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9031C" w14:textId="77777777" w:rsidR="00634D37" w:rsidRPr="00BB3DB3" w:rsidRDefault="00634D37">
      <w:pPr>
        <w:ind w:left="2160" w:firstLine="720"/>
        <w:rPr>
          <w:b/>
          <w:bCs/>
          <w:color w:val="auto"/>
          <w:sz w:val="28"/>
          <w:szCs w:val="28"/>
        </w:rPr>
      </w:pPr>
      <w:r w:rsidRPr="00BB3DB3">
        <w:rPr>
          <w:b/>
          <w:bCs/>
          <w:color w:val="auto"/>
          <w:sz w:val="28"/>
          <w:szCs w:val="28"/>
          <w:cs/>
        </w:rPr>
        <w:t>ข้อบังคับบริษัทในส่วนที่เกี่ยวข้องกับการประชุมผู้ถือหุ้น</w:t>
      </w:r>
    </w:p>
    <w:p w14:paraId="63D8FC0C" w14:textId="77777777" w:rsidR="00634D37" w:rsidRPr="00BB3DB3" w:rsidRDefault="00634D37">
      <w:pPr>
        <w:ind w:left="720" w:hanging="720"/>
        <w:jc w:val="center"/>
        <w:rPr>
          <w:b/>
          <w:bCs/>
          <w:color w:val="auto"/>
          <w:sz w:val="28"/>
          <w:szCs w:val="28"/>
        </w:rPr>
      </w:pPr>
    </w:p>
    <w:p w14:paraId="164A3F04" w14:textId="77777777" w:rsidR="00634D37" w:rsidRPr="00BB3DB3" w:rsidRDefault="00634D37">
      <w:pPr>
        <w:ind w:left="720" w:hanging="720"/>
        <w:jc w:val="center"/>
        <w:rPr>
          <w:b/>
          <w:bCs/>
          <w:color w:val="auto"/>
          <w:sz w:val="28"/>
          <w:szCs w:val="28"/>
        </w:rPr>
      </w:pPr>
      <w:r w:rsidRPr="00BB3DB3">
        <w:rPr>
          <w:b/>
          <w:bCs/>
          <w:color w:val="auto"/>
          <w:sz w:val="28"/>
          <w:szCs w:val="28"/>
          <w:cs/>
        </w:rPr>
        <w:t>หมวดที่ 6 การประชุมผู้ถือหุ้น</w:t>
      </w:r>
    </w:p>
    <w:p w14:paraId="39602A16" w14:textId="77777777" w:rsidR="00634D37" w:rsidRPr="00BB3DB3" w:rsidRDefault="00634D37">
      <w:pPr>
        <w:ind w:left="720" w:hanging="720"/>
        <w:jc w:val="thaiDistribute"/>
        <w:rPr>
          <w:b/>
          <w:bCs/>
          <w:color w:val="auto"/>
          <w:sz w:val="28"/>
          <w:szCs w:val="28"/>
          <w:cs/>
        </w:rPr>
      </w:pPr>
    </w:p>
    <w:p w14:paraId="393B5939" w14:textId="77777777" w:rsidR="00634D37" w:rsidRDefault="00634D37">
      <w:pPr>
        <w:ind w:left="720" w:hanging="720"/>
        <w:jc w:val="thaiDistribute"/>
        <w:rPr>
          <w:color w:val="auto"/>
          <w:sz w:val="28"/>
          <w:szCs w:val="28"/>
        </w:rPr>
      </w:pPr>
      <w:r w:rsidRPr="00BB3DB3">
        <w:rPr>
          <w:color w:val="auto"/>
          <w:sz w:val="28"/>
          <w:szCs w:val="28"/>
          <w:cs/>
        </w:rPr>
        <w:t>ข้อ 46.</w:t>
      </w:r>
      <w:r w:rsidRPr="00BB3DB3">
        <w:rPr>
          <w:color w:val="auto"/>
          <w:sz w:val="28"/>
          <w:szCs w:val="28"/>
          <w:cs/>
        </w:rPr>
        <w:tab/>
        <w:t>คณะกรรมการต้องจัดให้มีการประชุมผู้ถือหุ้นเป็นการประชุมสามัญประจำปี ภายใน 4 (สี่) เดือนนับแต่วันสิ้นสุดของรอบปีบัญชีของบริษัท การประชุมผู้ถือหุ้นคราวอื่นนอกจากที่กล่าวแล้ว ให้เรียกว่าการประชุมวิสามัญ</w:t>
      </w:r>
    </w:p>
    <w:p w14:paraId="34DAA145" w14:textId="77777777" w:rsidR="00BB3DB3" w:rsidRPr="00BB3DB3" w:rsidRDefault="00BB3DB3">
      <w:pPr>
        <w:ind w:left="720" w:hanging="720"/>
        <w:jc w:val="thaiDistribute"/>
        <w:rPr>
          <w:color w:val="auto"/>
          <w:sz w:val="28"/>
          <w:szCs w:val="28"/>
        </w:rPr>
      </w:pPr>
    </w:p>
    <w:p w14:paraId="4269AB6F" w14:textId="01627538" w:rsidR="00634D37" w:rsidRDefault="00634D37" w:rsidP="00700ACF">
      <w:pPr>
        <w:ind w:left="720" w:hanging="720"/>
        <w:jc w:val="thaiDistribute"/>
        <w:rPr>
          <w:color w:val="auto"/>
          <w:sz w:val="28"/>
          <w:szCs w:val="28"/>
        </w:rPr>
      </w:pPr>
      <w:r w:rsidRPr="00BB3DB3">
        <w:rPr>
          <w:color w:val="auto"/>
          <w:sz w:val="28"/>
          <w:szCs w:val="28"/>
          <w:cs/>
        </w:rPr>
        <w:tab/>
        <w:t>คณะกรรมการจะเรียกประชุมผู้ถือหุ้นเป็นการประชุมวิสามัญ เมื่อใดก็ได้สุดแต่จะเห็นสมควร</w:t>
      </w:r>
      <w:bookmarkStart w:id="0" w:name="_GoBack"/>
      <w:bookmarkEnd w:id="0"/>
      <w:r w:rsidR="007D6360" w:rsidRPr="00BB3DB3">
        <w:rPr>
          <w:color w:val="auto"/>
          <w:sz w:val="28"/>
          <w:szCs w:val="28"/>
          <w:cs/>
        </w:rPr>
        <w:t>ห</w:t>
      </w:r>
      <w:r w:rsidRPr="00BB3DB3">
        <w:rPr>
          <w:color w:val="auto"/>
          <w:sz w:val="28"/>
          <w:szCs w:val="28"/>
          <w:cs/>
        </w:rPr>
        <w:t xml:space="preserve">รือผู้ถือหุ้นรวมกันนับจำนวนหุ้นได้ไม่น้อยกว่าหนึ่งในห้าของจำนวนหุ้นที่จำหน่ายได้ทั้งหมด หรือจำนวนผู้ถือหุ้นไม่น้อยกว่า </w:t>
      </w:r>
      <w:r w:rsidR="002E47E6">
        <w:rPr>
          <w:color w:val="auto"/>
          <w:sz w:val="28"/>
          <w:szCs w:val="28"/>
        </w:rPr>
        <w:t>25</w:t>
      </w:r>
      <w:r w:rsidRPr="00BB3DB3">
        <w:rPr>
          <w:color w:val="auto"/>
          <w:sz w:val="28"/>
          <w:szCs w:val="28"/>
          <w:cs/>
        </w:rPr>
        <w:t xml:space="preserve"> (ยี่สิบห้า) คน ซึ่งมีหุ้นนับรวมกันได้ไม่น้อยกว่าหนึ่งในสิบของจำนวนหุ้นที่จำหน่ายได้ทั้งหมดจะเข้าชื่อกันทำหนังสือขอให้คณะกรรมการเรียกประชุมผู้ถือหุ้นเป็นการประชุมวิสามัญเมื่อใดก็ได้ แต่ต้องระบุเหตุผลในการที่ขอให้เรียกประชุม ไว้ให้ชัดเจนในหนังสือดังกล่าวด้วย ในกรณีเช่นนี้คณะกรรมการต้องจัดให้มีประชุมผู้ถือหุ้นภายใน </w:t>
      </w:r>
      <w:r w:rsidR="002E47E6">
        <w:rPr>
          <w:color w:val="auto"/>
          <w:sz w:val="28"/>
          <w:szCs w:val="28"/>
        </w:rPr>
        <w:t>1</w:t>
      </w:r>
      <w:r w:rsidRPr="00BB3DB3">
        <w:rPr>
          <w:color w:val="auto"/>
          <w:sz w:val="28"/>
          <w:szCs w:val="28"/>
          <w:cs/>
        </w:rPr>
        <w:t xml:space="preserve"> (หนึ่ง) เดือน นับแต่วันได้รับหนังสือจากผู้ถือหุ้น</w:t>
      </w:r>
    </w:p>
    <w:p w14:paraId="6E964572" w14:textId="77777777" w:rsidR="000C2AFD" w:rsidRPr="00BB3DB3" w:rsidRDefault="000C2AFD" w:rsidP="000C2AFD">
      <w:pPr>
        <w:ind w:left="720"/>
        <w:jc w:val="thaiDistribute"/>
        <w:rPr>
          <w:color w:val="auto"/>
          <w:sz w:val="28"/>
          <w:szCs w:val="28"/>
        </w:rPr>
      </w:pPr>
    </w:p>
    <w:p w14:paraId="6AE29338" w14:textId="15F3195B" w:rsidR="00634D37" w:rsidRDefault="00634D37">
      <w:pPr>
        <w:ind w:left="720" w:hanging="720"/>
        <w:jc w:val="thaiDistribute"/>
        <w:rPr>
          <w:color w:val="auto"/>
          <w:sz w:val="28"/>
          <w:szCs w:val="28"/>
        </w:rPr>
      </w:pPr>
      <w:r w:rsidRPr="00BB3DB3">
        <w:rPr>
          <w:color w:val="auto"/>
          <w:sz w:val="28"/>
          <w:szCs w:val="28"/>
          <w:cs/>
        </w:rPr>
        <w:t>ข้อ 47.</w:t>
      </w:r>
      <w:r w:rsidRPr="00BB3DB3">
        <w:rPr>
          <w:color w:val="auto"/>
          <w:sz w:val="28"/>
          <w:szCs w:val="28"/>
          <w:cs/>
        </w:rPr>
        <w:tab/>
        <w:t xml:space="preserve">ในการเรียกประชุมผู้ถือหุ้น ให้คณะกรรมการจัดทำเป็นหนังสือนัดประชุม ระบุสถานที่ วัน เวลา ระเบียบวาระการประชุม และเรื่องที่จะเสนอต่อที่ประชุม พร้อมด้วยรายละเอียดตามสมควร โดยระบุให้ชัดเจนว่าเป็นเรื่องที่เสนอเพื่อทราบ เพื่ออนุมัติ หรือเพื่อพิจารณาแล้วแต่กรณี รวมทั้งความเห็นของคณะกรรมการในเรื่องดังกล่าว และจัดส่งให้ผู้ถือหุ้นและนายทะเบียนทราบไม่น้อยกว่า </w:t>
      </w:r>
      <w:r w:rsidR="002E47E6">
        <w:rPr>
          <w:color w:val="auto"/>
          <w:sz w:val="28"/>
          <w:szCs w:val="28"/>
        </w:rPr>
        <w:t>7</w:t>
      </w:r>
      <w:r w:rsidRPr="00BB3DB3">
        <w:rPr>
          <w:color w:val="auto"/>
          <w:sz w:val="28"/>
          <w:szCs w:val="28"/>
          <w:cs/>
        </w:rPr>
        <w:t xml:space="preserve"> (เจ็ด) วันก่อนวันประชุม และโฆษณาคำบอกกล่าวนัดประชุมในหนังสือพิมพ์ติดต่อกัน </w:t>
      </w:r>
      <w:r w:rsidR="002E47E6">
        <w:rPr>
          <w:color w:val="auto"/>
          <w:sz w:val="28"/>
          <w:szCs w:val="28"/>
        </w:rPr>
        <w:t>3</w:t>
      </w:r>
      <w:r w:rsidRPr="00BB3DB3">
        <w:rPr>
          <w:color w:val="auto"/>
          <w:sz w:val="28"/>
          <w:szCs w:val="28"/>
          <w:cs/>
        </w:rPr>
        <w:t xml:space="preserve"> (สาม) วัน ก่อนวันประชุมไม่น้อยกว่า </w:t>
      </w:r>
      <w:r w:rsidR="002E47E6">
        <w:rPr>
          <w:color w:val="auto"/>
          <w:sz w:val="28"/>
          <w:szCs w:val="28"/>
        </w:rPr>
        <w:t>3</w:t>
      </w:r>
      <w:r w:rsidRPr="00BB3DB3">
        <w:rPr>
          <w:color w:val="auto"/>
          <w:sz w:val="28"/>
          <w:szCs w:val="28"/>
          <w:cs/>
        </w:rPr>
        <w:t xml:space="preserve"> (สาม) วัน</w:t>
      </w:r>
    </w:p>
    <w:p w14:paraId="2A20841D" w14:textId="77777777" w:rsidR="000C2AFD" w:rsidRPr="00BB3DB3" w:rsidRDefault="000C2AFD">
      <w:pPr>
        <w:ind w:left="720" w:hanging="720"/>
        <w:jc w:val="thaiDistribute"/>
        <w:rPr>
          <w:color w:val="auto"/>
          <w:sz w:val="28"/>
          <w:szCs w:val="28"/>
        </w:rPr>
      </w:pPr>
    </w:p>
    <w:p w14:paraId="1136B9A4" w14:textId="77777777" w:rsidR="00634D37" w:rsidRPr="00BB3DB3" w:rsidRDefault="00634D37">
      <w:pPr>
        <w:ind w:left="720" w:hanging="720"/>
        <w:jc w:val="thaiDistribute"/>
        <w:rPr>
          <w:color w:val="auto"/>
          <w:sz w:val="28"/>
          <w:szCs w:val="28"/>
        </w:rPr>
      </w:pPr>
      <w:r w:rsidRPr="00BB3DB3">
        <w:rPr>
          <w:color w:val="auto"/>
          <w:sz w:val="28"/>
          <w:szCs w:val="28"/>
          <w:cs/>
        </w:rPr>
        <w:t>ข้อ 48.</w:t>
      </w:r>
      <w:r w:rsidRPr="00BB3DB3">
        <w:rPr>
          <w:color w:val="auto"/>
          <w:sz w:val="28"/>
          <w:szCs w:val="28"/>
          <w:cs/>
        </w:rPr>
        <w:tab/>
        <w:t>ในการประชุมผู้ถือหุ้น ต้องมีผู้ถือหุ้นและผู้รับมอบฉันทะจากผู้ถือหุ้น (ถ้ามี) มาประชุมไม่น้อยกว่า 25 (ยี่สิบห้า) คน หรือไม่น้อยกว่ากึ่งหนึ่งของจำนวนผู้ถือหุ้นทั้งหมด แล้วแต่จำนวนใดจะน้อยกว่ากัน และต้องมีหุ้นนับรวมกันได้ไม่น้อยกว่าหนึ่งในสามของจำนวนหุ้นที่จำหน่ายได้ทั้งหมดจึงจะเป็นองค์ประชุม</w:t>
      </w:r>
    </w:p>
    <w:p w14:paraId="44841FC9" w14:textId="77777777" w:rsidR="000C2AFD" w:rsidRDefault="00634D37">
      <w:pPr>
        <w:ind w:left="720" w:hanging="720"/>
        <w:jc w:val="thaiDistribute"/>
        <w:rPr>
          <w:color w:val="auto"/>
          <w:sz w:val="28"/>
          <w:szCs w:val="28"/>
        </w:rPr>
      </w:pPr>
      <w:r w:rsidRPr="00BB3DB3">
        <w:rPr>
          <w:color w:val="auto"/>
          <w:sz w:val="28"/>
          <w:szCs w:val="28"/>
          <w:cs/>
        </w:rPr>
        <w:tab/>
      </w:r>
    </w:p>
    <w:p w14:paraId="7B7C8A70" w14:textId="1BC42994" w:rsidR="00634D37" w:rsidRDefault="00634D37" w:rsidP="000C2AFD">
      <w:pPr>
        <w:ind w:left="720"/>
        <w:jc w:val="thaiDistribute"/>
        <w:rPr>
          <w:color w:val="auto"/>
          <w:sz w:val="28"/>
          <w:szCs w:val="28"/>
        </w:rPr>
      </w:pPr>
      <w:r w:rsidRPr="00BB3DB3">
        <w:rPr>
          <w:color w:val="auto"/>
          <w:sz w:val="28"/>
          <w:szCs w:val="28"/>
          <w:cs/>
        </w:rPr>
        <w:t xml:space="preserve">ในกรณีที่ปรากฏว่าการประชุมผู้ถือหุ้นครั้งใด เมื่อล่วงเวลานัดไปแล้วถึงหนึ่งชั่วโมง จำนวนผู้ถือหุ้นซึ่งเข้ามาร่วมประชุมไม่ครบองค์ประชุมตามที่กำหนดไว้หากว่าการประชุมผู้ถือหุ้นได้เรียกนัดเพราะผู้ถือหุ้นร้องขอการประชุมเป็นอันระงับไป ถ้าการประชุมผู้ถือหุ้นนั้นมิใช่เป็นการเรียกประชุมเพราะผู้ถือหุ้นร้องขอให้นัดประชุมใหม่และให้ส่งหนังสือนัดประชุมไปยังผู้ถือหุ้นไม่น้อยกว่า </w:t>
      </w:r>
      <w:r w:rsidR="00A0102D">
        <w:rPr>
          <w:color w:val="auto"/>
          <w:sz w:val="28"/>
          <w:szCs w:val="28"/>
        </w:rPr>
        <w:t>7</w:t>
      </w:r>
      <w:r w:rsidRPr="00BB3DB3">
        <w:rPr>
          <w:color w:val="auto"/>
          <w:sz w:val="28"/>
          <w:szCs w:val="28"/>
          <w:cs/>
        </w:rPr>
        <w:t xml:space="preserve"> (เจ็ด) วันก่อนวันประชุม ในการประชุมครั้งหลังนี้ไม่บังคับว่าจะต้องครบองค์ประชุม</w:t>
      </w:r>
    </w:p>
    <w:p w14:paraId="4F7BD826" w14:textId="77777777" w:rsidR="000C2AFD" w:rsidRPr="00BB3DB3" w:rsidRDefault="000C2AFD" w:rsidP="000C2AFD">
      <w:pPr>
        <w:ind w:left="720"/>
        <w:jc w:val="thaiDistribute"/>
        <w:rPr>
          <w:color w:val="auto"/>
          <w:sz w:val="28"/>
          <w:szCs w:val="28"/>
        </w:rPr>
      </w:pPr>
    </w:p>
    <w:p w14:paraId="73D7DDED" w14:textId="77777777" w:rsidR="00634D37" w:rsidRPr="00BB3DB3" w:rsidRDefault="00634D37">
      <w:pPr>
        <w:ind w:left="720" w:hanging="720"/>
        <w:jc w:val="thaiDistribute"/>
        <w:rPr>
          <w:color w:val="auto"/>
          <w:sz w:val="28"/>
          <w:szCs w:val="28"/>
        </w:rPr>
      </w:pPr>
      <w:r w:rsidRPr="00BB3DB3">
        <w:rPr>
          <w:color w:val="auto"/>
          <w:sz w:val="28"/>
          <w:szCs w:val="28"/>
          <w:cs/>
        </w:rPr>
        <w:t>ข้อ 49.</w:t>
      </w:r>
      <w:r w:rsidRPr="00BB3DB3">
        <w:rPr>
          <w:color w:val="auto"/>
          <w:sz w:val="28"/>
          <w:szCs w:val="28"/>
          <w:cs/>
        </w:rPr>
        <w:tab/>
        <w:t>มติของที่ประชุมผู้ถือหุ้นนั้นให้ประกอบด้วยคะแนนเสียงดังต่อไปนี้</w:t>
      </w:r>
    </w:p>
    <w:p w14:paraId="3B69B506" w14:textId="77777777" w:rsidR="00634D37" w:rsidRPr="00BB3DB3" w:rsidRDefault="00634D37">
      <w:pPr>
        <w:numPr>
          <w:ilvl w:val="1"/>
          <w:numId w:val="1"/>
        </w:numPr>
        <w:tabs>
          <w:tab w:val="clear" w:pos="1080"/>
          <w:tab w:val="num" w:pos="1440"/>
        </w:tabs>
        <w:ind w:left="1440" w:hanging="720"/>
        <w:jc w:val="thaiDistribute"/>
        <w:rPr>
          <w:color w:val="auto"/>
          <w:sz w:val="28"/>
          <w:szCs w:val="28"/>
        </w:rPr>
      </w:pPr>
      <w:r w:rsidRPr="00BB3DB3">
        <w:rPr>
          <w:color w:val="auto"/>
          <w:sz w:val="28"/>
          <w:szCs w:val="28"/>
          <w:cs/>
        </w:rPr>
        <w:t>การวินิจฉัยชี้ขาดหรือลงมติของที่ประชุมผู้ถือหุ้นให้กระทำโดยการออกเสียงลงคะแนน และไม่ว่าการออกเสียงลงคะแนนนั้นจะกระทำด้วยวิธีใด ให้นับหนึ่งหุ้นเป็นหนึ่งเสียงเสมอ</w:t>
      </w:r>
    </w:p>
    <w:p w14:paraId="61527E9F" w14:textId="77777777" w:rsidR="00634D37" w:rsidRPr="00BB3DB3" w:rsidRDefault="00634D37">
      <w:pPr>
        <w:numPr>
          <w:ilvl w:val="1"/>
          <w:numId w:val="1"/>
        </w:numPr>
        <w:tabs>
          <w:tab w:val="clear" w:pos="1080"/>
          <w:tab w:val="num" w:pos="1440"/>
        </w:tabs>
        <w:ind w:left="1440" w:hanging="720"/>
        <w:jc w:val="thaiDistribute"/>
        <w:rPr>
          <w:color w:val="auto"/>
          <w:sz w:val="28"/>
          <w:szCs w:val="28"/>
        </w:rPr>
      </w:pPr>
      <w:r w:rsidRPr="00BB3DB3">
        <w:rPr>
          <w:color w:val="auto"/>
          <w:sz w:val="28"/>
          <w:szCs w:val="28"/>
          <w:cs/>
        </w:rPr>
        <w:t>ในกรณีปกติ ให้ถือคะแนนเสียงข้างมากของผู้ถือหุ้นซึ่งมาประชุมและออกเสียงลงคะแนน ถ้ามีคะแนนเสียงเท่ากัน ให้ประธานในที่ประชุมออกเสียงเพิ่มขึ้นอีกเสียงหนึ่งเป็นเสียงชี้ขาด</w:t>
      </w:r>
    </w:p>
    <w:p w14:paraId="34D072A1" w14:textId="77777777" w:rsidR="00634D37" w:rsidRPr="00BB3DB3" w:rsidRDefault="00634D37">
      <w:pPr>
        <w:numPr>
          <w:ilvl w:val="1"/>
          <w:numId w:val="1"/>
        </w:numPr>
        <w:tabs>
          <w:tab w:val="clear" w:pos="1080"/>
          <w:tab w:val="num" w:pos="1440"/>
        </w:tabs>
        <w:ind w:left="1440" w:hanging="720"/>
        <w:jc w:val="thaiDistribute"/>
        <w:rPr>
          <w:color w:val="auto"/>
          <w:sz w:val="28"/>
          <w:szCs w:val="28"/>
        </w:rPr>
      </w:pPr>
      <w:r w:rsidRPr="00BB3DB3">
        <w:rPr>
          <w:color w:val="auto"/>
          <w:sz w:val="28"/>
          <w:szCs w:val="28"/>
          <w:cs/>
        </w:rPr>
        <w:lastRenderedPageBreak/>
        <w:t>ในกรณีดังต่อไปนี้ ให้ถือคะแนนเสียงไม่น้อยกว่าสามในสี่ของจำนวนเสียงทั้งหมดของผู้ถือหุ้น ซึ่งมาประชุมและมีสิทธิออกเสียงลงคะแนน</w:t>
      </w:r>
    </w:p>
    <w:p w14:paraId="3BCA4E4D" w14:textId="77777777" w:rsidR="00634D37" w:rsidRPr="00BB3DB3" w:rsidRDefault="00634D37">
      <w:pPr>
        <w:numPr>
          <w:ilvl w:val="0"/>
          <w:numId w:val="2"/>
        </w:numPr>
        <w:jc w:val="thaiDistribute"/>
        <w:rPr>
          <w:color w:val="auto"/>
          <w:sz w:val="28"/>
          <w:szCs w:val="28"/>
        </w:rPr>
      </w:pPr>
      <w:r w:rsidRPr="00BB3DB3">
        <w:rPr>
          <w:color w:val="auto"/>
          <w:sz w:val="28"/>
          <w:szCs w:val="28"/>
          <w:cs/>
        </w:rPr>
        <w:t>การขายหรือโอนกิจการของบริษัททั้งหมดหรือบางส่วนที่สำคัญให้แก่ผู้อื่น</w:t>
      </w:r>
    </w:p>
    <w:p w14:paraId="5B2AA235" w14:textId="77777777" w:rsidR="00634D37" w:rsidRPr="00BB3DB3" w:rsidRDefault="00634D37">
      <w:pPr>
        <w:numPr>
          <w:ilvl w:val="0"/>
          <w:numId w:val="2"/>
        </w:numPr>
        <w:jc w:val="thaiDistribute"/>
        <w:rPr>
          <w:color w:val="auto"/>
          <w:sz w:val="28"/>
          <w:szCs w:val="28"/>
        </w:rPr>
      </w:pPr>
      <w:r w:rsidRPr="00BB3DB3">
        <w:rPr>
          <w:color w:val="auto"/>
          <w:sz w:val="28"/>
          <w:szCs w:val="28"/>
          <w:cs/>
        </w:rPr>
        <w:t>การซื้อหรือรับโอนกิจการของบริษัทอื่น หรือบริษัทเอกชนมาเป็นบริษัท</w:t>
      </w:r>
    </w:p>
    <w:p w14:paraId="0D9DBAFA" w14:textId="5D200B49" w:rsidR="00634D37" w:rsidRDefault="00634D37">
      <w:pPr>
        <w:numPr>
          <w:ilvl w:val="0"/>
          <w:numId w:val="2"/>
        </w:numPr>
        <w:jc w:val="thaiDistribute"/>
        <w:rPr>
          <w:color w:val="auto"/>
          <w:sz w:val="28"/>
          <w:szCs w:val="28"/>
        </w:rPr>
      </w:pPr>
      <w:r w:rsidRPr="00BB3DB3">
        <w:rPr>
          <w:color w:val="auto"/>
          <w:sz w:val="28"/>
          <w:szCs w:val="28"/>
          <w:cs/>
        </w:rPr>
        <w:t>การทำ แก้ไข หรือเลิกสัญญาเกี่ยวกับการให้เช่ากิจการของบริษัททั้งหมด หรือบางส่วนที่สำคัญ การมอบหมายให้บุคคลอื่นเข้าจัดการธุรกิจของบริษัท หรือ การรวมกิจการกับบุคคลอื่น โดยมีวัตถุประสงค์จะแบ่งกำไรขาดทุนกัน</w:t>
      </w:r>
    </w:p>
    <w:p w14:paraId="315DD56C" w14:textId="77777777" w:rsidR="000C2AFD" w:rsidRPr="00BB3DB3" w:rsidRDefault="000C2AFD" w:rsidP="000C2AFD">
      <w:pPr>
        <w:ind w:left="2160"/>
        <w:jc w:val="thaiDistribute"/>
        <w:rPr>
          <w:color w:val="auto"/>
          <w:sz w:val="28"/>
          <w:szCs w:val="28"/>
        </w:rPr>
      </w:pPr>
    </w:p>
    <w:p w14:paraId="771AB5A0" w14:textId="77777777" w:rsidR="00634D37" w:rsidRPr="00BB3DB3" w:rsidRDefault="00634D37">
      <w:pPr>
        <w:ind w:left="720" w:hanging="720"/>
        <w:jc w:val="thaiDistribute"/>
        <w:rPr>
          <w:color w:val="auto"/>
          <w:sz w:val="28"/>
          <w:szCs w:val="28"/>
        </w:rPr>
      </w:pPr>
      <w:r w:rsidRPr="00BB3DB3">
        <w:rPr>
          <w:color w:val="auto"/>
          <w:sz w:val="28"/>
          <w:szCs w:val="28"/>
          <w:cs/>
        </w:rPr>
        <w:t>ข้อ 50.</w:t>
      </w:r>
      <w:r w:rsidRPr="00BB3DB3">
        <w:rPr>
          <w:color w:val="auto"/>
          <w:sz w:val="28"/>
          <w:szCs w:val="28"/>
          <w:cs/>
        </w:rPr>
        <w:tab/>
        <w:t>กิจการอันที่ประชุมสามัญประจำปีพึงกระทำมีดังต่อไปนี้เป็นอย่างน้อย</w:t>
      </w:r>
    </w:p>
    <w:p w14:paraId="56B6ACCA" w14:textId="77777777" w:rsidR="00634D37" w:rsidRPr="00BB3DB3" w:rsidRDefault="00634D37">
      <w:pPr>
        <w:numPr>
          <w:ilvl w:val="0"/>
          <w:numId w:val="3"/>
        </w:numPr>
        <w:jc w:val="thaiDistribute"/>
        <w:rPr>
          <w:color w:val="auto"/>
          <w:sz w:val="28"/>
          <w:szCs w:val="28"/>
        </w:rPr>
      </w:pPr>
      <w:r w:rsidRPr="00BB3DB3">
        <w:rPr>
          <w:color w:val="auto"/>
          <w:sz w:val="28"/>
          <w:szCs w:val="28"/>
          <w:cs/>
        </w:rPr>
        <w:t>รับทราบรายงานของคณะกรรมการแสดงถึงกิจการของบริษัทในรอบปีที่ผ่านมา</w:t>
      </w:r>
    </w:p>
    <w:p w14:paraId="390FB05A" w14:textId="77777777" w:rsidR="00634D37" w:rsidRPr="00BB3DB3" w:rsidRDefault="00634D37">
      <w:pPr>
        <w:numPr>
          <w:ilvl w:val="0"/>
          <w:numId w:val="3"/>
        </w:numPr>
        <w:jc w:val="thaiDistribute"/>
        <w:rPr>
          <w:color w:val="auto"/>
          <w:sz w:val="28"/>
          <w:szCs w:val="28"/>
        </w:rPr>
      </w:pPr>
      <w:r w:rsidRPr="00BB3DB3">
        <w:rPr>
          <w:color w:val="auto"/>
          <w:sz w:val="28"/>
          <w:szCs w:val="28"/>
          <w:cs/>
        </w:rPr>
        <w:t>อนุมัติงบดุลและบัญชีกำไรขาดทุน</w:t>
      </w:r>
    </w:p>
    <w:p w14:paraId="29ED46E9" w14:textId="77777777" w:rsidR="00634D37" w:rsidRPr="00BB3DB3" w:rsidRDefault="00634D37">
      <w:pPr>
        <w:numPr>
          <w:ilvl w:val="0"/>
          <w:numId w:val="3"/>
        </w:numPr>
        <w:jc w:val="thaiDistribute"/>
        <w:rPr>
          <w:color w:val="auto"/>
          <w:sz w:val="28"/>
          <w:szCs w:val="28"/>
        </w:rPr>
      </w:pPr>
      <w:r w:rsidRPr="00BB3DB3">
        <w:rPr>
          <w:color w:val="auto"/>
          <w:sz w:val="28"/>
          <w:szCs w:val="28"/>
          <w:cs/>
        </w:rPr>
        <w:t>อนุมัติจัดสรรเงินกำไร</w:t>
      </w:r>
    </w:p>
    <w:p w14:paraId="0EC626CC" w14:textId="77777777" w:rsidR="00634D37" w:rsidRPr="00BB3DB3" w:rsidRDefault="00634D37">
      <w:pPr>
        <w:numPr>
          <w:ilvl w:val="0"/>
          <w:numId w:val="3"/>
        </w:numPr>
        <w:jc w:val="thaiDistribute"/>
        <w:rPr>
          <w:color w:val="auto"/>
          <w:sz w:val="28"/>
          <w:szCs w:val="28"/>
        </w:rPr>
      </w:pPr>
      <w:r w:rsidRPr="00BB3DB3">
        <w:rPr>
          <w:color w:val="auto"/>
          <w:sz w:val="28"/>
          <w:szCs w:val="28"/>
          <w:cs/>
        </w:rPr>
        <w:t>เลือกตั้งกรรมการแทนกรรมการที่ออกตามวาระ</w:t>
      </w:r>
    </w:p>
    <w:p w14:paraId="62CB24E4" w14:textId="77777777" w:rsidR="00634D37" w:rsidRPr="00BB3DB3" w:rsidRDefault="00634D37">
      <w:pPr>
        <w:numPr>
          <w:ilvl w:val="0"/>
          <w:numId w:val="3"/>
        </w:numPr>
        <w:jc w:val="thaiDistribute"/>
        <w:rPr>
          <w:color w:val="auto"/>
          <w:sz w:val="28"/>
          <w:szCs w:val="28"/>
        </w:rPr>
      </w:pPr>
      <w:r w:rsidRPr="00BB3DB3">
        <w:rPr>
          <w:color w:val="auto"/>
          <w:sz w:val="28"/>
          <w:szCs w:val="28"/>
          <w:cs/>
        </w:rPr>
        <w:t>แต่งตั้งผู้สอบบัญชีและกำหนดจำนวนเงินค่าสอบบัญชีของบริษัท</w:t>
      </w:r>
    </w:p>
    <w:p w14:paraId="2653354B" w14:textId="77D16B45" w:rsidR="00634D37" w:rsidRDefault="00634D37">
      <w:pPr>
        <w:numPr>
          <w:ilvl w:val="0"/>
          <w:numId w:val="3"/>
        </w:numPr>
        <w:jc w:val="thaiDistribute"/>
        <w:rPr>
          <w:color w:val="auto"/>
          <w:sz w:val="28"/>
          <w:szCs w:val="28"/>
        </w:rPr>
      </w:pPr>
      <w:r w:rsidRPr="00BB3DB3">
        <w:rPr>
          <w:color w:val="auto"/>
          <w:sz w:val="28"/>
          <w:szCs w:val="28"/>
          <w:cs/>
        </w:rPr>
        <w:t>กิจการอื่นๆ</w:t>
      </w:r>
    </w:p>
    <w:p w14:paraId="380D2A81" w14:textId="77777777" w:rsidR="000C2AFD" w:rsidRPr="00BB3DB3" w:rsidRDefault="000C2AFD" w:rsidP="000C2AFD">
      <w:pPr>
        <w:ind w:left="1440"/>
        <w:jc w:val="thaiDistribute"/>
        <w:rPr>
          <w:color w:val="auto"/>
          <w:sz w:val="28"/>
          <w:szCs w:val="28"/>
        </w:rPr>
      </w:pPr>
    </w:p>
    <w:p w14:paraId="61303864" w14:textId="77777777" w:rsidR="00634D37" w:rsidRPr="00BB3DB3" w:rsidRDefault="00634D37">
      <w:pPr>
        <w:ind w:left="720" w:hanging="720"/>
        <w:jc w:val="thaiDistribute"/>
        <w:rPr>
          <w:color w:val="auto"/>
          <w:sz w:val="28"/>
          <w:szCs w:val="28"/>
        </w:rPr>
      </w:pPr>
      <w:r w:rsidRPr="00BB3DB3">
        <w:rPr>
          <w:color w:val="auto"/>
          <w:sz w:val="28"/>
          <w:szCs w:val="28"/>
          <w:cs/>
        </w:rPr>
        <w:t>ข้อ 51.</w:t>
      </w:r>
      <w:r w:rsidRPr="00BB3DB3">
        <w:rPr>
          <w:color w:val="auto"/>
          <w:sz w:val="28"/>
          <w:szCs w:val="28"/>
          <w:cs/>
        </w:rPr>
        <w:tab/>
        <w:t xml:space="preserve">บริษัทต้องยื่นบัญชีรายชื่อผู้ถือหุ้นที่มีอยู่ในวันประชุมสามัญประจำปี โดยระบุ ชื่อ สัญชาติ ที่อยู่ จำนวนหุ้นที่ถือ และเลขที่ใบหุ้น ต่อนายทะเบียนภายใน </w:t>
      </w:r>
      <w:r w:rsidR="00A0102D">
        <w:rPr>
          <w:color w:val="auto"/>
          <w:sz w:val="28"/>
          <w:szCs w:val="28"/>
        </w:rPr>
        <w:t>1</w:t>
      </w:r>
      <w:r w:rsidRPr="00BB3DB3">
        <w:rPr>
          <w:color w:val="auto"/>
          <w:sz w:val="28"/>
          <w:szCs w:val="28"/>
          <w:cs/>
        </w:rPr>
        <w:t xml:space="preserve"> (หนึ่ง) เดือนนับแต่วันเสร็จการประชุม</w:t>
      </w:r>
    </w:p>
    <w:p w14:paraId="11F02C5F" w14:textId="77777777" w:rsidR="00634D37" w:rsidRPr="00BB3DB3" w:rsidRDefault="00634D37">
      <w:pPr>
        <w:ind w:left="720" w:hanging="720"/>
        <w:jc w:val="thaiDistribute"/>
        <w:rPr>
          <w:color w:val="auto"/>
          <w:sz w:val="28"/>
          <w:szCs w:val="28"/>
        </w:rPr>
      </w:pPr>
    </w:p>
    <w:p w14:paraId="45E2FC66" w14:textId="77777777" w:rsidR="00634D37" w:rsidRPr="00BB3DB3" w:rsidRDefault="00634D37">
      <w:pPr>
        <w:jc w:val="thaiDistribute"/>
        <w:rPr>
          <w:color w:val="auto"/>
          <w:sz w:val="28"/>
          <w:szCs w:val="28"/>
        </w:rPr>
      </w:pPr>
    </w:p>
    <w:p w14:paraId="2FF99E43" w14:textId="77777777" w:rsidR="00634D37" w:rsidRPr="00BB3DB3" w:rsidRDefault="00634D37">
      <w:pPr>
        <w:rPr>
          <w:sz w:val="28"/>
          <w:szCs w:val="28"/>
        </w:rPr>
      </w:pPr>
    </w:p>
    <w:p w14:paraId="16393594" w14:textId="77777777" w:rsidR="00634D37" w:rsidRPr="00BB3DB3" w:rsidRDefault="00634D37">
      <w:pPr>
        <w:rPr>
          <w:sz w:val="28"/>
          <w:szCs w:val="28"/>
        </w:rPr>
      </w:pPr>
    </w:p>
    <w:p w14:paraId="2BC91BF3" w14:textId="77777777" w:rsidR="00634D37" w:rsidRPr="00BB3DB3" w:rsidRDefault="00634D37">
      <w:pPr>
        <w:rPr>
          <w:sz w:val="28"/>
          <w:szCs w:val="28"/>
        </w:rPr>
      </w:pPr>
    </w:p>
    <w:p w14:paraId="5D42010F" w14:textId="77777777" w:rsidR="00634D37" w:rsidRPr="00BB3DB3" w:rsidRDefault="00634D37">
      <w:pPr>
        <w:rPr>
          <w:sz w:val="28"/>
          <w:szCs w:val="28"/>
        </w:rPr>
      </w:pPr>
    </w:p>
    <w:p w14:paraId="482F76BD" w14:textId="77777777" w:rsidR="00634D37" w:rsidRPr="00BB3DB3" w:rsidRDefault="00634D37">
      <w:pPr>
        <w:rPr>
          <w:sz w:val="28"/>
          <w:szCs w:val="28"/>
        </w:rPr>
      </w:pPr>
    </w:p>
    <w:p w14:paraId="5FEB05C7" w14:textId="77777777" w:rsidR="00634D37" w:rsidRPr="00BB3DB3" w:rsidRDefault="00634D37">
      <w:pPr>
        <w:rPr>
          <w:sz w:val="28"/>
          <w:szCs w:val="28"/>
        </w:rPr>
      </w:pPr>
    </w:p>
    <w:p w14:paraId="56498A51" w14:textId="77777777" w:rsidR="00634D37" w:rsidRPr="00BB3DB3" w:rsidRDefault="00634D37">
      <w:pPr>
        <w:rPr>
          <w:sz w:val="28"/>
          <w:szCs w:val="28"/>
        </w:rPr>
      </w:pPr>
    </w:p>
    <w:p w14:paraId="5E4C3C43" w14:textId="77777777" w:rsidR="00634D37" w:rsidRPr="00BB3DB3" w:rsidRDefault="00634D37">
      <w:pPr>
        <w:rPr>
          <w:sz w:val="28"/>
          <w:szCs w:val="28"/>
        </w:rPr>
      </w:pPr>
    </w:p>
    <w:p w14:paraId="2DB0B354" w14:textId="77777777" w:rsidR="00634D37" w:rsidRPr="00BB3DB3" w:rsidRDefault="00634D37">
      <w:pPr>
        <w:rPr>
          <w:sz w:val="28"/>
          <w:szCs w:val="28"/>
        </w:rPr>
      </w:pPr>
    </w:p>
    <w:p w14:paraId="6EDC60F3" w14:textId="77777777" w:rsidR="00634D37" w:rsidRPr="00BB3DB3" w:rsidRDefault="00634D37">
      <w:pPr>
        <w:rPr>
          <w:sz w:val="28"/>
          <w:szCs w:val="28"/>
        </w:rPr>
      </w:pPr>
    </w:p>
    <w:p w14:paraId="17803667" w14:textId="77777777" w:rsidR="00634D37" w:rsidRPr="00BB3DB3" w:rsidRDefault="00634D37">
      <w:pPr>
        <w:rPr>
          <w:sz w:val="28"/>
          <w:szCs w:val="28"/>
        </w:rPr>
      </w:pPr>
    </w:p>
    <w:p w14:paraId="2CB3C517" w14:textId="77777777" w:rsidR="00634D37" w:rsidRPr="00BB3DB3" w:rsidRDefault="00634D37">
      <w:pPr>
        <w:rPr>
          <w:sz w:val="28"/>
          <w:szCs w:val="28"/>
        </w:rPr>
      </w:pPr>
    </w:p>
    <w:p w14:paraId="587257C5" w14:textId="77777777" w:rsidR="00634D37" w:rsidRDefault="00634D37" w:rsidP="000C2AFD">
      <w:pPr>
        <w:rPr>
          <w:sz w:val="28"/>
          <w:szCs w:val="28"/>
        </w:rPr>
      </w:pPr>
    </w:p>
    <w:sectPr w:rsidR="00634D37" w:rsidSect="00327BBA">
      <w:headerReference w:type="even" r:id="rId7"/>
      <w:headerReference w:type="default" r:id="rId8"/>
      <w:headerReference w:type="first" r:id="rId9"/>
      <w:pgSz w:w="11907" w:h="16840" w:code="9"/>
      <w:pgMar w:top="1526" w:right="1276" w:bottom="1559" w:left="1276" w:header="850" w:footer="720" w:gutter="0"/>
      <w:pgNumType w:fmt="numberInDash" w:start="1"/>
      <w:cols w:space="708"/>
      <w:noEndnote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BEED8" w14:textId="77777777" w:rsidR="000568ED" w:rsidRDefault="000568ED">
      <w:r>
        <w:separator/>
      </w:r>
    </w:p>
  </w:endnote>
  <w:endnote w:type="continuationSeparator" w:id="0">
    <w:p w14:paraId="007EF63A" w14:textId="77777777" w:rsidR="000568ED" w:rsidRDefault="0005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DF769" w14:textId="77777777" w:rsidR="000568ED" w:rsidRDefault="000568ED">
      <w:r>
        <w:separator/>
      </w:r>
    </w:p>
  </w:footnote>
  <w:footnote w:type="continuationSeparator" w:id="0">
    <w:p w14:paraId="315464E8" w14:textId="77777777" w:rsidR="000568ED" w:rsidRDefault="00056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117EB" w14:textId="77777777" w:rsidR="00634D37" w:rsidRDefault="00634D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0F71F1" w14:textId="77777777" w:rsidR="00634D37" w:rsidRDefault="00634D3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795F9" w14:textId="77777777" w:rsidR="00634D37" w:rsidRPr="003941B7" w:rsidRDefault="00634D37">
    <w:pPr>
      <w:pStyle w:val="Header"/>
      <w:framePr w:w="2522" w:wrap="around" w:vAnchor="text" w:hAnchor="page" w:x="8597" w:y="46"/>
      <w:tabs>
        <w:tab w:val="left" w:pos="1920"/>
      </w:tabs>
      <w:ind w:right="360"/>
      <w:rPr>
        <w:rStyle w:val="PageNumber"/>
        <w:rFonts w:ascii="Angsana New" w:hAnsi="Angsana New" w:cs="Angsana New"/>
        <w:color w:val="auto"/>
        <w:sz w:val="24"/>
        <w:szCs w:val="24"/>
      </w:rPr>
    </w:pPr>
    <w:r w:rsidRPr="003941B7">
      <w:rPr>
        <w:rStyle w:val="PageNumber"/>
        <w:rFonts w:ascii="Angsana New" w:hAnsi="Angsana New" w:cs="Angsana New"/>
        <w:color w:val="auto"/>
        <w:sz w:val="24"/>
        <w:szCs w:val="24"/>
        <w:cs/>
      </w:rPr>
      <w:t xml:space="preserve">           สิ่งที่ส่งมาด้วย ลำดับที่ </w:t>
    </w:r>
    <w:r w:rsidRPr="003941B7">
      <w:rPr>
        <w:rStyle w:val="PageNumber"/>
        <w:rFonts w:ascii="Angsana New" w:hAnsi="Angsana New" w:cs="Angsana New"/>
        <w:color w:val="auto"/>
        <w:sz w:val="24"/>
        <w:szCs w:val="24"/>
      </w:rPr>
      <w:t xml:space="preserve"> 6</w:t>
    </w:r>
  </w:p>
  <w:p w14:paraId="03B14B3A" w14:textId="77777777" w:rsidR="00634D37" w:rsidRDefault="00634D37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D5DA7" w14:textId="77777777" w:rsidR="00634D37" w:rsidRPr="00095689" w:rsidRDefault="007D6360">
    <w:pPr>
      <w:pStyle w:val="Header"/>
      <w:tabs>
        <w:tab w:val="left" w:pos="1920"/>
        <w:tab w:val="left" w:pos="9355"/>
      </w:tabs>
      <w:ind w:right="-5"/>
      <w:jc w:val="right"/>
      <w:rPr>
        <w:rStyle w:val="PageNumber"/>
        <w:color w:val="auto"/>
        <w:sz w:val="24"/>
        <w:szCs w:val="24"/>
      </w:rPr>
    </w:pPr>
    <w:r w:rsidRPr="00095689">
      <w:rPr>
        <w:rStyle w:val="PageNumber"/>
        <w:color w:val="auto"/>
        <w:sz w:val="24"/>
        <w:szCs w:val="24"/>
        <w:cs/>
      </w:rPr>
      <w:t xml:space="preserve">สิ่งที่ส่งมาด้วยลำดับที่ </w:t>
    </w:r>
    <w:r w:rsidRPr="00095689">
      <w:rPr>
        <w:rStyle w:val="PageNumber"/>
        <w:color w:val="auto"/>
        <w:sz w:val="24"/>
        <w:szCs w:val="24"/>
      </w:rPr>
      <w:t>6</w:t>
    </w:r>
  </w:p>
  <w:p w14:paraId="07CEC3E3" w14:textId="77777777" w:rsidR="00327BBA" w:rsidRDefault="00327BBA">
    <w:pPr>
      <w:pStyle w:val="Header"/>
      <w:tabs>
        <w:tab w:val="left" w:pos="1920"/>
        <w:tab w:val="left" w:pos="9355"/>
      </w:tabs>
      <w:ind w:right="-5"/>
      <w:jc w:val="right"/>
      <w:rPr>
        <w:rStyle w:val="PageNumber"/>
        <w:rFonts w:ascii="AngsanaUPC" w:hAnsi="AngsanaUPC" w:cs="AngsanaUPC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3A1E"/>
    <w:multiLevelType w:val="hybridMultilevel"/>
    <w:tmpl w:val="A07C4508"/>
    <w:lvl w:ilvl="0" w:tplc="F97CD416">
      <w:start w:val="1"/>
      <w:numFmt w:val="thaiLetters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3E6D154">
      <w:start w:val="1"/>
      <w:numFmt w:val="decimal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7093618"/>
    <w:multiLevelType w:val="hybridMultilevel"/>
    <w:tmpl w:val="F9828674"/>
    <w:lvl w:ilvl="0" w:tplc="86BA0744">
      <w:start w:val="2"/>
      <w:numFmt w:val="decimal"/>
      <w:lvlText w:val="%1."/>
      <w:lvlJc w:val="left"/>
      <w:pPr>
        <w:tabs>
          <w:tab w:val="num" w:pos="1785"/>
        </w:tabs>
        <w:ind w:left="17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 w15:restartNumberingAfterBreak="0">
    <w:nsid w:val="3EDA765A"/>
    <w:multiLevelType w:val="hybridMultilevel"/>
    <w:tmpl w:val="8EDE3CD8"/>
    <w:lvl w:ilvl="0" w:tplc="3FC48EF4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8AA547E"/>
    <w:multiLevelType w:val="multilevel"/>
    <w:tmpl w:val="4386EE18"/>
    <w:lvl w:ilvl="0">
      <w:start w:val="4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362"/>
    <w:rsid w:val="0004716A"/>
    <w:rsid w:val="000568ED"/>
    <w:rsid w:val="00095689"/>
    <w:rsid w:val="000C2AFD"/>
    <w:rsid w:val="00145190"/>
    <w:rsid w:val="001D5701"/>
    <w:rsid w:val="0025374F"/>
    <w:rsid w:val="002B5150"/>
    <w:rsid w:val="002E47E6"/>
    <w:rsid w:val="00327BBA"/>
    <w:rsid w:val="003941B7"/>
    <w:rsid w:val="00481126"/>
    <w:rsid w:val="00555478"/>
    <w:rsid w:val="00634D37"/>
    <w:rsid w:val="006769C7"/>
    <w:rsid w:val="006A5C5C"/>
    <w:rsid w:val="00700ACF"/>
    <w:rsid w:val="00764247"/>
    <w:rsid w:val="00776188"/>
    <w:rsid w:val="007A1362"/>
    <w:rsid w:val="007D6360"/>
    <w:rsid w:val="009722B7"/>
    <w:rsid w:val="009E6F8D"/>
    <w:rsid w:val="00A0102D"/>
    <w:rsid w:val="00AE6DB0"/>
    <w:rsid w:val="00B1763E"/>
    <w:rsid w:val="00B577FC"/>
    <w:rsid w:val="00BB3DB3"/>
    <w:rsid w:val="00C43407"/>
    <w:rsid w:val="00C8694C"/>
    <w:rsid w:val="00D548E4"/>
    <w:rsid w:val="00F31357"/>
    <w:rsid w:val="00F710E5"/>
    <w:rsid w:val="00FE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821B7"/>
  <w15:docId w15:val="{3E37B33C-574C-46F1-B16F-6B1E1C81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rdia New" w:hAnsi="Cordia New" w:cs="Cordia New"/>
      <w:color w:val="0000FF"/>
      <w:kern w:val="144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BodyTextIndent3"/>
    <w:autoRedefine/>
    <w:rPr>
      <w:szCs w:val="28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8"/>
    </w:rPr>
  </w:style>
  <w:style w:type="character" w:customStyle="1" w:styleId="Style3">
    <w:name w:val="Style3"/>
    <w:rPr>
      <w:rFonts w:ascii="Helv" w:hAnsi="Helv" w:cs="Helv"/>
      <w:color w:val="000000"/>
      <w:sz w:val="20"/>
      <w:szCs w:val="20"/>
      <w:vertAlign w:val="superscript"/>
    </w:rPr>
  </w:style>
  <w:style w:type="character" w:styleId="FootnoteReference">
    <w:name w:val="footnote reference"/>
    <w:semiHidden/>
    <w:rPr>
      <w:sz w:val="32"/>
      <w:szCs w:val="32"/>
      <w:vertAlign w:val="superscript"/>
    </w:rPr>
  </w:style>
  <w:style w:type="character" w:customStyle="1" w:styleId="HeaderChar">
    <w:name w:val="Header Char"/>
    <w:link w:val="Header"/>
    <w:uiPriority w:val="99"/>
    <w:rsid w:val="007D6360"/>
    <w:rPr>
      <w:rFonts w:ascii="Cordia New" w:hAnsi="Cordia New" w:cs="Cordia New"/>
      <w:color w:val="0000FF"/>
      <w:kern w:val="144"/>
      <w:sz w:val="32"/>
      <w:szCs w:val="37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37"/>
    </w:rPr>
  </w:style>
  <w:style w:type="paragraph" w:styleId="BalloonText">
    <w:name w:val="Balloon Text"/>
    <w:basedOn w:val="Normal"/>
    <w:semiHidden/>
    <w:rPr>
      <w:rFonts w:ascii="Tahoma" w:hAnsi="Tahoma" w:cs="Angsana New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หมวดที่ 6 การประชุมผู้ถือหุ้น</vt:lpstr>
    </vt:vector>
  </TitlesOfParts>
  <Company>Dream Group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หมวดที่ 6 การประชุมผู้ถือหุ้น</dc:title>
  <dc:creator>a</dc:creator>
  <cp:lastModifiedBy>PriceSanond</cp:lastModifiedBy>
  <cp:revision>6</cp:revision>
  <cp:lastPrinted>2013-04-01T02:58:00Z</cp:lastPrinted>
  <dcterms:created xsi:type="dcterms:W3CDTF">2016-03-24T04:52:00Z</dcterms:created>
  <dcterms:modified xsi:type="dcterms:W3CDTF">2020-03-11T07:47:00Z</dcterms:modified>
</cp:coreProperties>
</file>