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6C39A" w14:textId="77777777" w:rsidR="00250F7E" w:rsidRPr="00455D44" w:rsidRDefault="00250F7E" w:rsidP="009E1378">
      <w:pPr>
        <w:spacing w:line="380" w:lineRule="exact"/>
        <w:jc w:val="both"/>
        <w:rPr>
          <w:rFonts w:ascii="Arial" w:hAnsi="Arial"/>
          <w:b/>
          <w:bCs/>
          <w:sz w:val="22"/>
          <w:szCs w:val="22"/>
        </w:rPr>
      </w:pPr>
      <w:bookmarkStart w:id="0" w:name="_GoBack"/>
      <w:bookmarkEnd w:id="0"/>
      <w:r w:rsidRPr="00455D44">
        <w:rPr>
          <w:rFonts w:ascii="Arial" w:hAnsi="Arial"/>
          <w:b/>
          <w:bCs/>
          <w:sz w:val="22"/>
          <w:szCs w:val="22"/>
        </w:rPr>
        <w:t>Thai Poly Acrylic Public Company Limited</w:t>
      </w:r>
    </w:p>
    <w:p w14:paraId="5BDAAEE7" w14:textId="77777777" w:rsidR="00250F7E" w:rsidRPr="00455D44" w:rsidRDefault="00250F7E" w:rsidP="009E1378">
      <w:pPr>
        <w:tabs>
          <w:tab w:val="left" w:pos="720"/>
        </w:tabs>
        <w:spacing w:line="380" w:lineRule="exact"/>
        <w:jc w:val="thaiDistribute"/>
        <w:rPr>
          <w:rFonts w:ascii="Arial" w:hAnsi="Arial"/>
          <w:b/>
          <w:bCs/>
          <w:sz w:val="22"/>
          <w:szCs w:val="22"/>
        </w:rPr>
      </w:pPr>
      <w:r w:rsidRPr="00455D44">
        <w:rPr>
          <w:rFonts w:ascii="Arial" w:hAnsi="Arial"/>
          <w:b/>
          <w:bCs/>
          <w:sz w:val="22"/>
          <w:szCs w:val="22"/>
        </w:rPr>
        <w:t>Notes to financial statements</w:t>
      </w:r>
    </w:p>
    <w:p w14:paraId="6F74CA74" w14:textId="114FEFBC" w:rsidR="00250F7E" w:rsidRPr="00455D44" w:rsidRDefault="00250F7E" w:rsidP="009E1378">
      <w:pPr>
        <w:tabs>
          <w:tab w:val="left" w:pos="720"/>
        </w:tabs>
        <w:spacing w:line="380" w:lineRule="exact"/>
        <w:jc w:val="thaiDistribute"/>
        <w:rPr>
          <w:rFonts w:ascii="Arial" w:hAnsi="Arial"/>
          <w:b/>
          <w:bCs/>
          <w:sz w:val="22"/>
          <w:szCs w:val="22"/>
        </w:rPr>
      </w:pPr>
      <w:r w:rsidRPr="00455D44">
        <w:rPr>
          <w:rFonts w:ascii="Arial" w:hAnsi="Arial"/>
          <w:b/>
          <w:bCs/>
          <w:sz w:val="22"/>
          <w:szCs w:val="22"/>
        </w:rPr>
        <w:t xml:space="preserve">For the </w:t>
      </w:r>
      <w:r w:rsidR="007B6767">
        <w:rPr>
          <w:rFonts w:ascii="Arial" w:hAnsi="Arial"/>
          <w:b/>
          <w:bCs/>
          <w:sz w:val="22"/>
          <w:szCs w:val="22"/>
        </w:rPr>
        <w:t>year</w:t>
      </w:r>
      <w:r w:rsidRPr="00455D44">
        <w:rPr>
          <w:rFonts w:ascii="Arial" w:hAnsi="Arial"/>
          <w:b/>
          <w:bCs/>
          <w:sz w:val="22"/>
          <w:szCs w:val="22"/>
        </w:rPr>
        <w:t xml:space="preserve"> ended </w:t>
      </w:r>
      <w:r w:rsidR="00307733">
        <w:rPr>
          <w:rFonts w:ascii="Arial" w:hAnsi="Arial"/>
          <w:b/>
          <w:bCs/>
          <w:sz w:val="22"/>
          <w:szCs w:val="22"/>
        </w:rPr>
        <w:t>31 December 202</w:t>
      </w:r>
      <w:r w:rsidR="00D34400">
        <w:rPr>
          <w:rFonts w:ascii="Arial" w:hAnsi="Arial"/>
          <w:b/>
          <w:bCs/>
          <w:sz w:val="22"/>
          <w:szCs w:val="22"/>
        </w:rPr>
        <w:t>1</w:t>
      </w:r>
    </w:p>
    <w:p w14:paraId="6E87AB9D" w14:textId="77777777" w:rsidR="00250F7E" w:rsidRDefault="00250F7E" w:rsidP="009E1378">
      <w:pPr>
        <w:tabs>
          <w:tab w:val="left" w:pos="1440"/>
        </w:tabs>
        <w:spacing w:before="240" w:after="120" w:line="380" w:lineRule="exact"/>
        <w:ind w:left="547" w:hanging="547"/>
        <w:jc w:val="thaiDistribute"/>
        <w:rPr>
          <w:rFonts w:ascii="Arial" w:hAnsi="Arial"/>
          <w:b/>
          <w:bCs/>
          <w:sz w:val="22"/>
          <w:szCs w:val="22"/>
        </w:rPr>
      </w:pPr>
      <w:r w:rsidRPr="00455D44">
        <w:rPr>
          <w:rFonts w:ascii="Arial" w:hAnsi="Arial"/>
          <w:b/>
          <w:bCs/>
          <w:sz w:val="22"/>
          <w:szCs w:val="22"/>
        </w:rPr>
        <w:t>1.</w:t>
      </w:r>
      <w:r w:rsidRPr="00455D44">
        <w:rPr>
          <w:rFonts w:ascii="Arial" w:hAnsi="Arial"/>
          <w:b/>
          <w:bCs/>
          <w:sz w:val="22"/>
          <w:szCs w:val="22"/>
        </w:rPr>
        <w:tab/>
      </w:r>
      <w:r w:rsidR="00CF5BD3">
        <w:rPr>
          <w:rFonts w:ascii="Arial" w:hAnsi="Arial"/>
          <w:b/>
          <w:bCs/>
          <w:sz w:val="22"/>
          <w:szCs w:val="22"/>
        </w:rPr>
        <w:t>General</w:t>
      </w:r>
      <w:r w:rsidR="00511841" w:rsidRPr="00455D44">
        <w:rPr>
          <w:rFonts w:ascii="Arial" w:hAnsi="Arial"/>
          <w:b/>
          <w:bCs/>
          <w:sz w:val="22"/>
          <w:szCs w:val="22"/>
        </w:rPr>
        <w:t xml:space="preserve"> information</w:t>
      </w:r>
    </w:p>
    <w:p w14:paraId="65CFA064" w14:textId="77777777" w:rsidR="009E1378" w:rsidRPr="00455D44" w:rsidRDefault="009E1378" w:rsidP="009E1378">
      <w:pPr>
        <w:tabs>
          <w:tab w:val="left" w:pos="900"/>
          <w:tab w:val="left" w:pos="1980"/>
          <w:tab w:val="right" w:pos="7280"/>
          <w:tab w:val="right" w:pos="8540"/>
        </w:tabs>
        <w:spacing w:before="120" w:after="120" w:line="380" w:lineRule="exact"/>
        <w:ind w:left="547" w:hanging="547"/>
        <w:jc w:val="thaiDistribute"/>
        <w:rPr>
          <w:rFonts w:ascii="Arial" w:hAnsi="Arial"/>
          <w:b/>
          <w:bCs/>
          <w:sz w:val="22"/>
          <w:szCs w:val="22"/>
        </w:rPr>
      </w:pPr>
      <w:r>
        <w:rPr>
          <w:rFonts w:ascii="Arial" w:hAnsi="Arial"/>
          <w:b/>
          <w:bCs/>
          <w:sz w:val="22"/>
          <w:szCs w:val="22"/>
        </w:rPr>
        <w:t>1.1</w:t>
      </w:r>
      <w:r>
        <w:rPr>
          <w:rFonts w:ascii="Arial" w:hAnsi="Arial"/>
          <w:b/>
          <w:bCs/>
          <w:sz w:val="22"/>
          <w:szCs w:val="22"/>
        </w:rPr>
        <w:tab/>
        <w:t>Corporate information</w:t>
      </w:r>
    </w:p>
    <w:p w14:paraId="69490DFE" w14:textId="197C7CEE" w:rsidR="009C79F3" w:rsidRDefault="00741B22" w:rsidP="009E1378">
      <w:pPr>
        <w:pStyle w:val="BodyTextIndent2"/>
        <w:ind w:left="547" w:hanging="547"/>
        <w:rPr>
          <w:rFonts w:ascii="Arial" w:hAnsi="Arial"/>
          <w:spacing w:val="-2"/>
          <w:sz w:val="22"/>
          <w:szCs w:val="22"/>
        </w:rPr>
      </w:pPr>
      <w:r w:rsidRPr="00455D44">
        <w:rPr>
          <w:rFonts w:ascii="Arial" w:hAnsi="Arial"/>
          <w:sz w:val="22"/>
          <w:szCs w:val="22"/>
        </w:rPr>
        <w:tab/>
      </w:r>
      <w:r w:rsidRPr="004159CB">
        <w:rPr>
          <w:rFonts w:ascii="Arial" w:hAnsi="Arial"/>
          <w:spacing w:val="-4"/>
          <w:sz w:val="22"/>
          <w:szCs w:val="22"/>
        </w:rPr>
        <w:t>Thai</w:t>
      </w:r>
      <w:r w:rsidRPr="004159CB">
        <w:rPr>
          <w:rFonts w:ascii="Arial" w:hAnsi="Arial" w:hint="cs"/>
          <w:spacing w:val="-4"/>
          <w:sz w:val="22"/>
          <w:szCs w:val="22"/>
          <w:cs/>
        </w:rPr>
        <w:t xml:space="preserve"> </w:t>
      </w:r>
      <w:r w:rsidRPr="004159CB">
        <w:rPr>
          <w:rFonts w:ascii="Arial" w:hAnsi="Arial"/>
          <w:spacing w:val="-4"/>
          <w:sz w:val="22"/>
          <w:szCs w:val="22"/>
        </w:rPr>
        <w:t>Poly</w:t>
      </w:r>
      <w:r w:rsidRPr="004159CB">
        <w:rPr>
          <w:rFonts w:ascii="Arial" w:hAnsi="Arial" w:hint="cs"/>
          <w:spacing w:val="-4"/>
          <w:sz w:val="22"/>
          <w:szCs w:val="22"/>
          <w:cs/>
        </w:rPr>
        <w:t xml:space="preserve"> </w:t>
      </w:r>
      <w:r w:rsidR="00250F7E" w:rsidRPr="004159CB">
        <w:rPr>
          <w:rFonts w:ascii="Arial" w:hAnsi="Arial"/>
          <w:spacing w:val="-4"/>
          <w:sz w:val="22"/>
          <w:szCs w:val="22"/>
        </w:rPr>
        <w:t>Acrylic</w:t>
      </w:r>
      <w:r w:rsidRPr="004159CB">
        <w:rPr>
          <w:rFonts w:ascii="Arial" w:hAnsi="Arial" w:hint="cs"/>
          <w:spacing w:val="-4"/>
          <w:sz w:val="22"/>
          <w:szCs w:val="22"/>
          <w:cs/>
        </w:rPr>
        <w:t xml:space="preserve"> </w:t>
      </w:r>
      <w:r w:rsidRPr="004159CB">
        <w:rPr>
          <w:rFonts w:ascii="Arial" w:hAnsi="Arial"/>
          <w:spacing w:val="-4"/>
          <w:sz w:val="22"/>
          <w:szCs w:val="22"/>
        </w:rPr>
        <w:t>Public</w:t>
      </w:r>
      <w:r w:rsidRPr="004159CB">
        <w:rPr>
          <w:rFonts w:ascii="Arial" w:hAnsi="Arial" w:hint="cs"/>
          <w:spacing w:val="-4"/>
          <w:sz w:val="22"/>
          <w:szCs w:val="22"/>
          <w:cs/>
        </w:rPr>
        <w:t xml:space="preserve"> </w:t>
      </w:r>
      <w:r w:rsidRPr="004159CB">
        <w:rPr>
          <w:rFonts w:ascii="Arial" w:hAnsi="Arial"/>
          <w:spacing w:val="-4"/>
          <w:sz w:val="22"/>
          <w:szCs w:val="22"/>
        </w:rPr>
        <w:t>Company</w:t>
      </w:r>
      <w:r w:rsidRPr="004159CB">
        <w:rPr>
          <w:rFonts w:ascii="Arial" w:hAnsi="Arial" w:hint="cs"/>
          <w:spacing w:val="-4"/>
          <w:sz w:val="22"/>
          <w:szCs w:val="22"/>
          <w:cs/>
        </w:rPr>
        <w:t xml:space="preserve"> </w:t>
      </w:r>
      <w:r w:rsidRPr="004159CB">
        <w:rPr>
          <w:rFonts w:ascii="Arial" w:hAnsi="Arial"/>
          <w:spacing w:val="-4"/>
          <w:sz w:val="22"/>
          <w:szCs w:val="22"/>
        </w:rPr>
        <w:t>Limited</w:t>
      </w:r>
      <w:r w:rsidRPr="004159CB">
        <w:rPr>
          <w:rFonts w:ascii="Arial" w:hAnsi="Arial" w:hint="cs"/>
          <w:spacing w:val="-4"/>
          <w:sz w:val="22"/>
          <w:szCs w:val="22"/>
          <w:cs/>
        </w:rPr>
        <w:t xml:space="preserve"> </w:t>
      </w:r>
      <w:r w:rsidRPr="004159CB">
        <w:rPr>
          <w:rFonts w:ascii="Arial" w:hAnsi="Arial"/>
          <w:spacing w:val="-4"/>
          <w:sz w:val="22"/>
          <w:szCs w:val="22"/>
        </w:rPr>
        <w:t>(“the</w:t>
      </w:r>
      <w:r w:rsidRPr="004159CB">
        <w:rPr>
          <w:rFonts w:ascii="Arial" w:hAnsi="Arial" w:hint="cs"/>
          <w:spacing w:val="-4"/>
          <w:sz w:val="22"/>
          <w:szCs w:val="22"/>
          <w:cs/>
        </w:rPr>
        <w:t xml:space="preserve"> </w:t>
      </w:r>
      <w:r w:rsidRPr="004159CB">
        <w:rPr>
          <w:rFonts w:ascii="Arial" w:hAnsi="Arial"/>
          <w:spacing w:val="-4"/>
          <w:sz w:val="22"/>
          <w:szCs w:val="22"/>
        </w:rPr>
        <w:t>Company”)</w:t>
      </w:r>
      <w:r w:rsidR="00E0383C">
        <w:rPr>
          <w:rFonts w:ascii="Arial" w:hAnsi="Arial"/>
          <w:spacing w:val="-4"/>
          <w:sz w:val="22"/>
          <w:szCs w:val="22"/>
        </w:rPr>
        <w:t xml:space="preserve"> </w:t>
      </w:r>
      <w:r w:rsidRPr="004159CB">
        <w:rPr>
          <w:rFonts w:ascii="Arial" w:hAnsi="Arial"/>
          <w:spacing w:val="-4"/>
          <w:sz w:val="22"/>
          <w:szCs w:val="22"/>
        </w:rPr>
        <w:t>is</w:t>
      </w:r>
      <w:r w:rsidR="00E0383C">
        <w:rPr>
          <w:rFonts w:ascii="Arial" w:hAnsi="Arial"/>
          <w:spacing w:val="-4"/>
          <w:sz w:val="22"/>
          <w:szCs w:val="22"/>
        </w:rPr>
        <w:t xml:space="preserve"> </w:t>
      </w:r>
      <w:r w:rsidRPr="004159CB">
        <w:rPr>
          <w:rFonts w:ascii="Arial" w:hAnsi="Arial"/>
          <w:spacing w:val="-4"/>
          <w:sz w:val="22"/>
          <w:szCs w:val="22"/>
        </w:rPr>
        <w:t>a</w:t>
      </w:r>
      <w:r w:rsidR="00E0383C">
        <w:rPr>
          <w:rFonts w:ascii="Arial" w:hAnsi="Arial"/>
          <w:spacing w:val="-4"/>
          <w:sz w:val="22"/>
          <w:szCs w:val="22"/>
        </w:rPr>
        <w:t xml:space="preserve"> </w:t>
      </w:r>
      <w:r w:rsidRPr="004159CB">
        <w:rPr>
          <w:rFonts w:ascii="Arial" w:hAnsi="Arial"/>
          <w:spacing w:val="-4"/>
          <w:sz w:val="22"/>
          <w:szCs w:val="22"/>
        </w:rPr>
        <w:t>public</w:t>
      </w:r>
      <w:r w:rsidR="00243CBA" w:rsidRPr="004159CB">
        <w:rPr>
          <w:rFonts w:ascii="Arial" w:hAnsi="Arial"/>
          <w:spacing w:val="-4"/>
          <w:sz w:val="22"/>
          <w:szCs w:val="22"/>
        </w:rPr>
        <w:t xml:space="preserve"> </w:t>
      </w:r>
      <w:r w:rsidR="00250F7E" w:rsidRPr="004159CB">
        <w:rPr>
          <w:rFonts w:ascii="Arial" w:hAnsi="Arial"/>
          <w:spacing w:val="-4"/>
          <w:sz w:val="22"/>
          <w:szCs w:val="22"/>
        </w:rPr>
        <w:t>company</w:t>
      </w:r>
      <w:r w:rsidR="00243CBA" w:rsidRPr="004159CB">
        <w:rPr>
          <w:rFonts w:ascii="Arial" w:hAnsi="Arial"/>
          <w:spacing w:val="-4"/>
          <w:sz w:val="22"/>
          <w:szCs w:val="22"/>
        </w:rPr>
        <w:t xml:space="preserve"> </w:t>
      </w:r>
      <w:r w:rsidR="00250F7E" w:rsidRPr="004159CB">
        <w:rPr>
          <w:rFonts w:ascii="Arial" w:hAnsi="Arial"/>
          <w:spacing w:val="-4"/>
          <w:sz w:val="22"/>
          <w:szCs w:val="22"/>
        </w:rPr>
        <w:t>incorporate</w:t>
      </w:r>
      <w:r w:rsidRPr="004159CB">
        <w:rPr>
          <w:rFonts w:ascii="Arial" w:hAnsi="Arial"/>
          <w:spacing w:val="-4"/>
          <w:sz w:val="22"/>
          <w:szCs w:val="22"/>
        </w:rPr>
        <w:t>d</w:t>
      </w:r>
      <w:r w:rsidR="00250F7E" w:rsidRPr="004159CB">
        <w:rPr>
          <w:rFonts w:ascii="Arial" w:hAnsi="Arial"/>
          <w:spacing w:val="-4"/>
          <w:sz w:val="22"/>
          <w:szCs w:val="22"/>
        </w:rPr>
        <w:t xml:space="preserve"> and domiciled in Thailand. </w:t>
      </w:r>
      <w:r w:rsidR="00553B9E" w:rsidRPr="004159CB">
        <w:rPr>
          <w:rFonts w:ascii="Arial" w:hAnsi="Arial"/>
          <w:spacing w:val="-4"/>
          <w:sz w:val="22"/>
          <w:szCs w:val="22"/>
        </w:rPr>
        <w:t xml:space="preserve">Its major shareholders are </w:t>
      </w:r>
      <w:r w:rsidR="00600A77" w:rsidRPr="00600A77">
        <w:rPr>
          <w:rFonts w:ascii="Arial" w:hAnsi="Arial"/>
          <w:spacing w:val="-4"/>
          <w:sz w:val="22"/>
          <w:szCs w:val="22"/>
        </w:rPr>
        <w:t xml:space="preserve">MCC </w:t>
      </w:r>
      <w:proofErr w:type="spellStart"/>
      <w:r w:rsidR="00600A77" w:rsidRPr="00600A77">
        <w:rPr>
          <w:rFonts w:ascii="Arial" w:hAnsi="Arial"/>
          <w:spacing w:val="-4"/>
          <w:sz w:val="22"/>
          <w:szCs w:val="22"/>
        </w:rPr>
        <w:t>Methacrylates</w:t>
      </w:r>
      <w:proofErr w:type="spellEnd"/>
      <w:r w:rsidR="00600A77" w:rsidRPr="00600A77">
        <w:rPr>
          <w:rFonts w:ascii="Arial" w:hAnsi="Arial"/>
          <w:spacing w:val="-4"/>
          <w:sz w:val="22"/>
          <w:szCs w:val="22"/>
        </w:rPr>
        <w:t xml:space="preserve"> UK Overseas Holdco </w:t>
      </w:r>
      <w:r w:rsidR="00B156CB" w:rsidRPr="00B156CB">
        <w:rPr>
          <w:rFonts w:ascii="Arial" w:hAnsi="Arial"/>
          <w:spacing w:val="-4"/>
          <w:sz w:val="22"/>
          <w:szCs w:val="22"/>
        </w:rPr>
        <w:t>Limited</w:t>
      </w:r>
      <w:r w:rsidR="00553B9E" w:rsidRPr="004159CB">
        <w:rPr>
          <w:rFonts w:ascii="Arial" w:hAnsi="Arial"/>
          <w:spacing w:val="-4"/>
          <w:sz w:val="22"/>
          <w:szCs w:val="22"/>
        </w:rPr>
        <w:t xml:space="preserve">, incorporated in </w:t>
      </w:r>
      <w:r w:rsidR="000804C2">
        <w:rPr>
          <w:rFonts w:ascii="Arial" w:hAnsi="Arial"/>
          <w:spacing w:val="-4"/>
          <w:sz w:val="22"/>
          <w:szCs w:val="22"/>
        </w:rPr>
        <w:t xml:space="preserve">the </w:t>
      </w:r>
      <w:r w:rsidR="006066D6">
        <w:rPr>
          <w:rFonts w:ascii="Arial" w:hAnsi="Arial"/>
          <w:spacing w:val="-4"/>
          <w:sz w:val="22"/>
          <w:szCs w:val="22"/>
        </w:rPr>
        <w:t xml:space="preserve">United Kingdom </w:t>
      </w:r>
      <w:r w:rsidR="00553B9E" w:rsidRPr="004159CB">
        <w:rPr>
          <w:rFonts w:ascii="Arial" w:hAnsi="Arial"/>
          <w:spacing w:val="-4"/>
          <w:sz w:val="22"/>
          <w:szCs w:val="22"/>
        </w:rPr>
        <w:t>and Asiatic Acrylic</w:t>
      </w:r>
      <w:r w:rsidR="003C2932">
        <w:rPr>
          <w:rFonts w:ascii="Arial" w:hAnsi="Arial"/>
          <w:spacing w:val="-4"/>
          <w:sz w:val="22"/>
          <w:szCs w:val="22"/>
        </w:rPr>
        <w:t>s</w:t>
      </w:r>
      <w:r w:rsidR="00553B9E" w:rsidRPr="004159CB">
        <w:rPr>
          <w:rFonts w:ascii="Arial" w:hAnsi="Arial"/>
          <w:spacing w:val="-4"/>
          <w:sz w:val="22"/>
          <w:szCs w:val="22"/>
        </w:rPr>
        <w:t xml:space="preserve"> Company Limited</w:t>
      </w:r>
      <w:r w:rsidR="0085194F" w:rsidRPr="004159CB">
        <w:rPr>
          <w:rFonts w:ascii="Arial" w:hAnsi="Arial"/>
          <w:spacing w:val="-4"/>
          <w:sz w:val="22"/>
          <w:szCs w:val="22"/>
        </w:rPr>
        <w:t>,</w:t>
      </w:r>
      <w:r w:rsidR="00553B9E" w:rsidRPr="004159CB">
        <w:rPr>
          <w:rFonts w:ascii="Arial" w:hAnsi="Arial"/>
          <w:spacing w:val="-4"/>
          <w:sz w:val="22"/>
          <w:szCs w:val="22"/>
        </w:rPr>
        <w:t xml:space="preserve"> incorporated </w:t>
      </w:r>
      <w:r w:rsidR="00553B9E" w:rsidRPr="00600A77">
        <w:rPr>
          <w:rFonts w:ascii="Arial" w:hAnsi="Arial"/>
          <w:spacing w:val="-6"/>
          <w:sz w:val="22"/>
          <w:szCs w:val="22"/>
        </w:rPr>
        <w:t>in Thailand, with shareholdings of 42.3 percent and 34.1 perc</w:t>
      </w:r>
      <w:r w:rsidRPr="00600A77">
        <w:rPr>
          <w:rFonts w:ascii="Arial" w:hAnsi="Arial"/>
          <w:spacing w:val="-6"/>
          <w:sz w:val="22"/>
          <w:szCs w:val="22"/>
        </w:rPr>
        <w:t>ent</w:t>
      </w:r>
      <w:r w:rsidR="00553B9E" w:rsidRPr="00600A77">
        <w:rPr>
          <w:rFonts w:ascii="Arial" w:hAnsi="Arial"/>
          <w:spacing w:val="-6"/>
          <w:sz w:val="22"/>
          <w:szCs w:val="22"/>
        </w:rPr>
        <w:t xml:space="preserve">, respectively. </w:t>
      </w:r>
      <w:r w:rsidR="00600A77" w:rsidRPr="00600A77">
        <w:rPr>
          <w:rFonts w:ascii="Arial" w:hAnsi="Arial"/>
          <w:spacing w:val="-6"/>
          <w:sz w:val="22"/>
          <w:szCs w:val="22"/>
        </w:rPr>
        <w:t xml:space="preserve">MCC </w:t>
      </w:r>
      <w:proofErr w:type="spellStart"/>
      <w:r w:rsidR="00600A77" w:rsidRPr="00600A77">
        <w:rPr>
          <w:rFonts w:ascii="Arial" w:hAnsi="Arial"/>
          <w:spacing w:val="-6"/>
          <w:sz w:val="22"/>
          <w:szCs w:val="22"/>
        </w:rPr>
        <w:t>Methacrylates</w:t>
      </w:r>
      <w:proofErr w:type="spellEnd"/>
      <w:r w:rsidR="00600A77">
        <w:rPr>
          <w:rFonts w:ascii="Arial" w:hAnsi="Arial"/>
          <w:sz w:val="22"/>
          <w:szCs w:val="22"/>
        </w:rPr>
        <w:t xml:space="preserve"> UK Overseas Holdco</w:t>
      </w:r>
      <w:r w:rsidR="00553B9E" w:rsidRPr="004159CB">
        <w:rPr>
          <w:rFonts w:ascii="Arial" w:hAnsi="Arial"/>
          <w:spacing w:val="-2"/>
          <w:sz w:val="22"/>
          <w:szCs w:val="22"/>
        </w:rPr>
        <w:t xml:space="preserve"> Limited is a subsidiary of </w:t>
      </w:r>
      <w:r w:rsidR="002506D7" w:rsidRPr="002506D7">
        <w:rPr>
          <w:rFonts w:ascii="Arial" w:hAnsi="Arial"/>
          <w:spacing w:val="-4"/>
          <w:sz w:val="22"/>
          <w:szCs w:val="22"/>
        </w:rPr>
        <w:t>Mitsubishi Rayon Lucite Group Limited</w:t>
      </w:r>
      <w:r w:rsidR="00DB11AF" w:rsidRPr="002506D7">
        <w:rPr>
          <w:rFonts w:ascii="Arial" w:hAnsi="Arial"/>
          <w:spacing w:val="-4"/>
          <w:sz w:val="22"/>
          <w:szCs w:val="22"/>
        </w:rPr>
        <w:t>, incorporated</w:t>
      </w:r>
      <w:r w:rsidR="00DB11AF" w:rsidRPr="004159CB">
        <w:rPr>
          <w:rFonts w:ascii="Arial" w:hAnsi="Arial"/>
          <w:spacing w:val="-2"/>
          <w:sz w:val="22"/>
          <w:szCs w:val="22"/>
        </w:rPr>
        <w:t xml:space="preserve"> </w:t>
      </w:r>
      <w:r w:rsidR="0085194F" w:rsidRPr="004159CB">
        <w:rPr>
          <w:rFonts w:ascii="Arial" w:hAnsi="Arial"/>
          <w:spacing w:val="-2"/>
          <w:sz w:val="22"/>
          <w:szCs w:val="22"/>
        </w:rPr>
        <w:t xml:space="preserve">in </w:t>
      </w:r>
      <w:r w:rsidR="000804C2">
        <w:rPr>
          <w:rFonts w:ascii="Arial" w:hAnsi="Arial"/>
          <w:spacing w:val="-2"/>
          <w:sz w:val="22"/>
          <w:szCs w:val="22"/>
        </w:rPr>
        <w:t xml:space="preserve">the </w:t>
      </w:r>
      <w:r w:rsidR="006066D6">
        <w:rPr>
          <w:rFonts w:ascii="Arial" w:hAnsi="Arial"/>
          <w:spacing w:val="-2"/>
          <w:sz w:val="22"/>
          <w:szCs w:val="22"/>
        </w:rPr>
        <w:t>United Kingdom</w:t>
      </w:r>
      <w:r w:rsidR="00DB11AF" w:rsidRPr="004159CB">
        <w:rPr>
          <w:rFonts w:ascii="Arial" w:hAnsi="Arial"/>
          <w:spacing w:val="-2"/>
          <w:sz w:val="22"/>
          <w:szCs w:val="22"/>
        </w:rPr>
        <w:t xml:space="preserve"> and the ultimate </w:t>
      </w:r>
      <w:r w:rsidR="002506D7">
        <w:rPr>
          <w:rFonts w:ascii="Arial" w:hAnsi="Arial"/>
          <w:spacing w:val="-2"/>
          <w:sz w:val="22"/>
          <w:szCs w:val="22"/>
        </w:rPr>
        <w:t>controlling party</w:t>
      </w:r>
      <w:r w:rsidR="00DB11AF" w:rsidRPr="004159CB">
        <w:rPr>
          <w:rFonts w:ascii="Arial" w:hAnsi="Arial"/>
          <w:spacing w:val="-2"/>
          <w:sz w:val="22"/>
          <w:szCs w:val="22"/>
        </w:rPr>
        <w:t xml:space="preserve"> of the Group is </w:t>
      </w:r>
      <w:r w:rsidR="00E67B50">
        <w:rPr>
          <w:rFonts w:ascii="Arial" w:hAnsi="Arial"/>
          <w:spacing w:val="-2"/>
          <w:sz w:val="22"/>
          <w:szCs w:val="22"/>
        </w:rPr>
        <w:t>Mitsubishi Chemical Holding C</w:t>
      </w:r>
      <w:r w:rsidR="002506D7" w:rsidRPr="002506D7">
        <w:rPr>
          <w:rFonts w:ascii="Arial" w:hAnsi="Arial"/>
          <w:spacing w:val="-2"/>
          <w:sz w:val="22"/>
          <w:szCs w:val="22"/>
        </w:rPr>
        <w:t>orporation</w:t>
      </w:r>
      <w:r w:rsidR="00DB11AF" w:rsidRPr="004159CB">
        <w:rPr>
          <w:rFonts w:ascii="Arial" w:hAnsi="Arial"/>
          <w:spacing w:val="-2"/>
          <w:sz w:val="22"/>
          <w:szCs w:val="22"/>
        </w:rPr>
        <w:t>, incorporated in Japan.</w:t>
      </w:r>
    </w:p>
    <w:p w14:paraId="4B61753D" w14:textId="659A3DF6" w:rsidR="0033198F" w:rsidRPr="00C14184" w:rsidRDefault="007564B5" w:rsidP="0033198F">
      <w:pPr>
        <w:tabs>
          <w:tab w:val="left" w:pos="900"/>
          <w:tab w:val="left" w:pos="1980"/>
          <w:tab w:val="right" w:pos="7280"/>
          <w:tab w:val="right" w:pos="8540"/>
        </w:tabs>
        <w:spacing w:before="120" w:after="120" w:line="380" w:lineRule="exact"/>
        <w:ind w:left="547" w:hanging="547"/>
        <w:jc w:val="thaiDistribute"/>
        <w:rPr>
          <w:rFonts w:ascii="Arial" w:hAnsi="Arial"/>
          <w:sz w:val="22"/>
          <w:szCs w:val="22"/>
        </w:rPr>
      </w:pPr>
      <w:r w:rsidRPr="00C14184">
        <w:rPr>
          <w:rFonts w:ascii="Arial" w:hAnsi="Arial"/>
          <w:sz w:val="22"/>
          <w:szCs w:val="20"/>
        </w:rPr>
        <w:tab/>
      </w:r>
      <w:bookmarkStart w:id="1" w:name="_Hlk94807105"/>
      <w:r w:rsidR="0033198F" w:rsidRPr="00C14184">
        <w:rPr>
          <w:rFonts w:ascii="Arial" w:hAnsi="Arial"/>
          <w:sz w:val="22"/>
          <w:szCs w:val="22"/>
        </w:rPr>
        <w:t xml:space="preserve">During the year 2020, Asiatic Acrylics Company Limited, the second-largest shareholder </w:t>
      </w:r>
      <w:r w:rsidR="00C14184" w:rsidRPr="00C14184">
        <w:rPr>
          <w:rFonts w:ascii="Arial" w:hAnsi="Arial"/>
          <w:sz w:val="22"/>
          <w:szCs w:val="22"/>
        </w:rPr>
        <w:t xml:space="preserve">                    </w:t>
      </w:r>
      <w:r w:rsidR="0033198F" w:rsidRPr="00C14184">
        <w:rPr>
          <w:rFonts w:ascii="Arial" w:hAnsi="Arial"/>
          <w:sz w:val="22"/>
          <w:szCs w:val="22"/>
        </w:rPr>
        <w:t>of the Company, restructured the sharehold</w:t>
      </w:r>
      <w:r w:rsidR="00DF0986" w:rsidRPr="00C14184">
        <w:rPr>
          <w:rFonts w:ascii="Arial" w:hAnsi="Arial"/>
          <w:sz w:val="22"/>
          <w:szCs w:val="22"/>
        </w:rPr>
        <w:t>er</w:t>
      </w:r>
      <w:r w:rsidR="0033198F" w:rsidRPr="00C14184">
        <w:rPr>
          <w:rFonts w:ascii="Arial" w:hAnsi="Arial"/>
          <w:sz w:val="22"/>
          <w:szCs w:val="22"/>
        </w:rPr>
        <w:t>. As a result, Asiatic Acrylics Company Limited has become a foreign company, as defined under the Foreign Business Act B.E. 2542.</w:t>
      </w:r>
      <w:r w:rsidR="00C14184" w:rsidRPr="00C14184">
        <w:rPr>
          <w:rFonts w:ascii="Arial" w:hAnsi="Arial"/>
          <w:sz w:val="22"/>
          <w:szCs w:val="22"/>
        </w:rPr>
        <w:t xml:space="preserve">                     </w:t>
      </w:r>
      <w:r w:rsidR="0033198F" w:rsidRPr="00C14184">
        <w:rPr>
          <w:rFonts w:ascii="Arial" w:hAnsi="Arial"/>
          <w:sz w:val="22"/>
          <w:szCs w:val="22"/>
        </w:rPr>
        <w:t xml:space="preserve"> </w:t>
      </w:r>
      <w:proofErr w:type="gramStart"/>
      <w:r w:rsidR="0033198F" w:rsidRPr="00C14184">
        <w:rPr>
          <w:rFonts w:ascii="Arial" w:hAnsi="Arial"/>
          <w:spacing w:val="-2"/>
          <w:sz w:val="22"/>
          <w:szCs w:val="22"/>
        </w:rPr>
        <w:t>As a consequence</w:t>
      </w:r>
      <w:proofErr w:type="gramEnd"/>
      <w:r w:rsidR="0033198F" w:rsidRPr="00C14184">
        <w:rPr>
          <w:rFonts w:ascii="Arial" w:hAnsi="Arial"/>
          <w:spacing w:val="-2"/>
          <w:sz w:val="22"/>
          <w:szCs w:val="22"/>
        </w:rPr>
        <w:t>, the combined holdings of all the Company’s foreign shareholders result in</w:t>
      </w:r>
      <w:r w:rsidR="0033198F" w:rsidRPr="00C14184">
        <w:rPr>
          <w:rFonts w:ascii="Arial" w:hAnsi="Arial"/>
          <w:sz w:val="22"/>
          <w:szCs w:val="22"/>
        </w:rPr>
        <w:t xml:space="preserve"> </w:t>
      </w:r>
      <w:r w:rsidR="00C14184" w:rsidRPr="00C14184">
        <w:rPr>
          <w:rFonts w:ascii="Arial" w:hAnsi="Arial"/>
          <w:sz w:val="22"/>
          <w:szCs w:val="22"/>
        </w:rPr>
        <w:t xml:space="preserve">                 </w:t>
      </w:r>
      <w:r w:rsidR="0033198F" w:rsidRPr="00C14184">
        <w:rPr>
          <w:rFonts w:ascii="Arial" w:hAnsi="Arial"/>
          <w:sz w:val="22"/>
          <w:szCs w:val="22"/>
        </w:rPr>
        <w:t xml:space="preserve">the Company becoming a foreign company. </w:t>
      </w:r>
    </w:p>
    <w:p w14:paraId="5A681CDD" w14:textId="66D96242" w:rsidR="007564B5" w:rsidRPr="0033198F" w:rsidRDefault="0033198F" w:rsidP="0033198F">
      <w:pPr>
        <w:tabs>
          <w:tab w:val="left" w:pos="900"/>
          <w:tab w:val="left" w:pos="1980"/>
          <w:tab w:val="right" w:pos="7280"/>
          <w:tab w:val="right" w:pos="8540"/>
        </w:tabs>
        <w:spacing w:before="120" w:after="120" w:line="380" w:lineRule="exact"/>
        <w:ind w:left="547" w:hanging="547"/>
        <w:jc w:val="thaiDistribute"/>
        <w:rPr>
          <w:rFonts w:ascii="Arial" w:hAnsi="Arial"/>
          <w:spacing w:val="-2"/>
          <w:sz w:val="22"/>
          <w:szCs w:val="22"/>
        </w:rPr>
      </w:pPr>
      <w:r w:rsidRPr="0033198F">
        <w:rPr>
          <w:rFonts w:ascii="Arial" w:hAnsi="Arial"/>
          <w:spacing w:val="-2"/>
          <w:sz w:val="22"/>
          <w:szCs w:val="22"/>
          <w:cs/>
        </w:rPr>
        <w:tab/>
      </w:r>
      <w:r w:rsidRPr="0033198F">
        <w:rPr>
          <w:rFonts w:ascii="Arial" w:hAnsi="Arial"/>
          <w:spacing w:val="-2"/>
          <w:sz w:val="22"/>
          <w:szCs w:val="22"/>
        </w:rPr>
        <w:t xml:space="preserve">During the year 2020, the Company was granted a license to operate original equipment manufacturer (OEM) business under Section 17 of the Foreign Business Act B.E. 2542. </w:t>
      </w:r>
      <w:r>
        <w:rPr>
          <w:rFonts w:ascii="Arial" w:hAnsi="Arial"/>
          <w:spacing w:val="-2"/>
          <w:sz w:val="22"/>
          <w:szCs w:val="22"/>
        </w:rPr>
        <w:br/>
      </w:r>
      <w:r w:rsidRPr="0033198F">
        <w:rPr>
          <w:rFonts w:ascii="Arial" w:hAnsi="Arial"/>
          <w:spacing w:val="-2"/>
          <w:sz w:val="22"/>
          <w:szCs w:val="22"/>
        </w:rPr>
        <w:t xml:space="preserve">The Company must comply with the conditions specified in the foreign business license requiring the Company to maintain minimum capital of not less than Baht 67.5 million, </w:t>
      </w:r>
      <w:r>
        <w:rPr>
          <w:rFonts w:ascii="Arial" w:hAnsi="Arial"/>
          <w:spacing w:val="-2"/>
          <w:sz w:val="22"/>
          <w:szCs w:val="22"/>
        </w:rPr>
        <w:br/>
      </w:r>
      <w:r w:rsidRPr="0033198F">
        <w:rPr>
          <w:rFonts w:ascii="Arial" w:hAnsi="Arial"/>
          <w:spacing w:val="-2"/>
          <w:sz w:val="22"/>
          <w:szCs w:val="22"/>
        </w:rPr>
        <w:t xml:space="preserve">in addition to the capital required under other laws. Furthermore, the conditions require that ratio of the capital to loans for the operation of the licensed businesses must not exceed seven times the share capital and at least one person who is responsible for the operation of </w:t>
      </w:r>
      <w:r>
        <w:rPr>
          <w:rFonts w:ascii="Arial" w:hAnsi="Arial"/>
          <w:spacing w:val="-2"/>
          <w:sz w:val="22"/>
          <w:szCs w:val="22"/>
        </w:rPr>
        <w:br/>
      </w:r>
      <w:r w:rsidRPr="0033198F">
        <w:rPr>
          <w:rFonts w:ascii="Arial" w:hAnsi="Arial"/>
          <w:spacing w:val="-2"/>
          <w:sz w:val="22"/>
          <w:szCs w:val="22"/>
        </w:rPr>
        <w:t>the licensed business must be domiciled in Thailand.</w:t>
      </w:r>
    </w:p>
    <w:bookmarkEnd w:id="1"/>
    <w:p w14:paraId="672842EB" w14:textId="77777777" w:rsidR="00250F7E" w:rsidRDefault="009C79F3" w:rsidP="009E1378">
      <w:pPr>
        <w:pStyle w:val="BodyTextIndent2"/>
        <w:ind w:left="547" w:hanging="547"/>
        <w:rPr>
          <w:rFonts w:ascii="Arial" w:hAnsi="Arial"/>
          <w:sz w:val="22"/>
          <w:szCs w:val="22"/>
        </w:rPr>
      </w:pPr>
      <w:r>
        <w:rPr>
          <w:rFonts w:ascii="Arial" w:hAnsi="Arial"/>
          <w:spacing w:val="-2"/>
          <w:sz w:val="22"/>
          <w:szCs w:val="22"/>
          <w:cs/>
        </w:rPr>
        <w:tab/>
      </w:r>
      <w:r w:rsidR="00250F7E" w:rsidRPr="00B156CB">
        <w:rPr>
          <w:rFonts w:ascii="Arial" w:hAnsi="Arial"/>
          <w:sz w:val="22"/>
          <w:szCs w:val="22"/>
        </w:rPr>
        <w:t>The Company is principally engaged in</w:t>
      </w:r>
      <w:r w:rsidRPr="00B156CB">
        <w:rPr>
          <w:rFonts w:ascii="Arial" w:hAnsi="Arial" w:hint="cs"/>
          <w:sz w:val="22"/>
          <w:szCs w:val="22"/>
          <w:cs/>
        </w:rPr>
        <w:t xml:space="preserve"> </w:t>
      </w:r>
      <w:r w:rsidR="00250F7E" w:rsidRPr="00B156CB">
        <w:rPr>
          <w:rFonts w:ascii="Arial" w:hAnsi="Arial"/>
          <w:sz w:val="22"/>
          <w:szCs w:val="22"/>
        </w:rPr>
        <w:t>the manufacture and distribution of Acrylic</w:t>
      </w:r>
      <w:r w:rsidR="00E0383C" w:rsidRPr="00B156CB">
        <w:rPr>
          <w:rFonts w:ascii="Arial" w:hAnsi="Arial"/>
          <w:sz w:val="22"/>
          <w:szCs w:val="22"/>
        </w:rPr>
        <w:t xml:space="preserve"> sheets</w:t>
      </w:r>
      <w:r w:rsidR="00250F7E" w:rsidRPr="00B156CB">
        <w:rPr>
          <w:rFonts w:ascii="Arial" w:hAnsi="Arial"/>
          <w:sz w:val="22"/>
          <w:szCs w:val="22"/>
        </w:rPr>
        <w:t>, Acrylonitrile</w:t>
      </w:r>
      <w:r w:rsidRPr="00B156CB">
        <w:rPr>
          <w:rFonts w:ascii="Arial" w:hAnsi="Arial" w:hint="cs"/>
          <w:sz w:val="22"/>
          <w:szCs w:val="22"/>
          <w:cs/>
        </w:rPr>
        <w:t xml:space="preserve"> </w:t>
      </w:r>
      <w:r w:rsidR="00250F7E" w:rsidRPr="00B156CB">
        <w:rPr>
          <w:rFonts w:ascii="Arial" w:hAnsi="Arial"/>
          <w:sz w:val="22"/>
          <w:szCs w:val="22"/>
        </w:rPr>
        <w:t xml:space="preserve">Butadiene Styrene </w:t>
      </w:r>
      <w:r w:rsidR="00E0383C" w:rsidRPr="00B156CB">
        <w:rPr>
          <w:rFonts w:ascii="Arial" w:hAnsi="Arial"/>
          <w:sz w:val="22"/>
          <w:szCs w:val="22"/>
        </w:rPr>
        <w:t>sheets</w:t>
      </w:r>
      <w:r w:rsidR="00121C68" w:rsidRPr="00B156CB">
        <w:rPr>
          <w:rFonts w:ascii="Arial" w:hAnsi="Arial"/>
          <w:sz w:val="22"/>
          <w:szCs w:val="22"/>
        </w:rPr>
        <w:t xml:space="preserve">, </w:t>
      </w:r>
      <w:r w:rsidR="00250F7E" w:rsidRPr="00B156CB">
        <w:rPr>
          <w:rFonts w:ascii="Arial" w:hAnsi="Arial"/>
          <w:sz w:val="22"/>
          <w:szCs w:val="22"/>
        </w:rPr>
        <w:t>H</w:t>
      </w:r>
      <w:r w:rsidR="00741B22" w:rsidRPr="00B156CB">
        <w:rPr>
          <w:rFonts w:ascii="Arial" w:hAnsi="Arial"/>
          <w:sz w:val="22"/>
          <w:szCs w:val="22"/>
        </w:rPr>
        <w:t>igh Impact Polystyrene sheets</w:t>
      </w:r>
      <w:r w:rsidR="00E0383C" w:rsidRPr="00B156CB">
        <w:rPr>
          <w:rFonts w:ascii="Arial" w:hAnsi="Arial"/>
          <w:sz w:val="22"/>
          <w:szCs w:val="22"/>
        </w:rPr>
        <w:t xml:space="preserve"> and other extruded </w:t>
      </w:r>
      <w:r w:rsidR="00E0383C" w:rsidRPr="00B156CB">
        <w:rPr>
          <w:rFonts w:ascii="Arial" w:hAnsi="Arial"/>
          <w:spacing w:val="-2"/>
          <w:sz w:val="22"/>
          <w:szCs w:val="22"/>
        </w:rPr>
        <w:t>plastic sheets</w:t>
      </w:r>
      <w:r w:rsidR="00741B22" w:rsidRPr="00B156CB">
        <w:rPr>
          <w:rFonts w:ascii="Arial" w:hAnsi="Arial"/>
          <w:spacing w:val="-2"/>
          <w:sz w:val="22"/>
          <w:szCs w:val="22"/>
        </w:rPr>
        <w:t>.</w:t>
      </w:r>
      <w:r w:rsidR="00E0383C" w:rsidRPr="00B156CB">
        <w:rPr>
          <w:rFonts w:ascii="Arial" w:hAnsi="Arial"/>
          <w:spacing w:val="-2"/>
          <w:sz w:val="22"/>
          <w:szCs w:val="22"/>
        </w:rPr>
        <w:t xml:space="preserve"> </w:t>
      </w:r>
      <w:r w:rsidR="006E18F6" w:rsidRPr="00B156CB">
        <w:rPr>
          <w:rFonts w:ascii="Arial" w:hAnsi="Arial"/>
          <w:spacing w:val="-2"/>
          <w:sz w:val="22"/>
          <w:szCs w:val="22"/>
        </w:rPr>
        <w:t>The registered office</w:t>
      </w:r>
      <w:r w:rsidRPr="00B156CB">
        <w:rPr>
          <w:rFonts w:ascii="Arial" w:hAnsi="Arial" w:hint="cs"/>
          <w:spacing w:val="-2"/>
          <w:sz w:val="22"/>
          <w:szCs w:val="22"/>
          <w:cs/>
        </w:rPr>
        <w:t xml:space="preserve"> </w:t>
      </w:r>
      <w:r w:rsidR="006E18F6" w:rsidRPr="00B156CB">
        <w:rPr>
          <w:rFonts w:ascii="Arial" w:hAnsi="Arial"/>
          <w:spacing w:val="-2"/>
          <w:sz w:val="22"/>
          <w:szCs w:val="22"/>
        </w:rPr>
        <w:t>of</w:t>
      </w:r>
      <w:r w:rsidR="00121C68" w:rsidRPr="00B156CB">
        <w:rPr>
          <w:rFonts w:ascii="Arial" w:hAnsi="Arial"/>
          <w:spacing w:val="-2"/>
          <w:sz w:val="22"/>
          <w:szCs w:val="22"/>
        </w:rPr>
        <w:t xml:space="preserve"> </w:t>
      </w:r>
      <w:r w:rsidR="006E18F6" w:rsidRPr="00B156CB">
        <w:rPr>
          <w:rFonts w:ascii="Arial" w:hAnsi="Arial"/>
          <w:spacing w:val="-2"/>
          <w:sz w:val="22"/>
          <w:szCs w:val="22"/>
        </w:rPr>
        <w:t xml:space="preserve">the </w:t>
      </w:r>
      <w:r w:rsidR="005141A4" w:rsidRPr="00B156CB">
        <w:rPr>
          <w:rFonts w:ascii="Arial" w:hAnsi="Arial"/>
          <w:spacing w:val="-2"/>
          <w:sz w:val="22"/>
          <w:szCs w:val="22"/>
        </w:rPr>
        <w:t>C</w:t>
      </w:r>
      <w:r w:rsidR="006E18F6" w:rsidRPr="00B156CB">
        <w:rPr>
          <w:rFonts w:ascii="Arial" w:hAnsi="Arial"/>
          <w:spacing w:val="-2"/>
          <w:sz w:val="22"/>
          <w:szCs w:val="22"/>
        </w:rPr>
        <w:t xml:space="preserve">ompany is at </w:t>
      </w:r>
      <w:r w:rsidR="00250F7E" w:rsidRPr="00B156CB">
        <w:rPr>
          <w:rFonts w:ascii="Arial" w:hAnsi="Arial"/>
          <w:spacing w:val="-2"/>
          <w:sz w:val="22"/>
          <w:szCs w:val="22"/>
        </w:rPr>
        <w:t>60</w:t>
      </w:r>
      <w:r w:rsidR="00121C68" w:rsidRPr="00B156CB">
        <w:rPr>
          <w:rFonts w:ascii="Arial" w:hAnsi="Arial"/>
          <w:spacing w:val="-2"/>
          <w:sz w:val="22"/>
          <w:szCs w:val="22"/>
        </w:rPr>
        <w:t xml:space="preserve"> </w:t>
      </w:r>
      <w:r w:rsidR="00250F7E" w:rsidRPr="00B156CB">
        <w:rPr>
          <w:rFonts w:ascii="Arial" w:hAnsi="Arial"/>
          <w:spacing w:val="-2"/>
          <w:sz w:val="22"/>
          <w:szCs w:val="22"/>
        </w:rPr>
        <w:t>-</w:t>
      </w:r>
      <w:r w:rsidR="00121C68" w:rsidRPr="00B156CB">
        <w:rPr>
          <w:rFonts w:ascii="Arial" w:hAnsi="Arial"/>
          <w:spacing w:val="-2"/>
          <w:sz w:val="22"/>
          <w:szCs w:val="22"/>
        </w:rPr>
        <w:t xml:space="preserve"> </w:t>
      </w:r>
      <w:r w:rsidR="00250F7E" w:rsidRPr="00B156CB">
        <w:rPr>
          <w:rFonts w:ascii="Arial" w:hAnsi="Arial"/>
          <w:spacing w:val="-2"/>
          <w:sz w:val="22"/>
          <w:szCs w:val="22"/>
        </w:rPr>
        <w:t xml:space="preserve">61 Moo 9, </w:t>
      </w:r>
      <w:proofErr w:type="spellStart"/>
      <w:r w:rsidR="00250F7E" w:rsidRPr="00B156CB">
        <w:rPr>
          <w:rFonts w:ascii="Arial" w:hAnsi="Arial"/>
          <w:spacing w:val="-2"/>
          <w:sz w:val="22"/>
          <w:szCs w:val="22"/>
        </w:rPr>
        <w:t>Putthamonthon</w:t>
      </w:r>
      <w:proofErr w:type="spellEnd"/>
      <w:r w:rsidR="003C2932" w:rsidRPr="00B156CB">
        <w:rPr>
          <w:rFonts w:ascii="Arial" w:hAnsi="Arial"/>
          <w:spacing w:val="-2"/>
          <w:sz w:val="22"/>
          <w:szCs w:val="22"/>
        </w:rPr>
        <w:t xml:space="preserve"> Sai</w:t>
      </w:r>
      <w:r w:rsidR="005A19E9" w:rsidRPr="00B156CB">
        <w:rPr>
          <w:rFonts w:ascii="Arial" w:hAnsi="Arial"/>
          <w:spacing w:val="-2"/>
          <w:sz w:val="22"/>
          <w:szCs w:val="22"/>
        </w:rPr>
        <w:t xml:space="preserve"> </w:t>
      </w:r>
      <w:r w:rsidR="003C2932" w:rsidRPr="00B156CB">
        <w:rPr>
          <w:rFonts w:ascii="Arial" w:hAnsi="Arial"/>
          <w:spacing w:val="-2"/>
          <w:sz w:val="22"/>
          <w:szCs w:val="22"/>
        </w:rPr>
        <w:t>4</w:t>
      </w:r>
      <w:r w:rsidR="003C2932" w:rsidRPr="00B156CB">
        <w:rPr>
          <w:rFonts w:ascii="Arial" w:hAnsi="Arial"/>
          <w:sz w:val="22"/>
          <w:szCs w:val="22"/>
        </w:rPr>
        <w:t xml:space="preserve"> Road, </w:t>
      </w:r>
      <w:proofErr w:type="spellStart"/>
      <w:r w:rsidR="003C2932" w:rsidRPr="00B156CB">
        <w:rPr>
          <w:rFonts w:ascii="Arial" w:hAnsi="Arial"/>
          <w:sz w:val="22"/>
          <w:szCs w:val="22"/>
        </w:rPr>
        <w:t>Krathumlom</w:t>
      </w:r>
      <w:proofErr w:type="spellEnd"/>
      <w:r w:rsidR="003C2932" w:rsidRPr="00B156CB">
        <w:rPr>
          <w:rFonts w:ascii="Arial" w:hAnsi="Arial"/>
          <w:sz w:val="22"/>
          <w:szCs w:val="22"/>
        </w:rPr>
        <w:t xml:space="preserve">, </w:t>
      </w:r>
      <w:proofErr w:type="spellStart"/>
      <w:r w:rsidR="00250F7E" w:rsidRPr="00B156CB">
        <w:rPr>
          <w:rFonts w:ascii="Arial" w:hAnsi="Arial"/>
          <w:sz w:val="22"/>
          <w:szCs w:val="22"/>
        </w:rPr>
        <w:t>Sampran</w:t>
      </w:r>
      <w:proofErr w:type="spellEnd"/>
      <w:r w:rsidR="00250F7E" w:rsidRPr="00B156CB">
        <w:rPr>
          <w:rFonts w:ascii="Arial" w:hAnsi="Arial"/>
          <w:sz w:val="22"/>
          <w:szCs w:val="22"/>
        </w:rPr>
        <w:t xml:space="preserve">, </w:t>
      </w:r>
      <w:proofErr w:type="spellStart"/>
      <w:r w:rsidR="00DB11AF" w:rsidRPr="00B156CB">
        <w:rPr>
          <w:rFonts w:ascii="Arial" w:hAnsi="Arial"/>
          <w:sz w:val="22"/>
          <w:szCs w:val="22"/>
        </w:rPr>
        <w:t>Nakornpathom</w:t>
      </w:r>
      <w:proofErr w:type="spellEnd"/>
      <w:r w:rsidRPr="00B156CB">
        <w:rPr>
          <w:rFonts w:ascii="Arial" w:hAnsi="Arial" w:hint="cs"/>
          <w:sz w:val="22"/>
          <w:szCs w:val="22"/>
          <w:cs/>
        </w:rPr>
        <w:t xml:space="preserve"> </w:t>
      </w:r>
      <w:r w:rsidRPr="00B156CB">
        <w:rPr>
          <w:rFonts w:ascii="Arial" w:hAnsi="Arial"/>
          <w:sz w:val="22"/>
          <w:szCs w:val="22"/>
        </w:rPr>
        <w:t>(Its branch office is located at 134/5</w:t>
      </w:r>
      <w:r w:rsidR="00B156CB" w:rsidRPr="00B156CB">
        <w:rPr>
          <w:rFonts w:ascii="Arial" w:hAnsi="Arial"/>
          <w:sz w:val="22"/>
          <w:szCs w:val="22"/>
        </w:rPr>
        <w:t xml:space="preserve"> </w:t>
      </w:r>
      <w:r w:rsidRPr="00B156CB">
        <w:rPr>
          <w:rFonts w:ascii="Arial" w:hAnsi="Arial"/>
          <w:sz w:val="22"/>
          <w:szCs w:val="22"/>
        </w:rPr>
        <w:t xml:space="preserve">Krung Thonburi Road, Klong </w:t>
      </w:r>
      <w:proofErr w:type="spellStart"/>
      <w:r w:rsidRPr="00B156CB">
        <w:rPr>
          <w:rFonts w:ascii="Arial" w:hAnsi="Arial"/>
          <w:sz w:val="22"/>
          <w:szCs w:val="22"/>
        </w:rPr>
        <w:t>Tonsai</w:t>
      </w:r>
      <w:proofErr w:type="spellEnd"/>
      <w:r w:rsidRPr="00B156CB">
        <w:rPr>
          <w:rFonts w:ascii="Arial" w:hAnsi="Arial"/>
          <w:sz w:val="22"/>
          <w:szCs w:val="22"/>
        </w:rPr>
        <w:t xml:space="preserve">, Klong </w:t>
      </w:r>
      <w:proofErr w:type="spellStart"/>
      <w:r w:rsidRPr="00B156CB">
        <w:rPr>
          <w:rFonts w:ascii="Arial" w:hAnsi="Arial"/>
          <w:sz w:val="22"/>
          <w:szCs w:val="22"/>
        </w:rPr>
        <w:t>Sarn</w:t>
      </w:r>
      <w:proofErr w:type="spellEnd"/>
      <w:r w:rsidRPr="00B156CB">
        <w:rPr>
          <w:rFonts w:ascii="Arial" w:hAnsi="Arial"/>
          <w:sz w:val="22"/>
          <w:szCs w:val="22"/>
        </w:rPr>
        <w:t>, Bangkok)</w:t>
      </w:r>
      <w:r w:rsidR="006E18F6" w:rsidRPr="00B156CB">
        <w:rPr>
          <w:rFonts w:ascii="Arial" w:hAnsi="Arial"/>
          <w:sz w:val="22"/>
          <w:szCs w:val="22"/>
        </w:rPr>
        <w:t>.</w:t>
      </w:r>
    </w:p>
    <w:p w14:paraId="01203372" w14:textId="77777777" w:rsidR="00346573" w:rsidRDefault="00346573">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0E9C1C26" w14:textId="4CCD7577" w:rsidR="009E1378" w:rsidRDefault="009E1378" w:rsidP="009E1378">
      <w:pPr>
        <w:spacing w:before="120" w:after="120" w:line="380" w:lineRule="exact"/>
        <w:ind w:left="547" w:hanging="547"/>
        <w:jc w:val="thaiDistribute"/>
        <w:rPr>
          <w:rFonts w:ascii="Arial" w:hAnsi="Arial"/>
          <w:b/>
          <w:bCs/>
          <w:sz w:val="22"/>
          <w:szCs w:val="22"/>
        </w:rPr>
      </w:pPr>
      <w:r>
        <w:rPr>
          <w:rFonts w:ascii="Arial" w:hAnsi="Arial"/>
          <w:b/>
          <w:bCs/>
          <w:sz w:val="22"/>
          <w:szCs w:val="22"/>
        </w:rPr>
        <w:lastRenderedPageBreak/>
        <w:t>1.2</w:t>
      </w:r>
      <w:r>
        <w:rPr>
          <w:rFonts w:ascii="Arial" w:hAnsi="Arial"/>
          <w:b/>
          <w:bCs/>
          <w:sz w:val="22"/>
          <w:szCs w:val="22"/>
        </w:rPr>
        <w:tab/>
        <w:t xml:space="preserve">Coronavirus disease 2019 pandemic </w:t>
      </w:r>
    </w:p>
    <w:p w14:paraId="15F08B10" w14:textId="29AADC79" w:rsidR="009E1378" w:rsidRDefault="009E1378" w:rsidP="009E1378">
      <w:pPr>
        <w:pStyle w:val="BodyTextIndent2"/>
        <w:ind w:left="547" w:hanging="547"/>
        <w:rPr>
          <w:rFonts w:ascii="Arial" w:hAnsi="Arial"/>
          <w:sz w:val="22"/>
          <w:szCs w:val="22"/>
        </w:rPr>
      </w:pPr>
      <w:r>
        <w:rPr>
          <w:rFonts w:ascii="Arial" w:hAnsi="Arial"/>
          <w:sz w:val="22"/>
          <w:szCs w:val="22"/>
        </w:rPr>
        <w:tab/>
        <w:t xml:space="preserve">The Coronavirus disease 2019 pandemic is </w:t>
      </w:r>
      <w:r w:rsidR="003B4C17">
        <w:rPr>
          <w:rFonts w:ascii="Arial" w:hAnsi="Arial"/>
          <w:sz w:val="22"/>
          <w:szCs w:val="22"/>
        </w:rPr>
        <w:t xml:space="preserve">adversely impacting most business and industries. This situation may bring </w:t>
      </w:r>
      <w:r>
        <w:rPr>
          <w:rFonts w:ascii="Arial" w:hAnsi="Arial"/>
          <w:sz w:val="22"/>
          <w:szCs w:val="22"/>
        </w:rPr>
        <w:t>uncertainties and have an impact on the environment in which the Company operates.</w:t>
      </w:r>
    </w:p>
    <w:p w14:paraId="4813B390" w14:textId="77777777" w:rsidR="009E1378" w:rsidRPr="00B156CB" w:rsidRDefault="009E1378" w:rsidP="009E1378">
      <w:pPr>
        <w:pStyle w:val="BodyTextIndent2"/>
        <w:ind w:left="547" w:hanging="547"/>
        <w:rPr>
          <w:rFonts w:ascii="Arial" w:hAnsi="Arial"/>
          <w:sz w:val="22"/>
          <w:szCs w:val="22"/>
        </w:rPr>
      </w:pPr>
      <w:r>
        <w:rPr>
          <w:rFonts w:ascii="Arial" w:hAnsi="Arial"/>
          <w:sz w:val="22"/>
          <w:szCs w:val="22"/>
        </w:rPr>
        <w:tab/>
        <w:t>The Company’s management has continuously monitored ongoing developments and assessed the financial impact in respect of the valuation of assets, provisions and contingent liabilities, and has used estimates and judgement in respect of various issues as the situation has evolved.</w:t>
      </w:r>
    </w:p>
    <w:p w14:paraId="36DC717B" w14:textId="77777777" w:rsidR="00511841" w:rsidRPr="00F00250" w:rsidRDefault="00511841" w:rsidP="009E1378">
      <w:pPr>
        <w:tabs>
          <w:tab w:val="left" w:pos="900"/>
        </w:tabs>
        <w:spacing w:before="120" w:after="120" w:line="380" w:lineRule="exact"/>
        <w:ind w:left="547" w:hanging="547"/>
        <w:jc w:val="thaiDistribute"/>
        <w:rPr>
          <w:rFonts w:ascii="Arial" w:hAnsi="Arial"/>
          <w:b/>
          <w:bCs/>
          <w:sz w:val="22"/>
          <w:szCs w:val="22"/>
        </w:rPr>
      </w:pPr>
      <w:r w:rsidRPr="00F00250">
        <w:rPr>
          <w:rFonts w:ascii="Arial" w:hAnsi="Arial"/>
          <w:b/>
          <w:bCs/>
          <w:sz w:val="22"/>
          <w:szCs w:val="22"/>
        </w:rPr>
        <w:t>2.</w:t>
      </w:r>
      <w:r w:rsidRPr="00F00250">
        <w:rPr>
          <w:rFonts w:ascii="Arial" w:hAnsi="Arial"/>
          <w:b/>
          <w:bCs/>
          <w:sz w:val="22"/>
          <w:szCs w:val="22"/>
        </w:rPr>
        <w:tab/>
        <w:t>Basis of preparation</w:t>
      </w:r>
    </w:p>
    <w:p w14:paraId="41FA512D" w14:textId="77777777" w:rsidR="00511841" w:rsidRPr="00F00250" w:rsidRDefault="00511841" w:rsidP="009E1378">
      <w:pPr>
        <w:pStyle w:val="BodyTextIndent2"/>
        <w:ind w:left="547" w:hanging="547"/>
        <w:rPr>
          <w:rFonts w:ascii="Arial" w:hAnsi="Arial"/>
          <w:sz w:val="22"/>
          <w:szCs w:val="22"/>
        </w:rPr>
      </w:pPr>
      <w:r>
        <w:rPr>
          <w:rFonts w:ascii="Arial" w:hAnsi="Arial"/>
          <w:sz w:val="22"/>
          <w:szCs w:val="22"/>
        </w:rPr>
        <w:tab/>
      </w:r>
      <w:r w:rsidRPr="00F00250">
        <w:rPr>
          <w:rFonts w:ascii="Arial" w:hAnsi="Arial"/>
          <w:sz w:val="22"/>
          <w:szCs w:val="22"/>
        </w:rPr>
        <w:t xml:space="preserve">The financial statements have been prepared in accordance with </w:t>
      </w:r>
      <w:r w:rsidR="00A6416A" w:rsidRPr="00A6416A">
        <w:rPr>
          <w:rFonts w:ascii="Arial" w:hAnsi="Arial"/>
          <w:sz w:val="22"/>
          <w:szCs w:val="22"/>
        </w:rPr>
        <w:t>Thai Financial Reporting Standards</w:t>
      </w:r>
      <w:r w:rsidRPr="00F00250">
        <w:rPr>
          <w:rFonts w:ascii="Arial" w:hAnsi="Arial"/>
          <w:sz w:val="22"/>
          <w:szCs w:val="22"/>
        </w:rPr>
        <w:t xml:space="preserve"> </w:t>
      </w:r>
      <w:r w:rsidR="00DC449E">
        <w:rPr>
          <w:rFonts w:ascii="Arial" w:hAnsi="Arial"/>
          <w:sz w:val="22"/>
          <w:szCs w:val="22"/>
        </w:rPr>
        <w:t xml:space="preserve">(TFRS) </w:t>
      </w:r>
      <w:r w:rsidRPr="00F00250">
        <w:rPr>
          <w:rFonts w:ascii="Arial" w:hAnsi="Arial"/>
          <w:sz w:val="22"/>
          <w:szCs w:val="22"/>
        </w:rPr>
        <w:t xml:space="preserve">enunciated under the Accounting Professions Act B.E. 2547 </w:t>
      </w:r>
      <w:r w:rsidRPr="00511841">
        <w:rPr>
          <w:rFonts w:ascii="Arial" w:hAnsi="Arial"/>
          <w:sz w:val="22"/>
          <w:szCs w:val="22"/>
        </w:rPr>
        <w:t xml:space="preserve">and their presentation has been made in compliance with the stipulations of the Notification of </w:t>
      </w:r>
      <w:r w:rsidR="000804C2">
        <w:rPr>
          <w:rFonts w:ascii="Arial" w:hAnsi="Arial"/>
          <w:sz w:val="22"/>
          <w:szCs w:val="22"/>
        </w:rPr>
        <w:t xml:space="preserve">                   </w:t>
      </w:r>
      <w:r w:rsidRPr="00511841">
        <w:rPr>
          <w:rFonts w:ascii="Arial" w:hAnsi="Arial"/>
          <w:sz w:val="22"/>
          <w:szCs w:val="22"/>
        </w:rPr>
        <w:t>the Department of Business Development, issued under the Accounting Act B.E. 2543.</w:t>
      </w:r>
    </w:p>
    <w:p w14:paraId="3B090EDA" w14:textId="77777777" w:rsidR="00511841" w:rsidRPr="00F00250" w:rsidRDefault="00511841" w:rsidP="009E1378">
      <w:pPr>
        <w:pStyle w:val="BodyTextIndent2"/>
        <w:ind w:left="547" w:hanging="547"/>
        <w:rPr>
          <w:rFonts w:ascii="Arial" w:hAnsi="Arial"/>
          <w:sz w:val="22"/>
          <w:szCs w:val="22"/>
        </w:rPr>
      </w:pPr>
      <w:r>
        <w:rPr>
          <w:rFonts w:ascii="Arial" w:hAnsi="Arial"/>
          <w:sz w:val="22"/>
          <w:szCs w:val="22"/>
        </w:rPr>
        <w:tab/>
      </w:r>
      <w:r w:rsidRPr="00F00250">
        <w:rPr>
          <w:rFonts w:ascii="Arial" w:hAnsi="Arial"/>
          <w:sz w:val="22"/>
          <w:szCs w:val="22"/>
        </w:rPr>
        <w:t xml:space="preserve">The financial statements in Thai language are the official statutory financial statements of </w:t>
      </w:r>
      <w:r w:rsidR="0059494C">
        <w:rPr>
          <w:rFonts w:ascii="Arial" w:hAnsi="Arial"/>
          <w:sz w:val="22"/>
          <w:szCs w:val="22"/>
        </w:rPr>
        <w:t xml:space="preserve">                          </w:t>
      </w:r>
      <w:r w:rsidRPr="00F00250">
        <w:rPr>
          <w:rFonts w:ascii="Arial" w:hAnsi="Arial"/>
          <w:sz w:val="22"/>
          <w:szCs w:val="22"/>
        </w:rPr>
        <w:t>the Company. The financial statements in English language have been translated from</w:t>
      </w:r>
      <w:r w:rsidR="00B156CB">
        <w:rPr>
          <w:rFonts w:ascii="Arial" w:hAnsi="Arial"/>
          <w:sz w:val="22"/>
          <w:szCs w:val="22"/>
        </w:rPr>
        <w:t xml:space="preserve">                       </w:t>
      </w:r>
      <w:r w:rsidRPr="00F00250">
        <w:rPr>
          <w:rFonts w:ascii="Arial" w:hAnsi="Arial"/>
          <w:sz w:val="22"/>
          <w:szCs w:val="22"/>
        </w:rPr>
        <w:t>the Thai language financial statements.</w:t>
      </w:r>
    </w:p>
    <w:p w14:paraId="658BA36D" w14:textId="77777777" w:rsidR="00511841" w:rsidRDefault="00511841" w:rsidP="009E1378">
      <w:pPr>
        <w:pStyle w:val="BodyTextIndent2"/>
        <w:ind w:left="547" w:hanging="547"/>
        <w:rPr>
          <w:rFonts w:ascii="Arial" w:hAnsi="Arial"/>
          <w:sz w:val="22"/>
          <w:szCs w:val="22"/>
        </w:rPr>
      </w:pPr>
      <w:r>
        <w:rPr>
          <w:rFonts w:ascii="Arial" w:hAnsi="Arial"/>
          <w:sz w:val="22"/>
          <w:szCs w:val="22"/>
        </w:rPr>
        <w:tab/>
      </w:r>
      <w:r w:rsidRPr="00F00250">
        <w:rPr>
          <w:rFonts w:ascii="Arial" w:hAnsi="Arial"/>
          <w:sz w:val="22"/>
          <w:szCs w:val="22"/>
        </w:rPr>
        <w:t>The financial statements have been prepared on a historical cost basis except where otherwise disclosed in the accounting policies.</w:t>
      </w:r>
    </w:p>
    <w:p w14:paraId="39096B75" w14:textId="77777777" w:rsidR="006059D7" w:rsidRDefault="006059D7" w:rsidP="00B156CB">
      <w:pPr>
        <w:spacing w:before="120" w:after="120" w:line="370" w:lineRule="exact"/>
        <w:ind w:left="540" w:hanging="547"/>
        <w:jc w:val="thaiDistribute"/>
        <w:rPr>
          <w:rFonts w:ascii="Arial" w:hAnsi="Arial"/>
          <w:b/>
          <w:bCs/>
          <w:sz w:val="22"/>
          <w:szCs w:val="22"/>
        </w:rPr>
      </w:pPr>
      <w:bookmarkStart w:id="2" w:name="_Hlk533692883"/>
      <w:r>
        <w:rPr>
          <w:rFonts w:ascii="Arial" w:hAnsi="Arial"/>
          <w:b/>
          <w:bCs/>
          <w:sz w:val="22"/>
          <w:szCs w:val="22"/>
        </w:rPr>
        <w:t>3</w:t>
      </w:r>
      <w:r w:rsidRPr="000C4B0C">
        <w:rPr>
          <w:rFonts w:ascii="Arial" w:hAnsi="Arial"/>
          <w:b/>
          <w:bCs/>
          <w:sz w:val="22"/>
          <w:szCs w:val="22"/>
        </w:rPr>
        <w:tab/>
      </w:r>
      <w:r w:rsidRPr="00FC5969">
        <w:rPr>
          <w:rFonts w:ascii="Arial" w:eastAsia="Calibri" w:hAnsi="Arial" w:cs="Arial"/>
          <w:b/>
          <w:bCs/>
          <w:sz w:val="22"/>
          <w:szCs w:val="22"/>
        </w:rPr>
        <w:t xml:space="preserve">New </w:t>
      </w:r>
      <w:r>
        <w:rPr>
          <w:rFonts w:ascii="Arial" w:eastAsia="Calibri" w:hAnsi="Arial" w:cs="Arial"/>
          <w:b/>
          <w:bCs/>
          <w:sz w:val="22"/>
          <w:szCs w:val="22"/>
        </w:rPr>
        <w:t>financial reporting</w:t>
      </w:r>
      <w:r w:rsidRPr="00FC5969">
        <w:rPr>
          <w:rFonts w:ascii="Arial" w:eastAsia="Calibri" w:hAnsi="Arial" w:cs="Arial"/>
          <w:b/>
          <w:bCs/>
          <w:sz w:val="22"/>
          <w:szCs w:val="22"/>
        </w:rPr>
        <w:t xml:space="preserve"> standards</w:t>
      </w:r>
    </w:p>
    <w:bookmarkEnd w:id="2"/>
    <w:p w14:paraId="396C3FB2" w14:textId="67FD275F" w:rsidR="00CB1EAE" w:rsidRDefault="00AA402A" w:rsidP="00B156CB">
      <w:pPr>
        <w:spacing w:before="120" w:after="120" w:line="370" w:lineRule="exact"/>
        <w:ind w:left="540" w:hanging="547"/>
        <w:jc w:val="thaiDistribute"/>
        <w:rPr>
          <w:rFonts w:ascii="Arial" w:hAnsi="Arial"/>
          <w:b/>
          <w:bCs/>
          <w:sz w:val="22"/>
          <w:szCs w:val="22"/>
        </w:rPr>
      </w:pPr>
      <w:r>
        <w:rPr>
          <w:rFonts w:ascii="Arial" w:hAnsi="Arial"/>
          <w:b/>
          <w:bCs/>
          <w:sz w:val="22"/>
          <w:szCs w:val="22"/>
        </w:rPr>
        <w:t>3.1</w:t>
      </w:r>
      <w:r w:rsidR="00CB1EAE">
        <w:rPr>
          <w:rFonts w:ascii="Arial" w:hAnsi="Arial"/>
          <w:b/>
          <w:bCs/>
          <w:sz w:val="22"/>
          <w:szCs w:val="22"/>
        </w:rPr>
        <w:tab/>
        <w:t>Financial reporting standards that became effective in the current</w:t>
      </w:r>
      <w:r w:rsidR="005F5EFA">
        <w:rPr>
          <w:rFonts w:ascii="Arial" w:hAnsi="Arial"/>
          <w:b/>
          <w:bCs/>
          <w:sz w:val="22"/>
          <w:szCs w:val="22"/>
        </w:rPr>
        <w:t xml:space="preserve"> year</w:t>
      </w:r>
    </w:p>
    <w:p w14:paraId="101D36A3" w14:textId="45ACDB4F" w:rsidR="00AA402A" w:rsidRPr="00AA402A" w:rsidRDefault="00CB1EAE" w:rsidP="00AA402A">
      <w:pPr>
        <w:pStyle w:val="BodyTextIndent2"/>
        <w:spacing w:line="370" w:lineRule="exact"/>
        <w:ind w:left="540" w:hanging="547"/>
        <w:rPr>
          <w:rFonts w:ascii="Arial" w:hAnsi="Arial"/>
          <w:spacing w:val="-2"/>
          <w:sz w:val="22"/>
          <w:szCs w:val="22"/>
        </w:rPr>
      </w:pPr>
      <w:r>
        <w:rPr>
          <w:rFonts w:ascii="Arial" w:hAnsi="Arial" w:hint="cs"/>
          <w:spacing w:val="-2"/>
          <w:sz w:val="22"/>
          <w:szCs w:val="22"/>
          <w:cs/>
        </w:rPr>
        <w:tab/>
      </w:r>
      <w:r w:rsidR="00AA402A" w:rsidRPr="00AA402A">
        <w:rPr>
          <w:rFonts w:ascii="Arial" w:hAnsi="Arial"/>
          <w:spacing w:val="-2"/>
          <w:sz w:val="22"/>
          <w:szCs w:val="22"/>
        </w:rPr>
        <w:t xml:space="preserve">During the year, the </w:t>
      </w:r>
      <w:r w:rsidR="00C053CE">
        <w:rPr>
          <w:rFonts w:ascii="Arial" w:hAnsi="Arial"/>
          <w:spacing w:val="-2"/>
          <w:sz w:val="22"/>
          <w:szCs w:val="22"/>
        </w:rPr>
        <w:t>Company</w:t>
      </w:r>
      <w:r w:rsidR="00AA402A" w:rsidRPr="00AA402A">
        <w:rPr>
          <w:rFonts w:ascii="Arial" w:hAnsi="Arial"/>
          <w:spacing w:val="-2"/>
          <w:sz w:val="22"/>
          <w:szCs w:val="22"/>
        </w:rPr>
        <w:t xml:space="preserve"> has adopted the revised financial reporting standards and interpretations which are effective for fiscal years beginning on or after </w:t>
      </w:r>
      <w:r w:rsidR="00BC72A8">
        <w:rPr>
          <w:rFonts w:ascii="Arial" w:hAnsi="Arial"/>
          <w:spacing w:val="-2"/>
          <w:sz w:val="22"/>
          <w:szCs w:val="22"/>
        </w:rPr>
        <w:t>1</w:t>
      </w:r>
      <w:r w:rsidR="00AA402A" w:rsidRPr="00AA402A">
        <w:rPr>
          <w:rFonts w:ascii="Arial" w:hAnsi="Arial"/>
          <w:spacing w:val="-2"/>
          <w:sz w:val="22"/>
          <w:szCs w:val="22"/>
        </w:rPr>
        <w:t xml:space="preserve"> January </w:t>
      </w:r>
      <w:r w:rsidR="00BC72A8">
        <w:rPr>
          <w:rFonts w:ascii="Arial" w:hAnsi="Arial"/>
          <w:spacing w:val="-2"/>
          <w:sz w:val="22"/>
          <w:szCs w:val="22"/>
        </w:rPr>
        <w:t>2021</w:t>
      </w:r>
      <w:r w:rsidR="00AA402A" w:rsidRPr="00AA402A">
        <w:rPr>
          <w:rFonts w:ascii="Arial" w:hAnsi="Arial"/>
          <w:spacing w:val="-2"/>
          <w:sz w:val="22"/>
          <w:szCs w:val="22"/>
          <w:cs/>
        </w:rPr>
        <w:t xml:space="preserve">. </w:t>
      </w:r>
      <w:r w:rsidR="00AA402A" w:rsidRPr="00AA402A">
        <w:rPr>
          <w:rFonts w:ascii="Arial" w:hAnsi="Arial"/>
          <w:spacing w:val="-2"/>
          <w:sz w:val="22"/>
          <w:szCs w:val="22"/>
        </w:rPr>
        <w:t xml:space="preserve">These financial reporting standards were aimed at alignment with the corresponding International Financial Reporting Standards with most of the changes directed towards clarifying accounting treatment and providing accounting guidance for users of the standards. </w:t>
      </w:r>
    </w:p>
    <w:p w14:paraId="0CB40E21" w14:textId="12169CAC" w:rsidR="00CE61AD" w:rsidRPr="00BC72A8" w:rsidRDefault="00AA402A" w:rsidP="00BC72A8">
      <w:pPr>
        <w:pStyle w:val="BodyTextIndent2"/>
        <w:spacing w:line="370" w:lineRule="exact"/>
        <w:ind w:left="540" w:hanging="547"/>
        <w:rPr>
          <w:rFonts w:asciiTheme="majorBidi" w:hAnsiTheme="majorBidi" w:cstheme="majorBidi"/>
          <w:sz w:val="22"/>
          <w:szCs w:val="22"/>
          <w:highlight w:val="green"/>
        </w:rPr>
      </w:pPr>
      <w:r>
        <w:rPr>
          <w:rFonts w:ascii="Arial" w:hAnsi="Arial"/>
          <w:spacing w:val="-2"/>
          <w:sz w:val="22"/>
          <w:szCs w:val="22"/>
        </w:rPr>
        <w:tab/>
      </w:r>
      <w:r w:rsidRPr="00AA402A">
        <w:rPr>
          <w:rFonts w:ascii="Arial" w:hAnsi="Arial"/>
          <w:spacing w:val="-2"/>
          <w:sz w:val="22"/>
          <w:szCs w:val="22"/>
        </w:rPr>
        <w:t xml:space="preserve">The adoption of these financial reporting standards does not have any significant impact on </w:t>
      </w:r>
      <w:r w:rsidR="00495EB1">
        <w:rPr>
          <w:rFonts w:ascii="Arial" w:hAnsi="Arial"/>
          <w:spacing w:val="-2"/>
          <w:sz w:val="22"/>
          <w:szCs w:val="22"/>
        </w:rPr>
        <w:br/>
      </w:r>
      <w:r w:rsidRPr="00AA402A">
        <w:rPr>
          <w:rFonts w:ascii="Arial" w:hAnsi="Arial"/>
          <w:spacing w:val="-2"/>
          <w:sz w:val="22"/>
          <w:szCs w:val="22"/>
        </w:rPr>
        <w:t xml:space="preserve">the </w:t>
      </w:r>
      <w:r w:rsidR="00C053CE">
        <w:rPr>
          <w:rFonts w:ascii="Arial" w:hAnsi="Arial"/>
          <w:spacing w:val="-2"/>
          <w:sz w:val="22"/>
          <w:szCs w:val="22"/>
        </w:rPr>
        <w:t>Company</w:t>
      </w:r>
      <w:r w:rsidRPr="00AA402A">
        <w:rPr>
          <w:rFonts w:ascii="Arial" w:hAnsi="Arial"/>
          <w:spacing w:val="-2"/>
          <w:sz w:val="22"/>
          <w:szCs w:val="22"/>
        </w:rPr>
        <w:t>’s financial statements.</w:t>
      </w:r>
    </w:p>
    <w:p w14:paraId="734BC9F3" w14:textId="77777777" w:rsidR="00346573" w:rsidRDefault="00346573">
      <w:pPr>
        <w:overflowPunct/>
        <w:autoSpaceDE/>
        <w:autoSpaceDN/>
        <w:adjustRightInd/>
        <w:spacing w:after="260" w:line="260" w:lineRule="atLeast"/>
        <w:textAlignment w:val="auto"/>
        <w:rPr>
          <w:rFonts w:ascii="Arial" w:eastAsia="Calibri" w:hAnsi="Arial" w:cs="Arial"/>
          <w:b/>
          <w:bCs/>
          <w:sz w:val="22"/>
          <w:szCs w:val="22"/>
        </w:rPr>
      </w:pPr>
      <w:r>
        <w:rPr>
          <w:rFonts w:ascii="Arial" w:eastAsia="Calibri" w:hAnsi="Arial" w:cs="Arial"/>
          <w:b/>
          <w:bCs/>
          <w:sz w:val="22"/>
          <w:szCs w:val="22"/>
        </w:rPr>
        <w:br w:type="page"/>
      </w:r>
    </w:p>
    <w:p w14:paraId="728ECAAC" w14:textId="5BA20FFA" w:rsidR="009E1378" w:rsidRDefault="00BC72A8" w:rsidP="00DF0986">
      <w:pPr>
        <w:tabs>
          <w:tab w:val="left" w:pos="1800"/>
          <w:tab w:val="left" w:pos="2400"/>
          <w:tab w:val="left" w:pos="3000"/>
        </w:tabs>
        <w:spacing w:before="120" w:after="120" w:line="360" w:lineRule="exact"/>
        <w:ind w:left="540" w:hanging="540"/>
        <w:jc w:val="both"/>
        <w:rPr>
          <w:rFonts w:ascii="Arial" w:eastAsia="Calibri" w:hAnsi="Arial" w:cs="Arial"/>
          <w:b/>
          <w:bCs/>
          <w:sz w:val="22"/>
          <w:szCs w:val="22"/>
        </w:rPr>
      </w:pPr>
      <w:r>
        <w:rPr>
          <w:rFonts w:ascii="Arial" w:eastAsia="Calibri" w:hAnsi="Arial" w:cs="Arial"/>
          <w:b/>
          <w:bCs/>
          <w:sz w:val="22"/>
          <w:szCs w:val="22"/>
        </w:rPr>
        <w:lastRenderedPageBreak/>
        <w:t>3.2</w:t>
      </w:r>
      <w:r w:rsidR="009E1378">
        <w:rPr>
          <w:rFonts w:ascii="Arial" w:eastAsia="Calibri" w:hAnsi="Arial" w:cs="Arial"/>
          <w:b/>
          <w:bCs/>
          <w:sz w:val="22"/>
          <w:szCs w:val="22"/>
        </w:rPr>
        <w:tab/>
        <w:t xml:space="preserve">Financial reporting standards that </w:t>
      </w:r>
      <w:r>
        <w:rPr>
          <w:rFonts w:ascii="Arial" w:eastAsia="Calibri" w:hAnsi="Arial" w:cs="Arial"/>
          <w:b/>
          <w:bCs/>
          <w:sz w:val="22"/>
          <w:szCs w:val="22"/>
        </w:rPr>
        <w:t xml:space="preserve">will </w:t>
      </w:r>
      <w:r w:rsidR="009E1378">
        <w:rPr>
          <w:rFonts w:ascii="Arial" w:eastAsia="Calibri" w:hAnsi="Arial" w:cs="Arial"/>
          <w:b/>
          <w:bCs/>
          <w:sz w:val="22"/>
          <w:szCs w:val="22"/>
        </w:rPr>
        <w:t>became effective for fiscal years beginning on or after 1 January 202</w:t>
      </w:r>
      <w:r>
        <w:rPr>
          <w:rFonts w:ascii="Arial" w:eastAsia="Calibri" w:hAnsi="Arial" w:cs="Arial"/>
          <w:b/>
          <w:bCs/>
          <w:sz w:val="22"/>
          <w:szCs w:val="22"/>
        </w:rPr>
        <w:t>2</w:t>
      </w:r>
    </w:p>
    <w:p w14:paraId="4AEB9030" w14:textId="1FA59D76" w:rsidR="009E1378" w:rsidRDefault="009E1378" w:rsidP="00DF0986">
      <w:pPr>
        <w:spacing w:before="120" w:after="120" w:line="360" w:lineRule="exact"/>
        <w:ind w:left="547" w:hanging="547"/>
        <w:jc w:val="thaiDistribute"/>
        <w:rPr>
          <w:rFonts w:ascii="Arial" w:hAnsi="Arial" w:cs="Arial"/>
          <w:sz w:val="22"/>
          <w:szCs w:val="22"/>
        </w:rPr>
      </w:pPr>
      <w:r>
        <w:rPr>
          <w:rFonts w:ascii="Arial" w:hAnsi="Arial" w:cs="Arial"/>
          <w:sz w:val="22"/>
          <w:szCs w:val="22"/>
        </w:rPr>
        <w:tab/>
      </w:r>
      <w:r w:rsidR="00BC72A8" w:rsidRPr="00BC72A8">
        <w:rPr>
          <w:rFonts w:ascii="Arial" w:hAnsi="Arial" w:cs="Arial"/>
          <w:sz w:val="22"/>
          <w:szCs w:val="22"/>
        </w:rPr>
        <w:t xml:space="preserve">The Federation of Accounting Professions issued </w:t>
      </w:r>
      <w:proofErr w:type="gramStart"/>
      <w:r w:rsidR="00BC72A8" w:rsidRPr="00BC72A8">
        <w:rPr>
          <w:rFonts w:ascii="Arial" w:hAnsi="Arial" w:cs="Arial"/>
          <w:sz w:val="22"/>
          <w:szCs w:val="22"/>
        </w:rPr>
        <w:t>a number of</w:t>
      </w:r>
      <w:proofErr w:type="gramEnd"/>
      <w:r w:rsidR="00BC72A8" w:rsidRPr="00BC72A8">
        <w:rPr>
          <w:rFonts w:ascii="Arial" w:hAnsi="Arial" w:cs="Arial"/>
          <w:sz w:val="22"/>
          <w:szCs w:val="22"/>
        </w:rPr>
        <w:t xml:space="preserve"> revised financial reporting standards, which are effective for fiscal years beginning on or after 1 January 2022. These financial reporting standards were aimed at alignment with the corresponding International Financial Reporting Standards with most of the changes directed towards clarifying accounting treatment and, for some standards, providing temporary reliefs or temporary exemptions for users.</w:t>
      </w:r>
    </w:p>
    <w:p w14:paraId="7BD69696" w14:textId="49F423F0" w:rsidR="00BC72A8" w:rsidRPr="00346573" w:rsidRDefault="00BC72A8" w:rsidP="00DF0986">
      <w:pPr>
        <w:spacing w:before="120" w:after="120" w:line="360" w:lineRule="exact"/>
        <w:ind w:left="547" w:hanging="547"/>
        <w:jc w:val="thaiDistribute"/>
        <w:rPr>
          <w:rFonts w:ascii="Arial" w:hAnsi="Arial" w:cs="Arial"/>
          <w:sz w:val="22"/>
          <w:szCs w:val="20"/>
        </w:rPr>
      </w:pPr>
      <w:r>
        <w:rPr>
          <w:rFonts w:ascii="Arial" w:hAnsi="Arial" w:cs="Arial"/>
          <w:sz w:val="22"/>
          <w:szCs w:val="22"/>
        </w:rPr>
        <w:tab/>
      </w:r>
      <w:r w:rsidRPr="00BC72A8">
        <w:rPr>
          <w:rFonts w:ascii="Arial" w:hAnsi="Arial" w:cs="Arial"/>
          <w:sz w:val="22"/>
          <w:szCs w:val="22"/>
        </w:rPr>
        <w:t xml:space="preserve">The management of the </w:t>
      </w:r>
      <w:r w:rsidR="00C053CE">
        <w:rPr>
          <w:rFonts w:ascii="Arial" w:hAnsi="Arial"/>
          <w:spacing w:val="-2"/>
          <w:sz w:val="22"/>
          <w:szCs w:val="22"/>
        </w:rPr>
        <w:t>Company</w:t>
      </w:r>
      <w:r w:rsidRPr="00BC72A8">
        <w:rPr>
          <w:rFonts w:ascii="Arial" w:hAnsi="Arial" w:cs="Arial"/>
          <w:sz w:val="22"/>
          <w:szCs w:val="22"/>
        </w:rPr>
        <w:t xml:space="preserve"> believes that adoption of these amendments will not have any significant impact on the </w:t>
      </w:r>
      <w:r w:rsidR="00C053CE">
        <w:rPr>
          <w:rFonts w:ascii="Arial" w:hAnsi="Arial"/>
          <w:spacing w:val="-2"/>
          <w:sz w:val="22"/>
          <w:szCs w:val="22"/>
        </w:rPr>
        <w:t>Company’s</w:t>
      </w:r>
      <w:r w:rsidRPr="00BC72A8">
        <w:rPr>
          <w:rFonts w:ascii="Arial" w:hAnsi="Arial" w:cs="Arial"/>
          <w:sz w:val="22"/>
          <w:szCs w:val="22"/>
        </w:rPr>
        <w:t xml:space="preserve"> financial statements.</w:t>
      </w:r>
    </w:p>
    <w:p w14:paraId="36F966AC" w14:textId="13BAAEF5" w:rsidR="00AA0F54" w:rsidRPr="00AA0F54" w:rsidRDefault="00BC72A8" w:rsidP="00DF0986">
      <w:pPr>
        <w:tabs>
          <w:tab w:val="left" w:pos="1200"/>
          <w:tab w:val="left" w:pos="1800"/>
          <w:tab w:val="left" w:pos="2400"/>
          <w:tab w:val="left" w:pos="3000"/>
        </w:tabs>
        <w:spacing w:before="120" w:after="120" w:line="360" w:lineRule="exact"/>
        <w:ind w:left="547" w:hanging="547"/>
        <w:jc w:val="thaiDistribute"/>
        <w:rPr>
          <w:rFonts w:ascii="Arial" w:eastAsia="Calibri" w:hAnsi="Arial" w:cs="Arial"/>
          <w:b/>
          <w:bCs/>
          <w:sz w:val="22"/>
          <w:szCs w:val="22"/>
        </w:rPr>
      </w:pPr>
      <w:r>
        <w:rPr>
          <w:rFonts w:ascii="Arial" w:eastAsia="Calibri" w:hAnsi="Arial" w:cs="Arial"/>
          <w:b/>
          <w:bCs/>
          <w:sz w:val="22"/>
          <w:szCs w:val="22"/>
        </w:rPr>
        <w:t>4</w:t>
      </w:r>
      <w:r w:rsidR="00AA0F54" w:rsidRPr="00A64F34">
        <w:rPr>
          <w:rFonts w:ascii="Arial" w:eastAsia="Calibri" w:hAnsi="Arial" w:cs="Arial"/>
          <w:b/>
          <w:bCs/>
          <w:sz w:val="22"/>
          <w:szCs w:val="22"/>
        </w:rPr>
        <w:t>.</w:t>
      </w:r>
      <w:r w:rsidR="00AA0F54" w:rsidRPr="00A64F34">
        <w:rPr>
          <w:rFonts w:ascii="Arial" w:eastAsia="Calibri" w:hAnsi="Arial" w:cs="Arial"/>
          <w:b/>
          <w:bCs/>
          <w:sz w:val="22"/>
          <w:szCs w:val="22"/>
        </w:rPr>
        <w:tab/>
        <w:t>Significant accounting policies</w:t>
      </w:r>
    </w:p>
    <w:p w14:paraId="18E4B080" w14:textId="4C49C308" w:rsidR="00AA0F54" w:rsidRPr="00AA0F54" w:rsidRDefault="00BC72A8" w:rsidP="00DF0986">
      <w:pPr>
        <w:tabs>
          <w:tab w:val="left" w:pos="1200"/>
          <w:tab w:val="left" w:pos="1800"/>
          <w:tab w:val="left" w:pos="2400"/>
          <w:tab w:val="left" w:pos="3000"/>
        </w:tabs>
        <w:spacing w:before="120" w:after="120" w:line="360" w:lineRule="exact"/>
        <w:ind w:left="547" w:hanging="547"/>
        <w:jc w:val="thaiDistribute"/>
        <w:rPr>
          <w:rFonts w:ascii="Arial" w:eastAsia="Calibri" w:hAnsi="Arial" w:cs="Arial"/>
          <w:b/>
          <w:bCs/>
          <w:sz w:val="22"/>
          <w:szCs w:val="22"/>
        </w:rPr>
      </w:pPr>
      <w:r>
        <w:rPr>
          <w:rFonts w:ascii="Arial" w:eastAsia="Calibri" w:hAnsi="Arial" w:cs="Arial"/>
          <w:b/>
          <w:bCs/>
          <w:sz w:val="22"/>
          <w:szCs w:val="22"/>
        </w:rPr>
        <w:t>4</w:t>
      </w:r>
      <w:r w:rsidR="00AA0F54" w:rsidRPr="00AA0F54">
        <w:rPr>
          <w:rFonts w:ascii="Arial" w:eastAsia="Calibri" w:hAnsi="Arial" w:cs="Arial"/>
          <w:b/>
          <w:bCs/>
          <w:sz w:val="22"/>
          <w:szCs w:val="22"/>
        </w:rPr>
        <w:t>.1</w:t>
      </w:r>
      <w:r w:rsidR="00AA0F54" w:rsidRPr="00AA0F54">
        <w:rPr>
          <w:rFonts w:ascii="Arial" w:eastAsia="Calibri" w:hAnsi="Arial" w:cs="Arial"/>
          <w:b/>
          <w:bCs/>
          <w:sz w:val="22"/>
          <w:szCs w:val="22"/>
        </w:rPr>
        <w:tab/>
        <w:t>Revenue recognition</w:t>
      </w:r>
    </w:p>
    <w:p w14:paraId="1853D414" w14:textId="77777777" w:rsidR="00AA0F54" w:rsidRPr="00F00250" w:rsidRDefault="00AA0F54" w:rsidP="00DF0986">
      <w:pPr>
        <w:tabs>
          <w:tab w:val="left" w:pos="1440"/>
        </w:tabs>
        <w:spacing w:before="120" w:after="120" w:line="360" w:lineRule="exact"/>
        <w:ind w:left="547" w:hanging="547"/>
        <w:jc w:val="thaiDistribute"/>
        <w:outlineLvl w:val="0"/>
        <w:rPr>
          <w:rFonts w:ascii="Arial" w:hAnsi="Arial"/>
          <w:i/>
          <w:iCs/>
          <w:sz w:val="22"/>
          <w:szCs w:val="22"/>
        </w:rPr>
      </w:pPr>
      <w:r w:rsidRPr="00F00250">
        <w:rPr>
          <w:rFonts w:ascii="Arial" w:hAnsi="Arial"/>
          <w:i/>
          <w:iCs/>
          <w:sz w:val="22"/>
          <w:szCs w:val="22"/>
        </w:rPr>
        <w:tab/>
        <w:t>Sales of goods</w:t>
      </w:r>
    </w:p>
    <w:p w14:paraId="7E6E2B91" w14:textId="77777777" w:rsidR="00DF0986" w:rsidRDefault="00AA0F54" w:rsidP="00DF0986">
      <w:pPr>
        <w:tabs>
          <w:tab w:val="left" w:pos="1440"/>
        </w:tabs>
        <w:spacing w:before="120" w:after="120" w:line="360" w:lineRule="exact"/>
        <w:ind w:left="547" w:hanging="547"/>
        <w:jc w:val="thaiDistribute"/>
        <w:outlineLvl w:val="0"/>
        <w:rPr>
          <w:rFonts w:ascii="Arial" w:hAnsi="Arial"/>
          <w:sz w:val="22"/>
          <w:szCs w:val="22"/>
        </w:rPr>
      </w:pPr>
      <w:r w:rsidRPr="00F00250">
        <w:rPr>
          <w:rFonts w:ascii="Arial" w:hAnsi="Arial"/>
          <w:i/>
          <w:iCs/>
          <w:sz w:val="22"/>
          <w:szCs w:val="22"/>
        </w:rPr>
        <w:tab/>
      </w:r>
      <w:r w:rsidR="00F11C43" w:rsidRPr="00F11C43">
        <w:rPr>
          <w:rFonts w:ascii="Arial" w:hAnsi="Arial"/>
          <w:sz w:val="22"/>
          <w:szCs w:val="22"/>
        </w:rPr>
        <w:t xml:space="preserve">Revenue from sale of goods is </w:t>
      </w:r>
      <w:proofErr w:type="spellStart"/>
      <w:r w:rsidR="00F11C43" w:rsidRPr="00F11C43">
        <w:rPr>
          <w:rFonts w:ascii="Arial" w:hAnsi="Arial"/>
          <w:sz w:val="22"/>
          <w:szCs w:val="22"/>
        </w:rPr>
        <w:t>recognised</w:t>
      </w:r>
      <w:proofErr w:type="spellEnd"/>
      <w:r w:rsidR="00F11C43" w:rsidRPr="00F11C43">
        <w:rPr>
          <w:rFonts w:ascii="Arial" w:hAnsi="Arial"/>
          <w:sz w:val="22"/>
          <w:szCs w:val="22"/>
        </w:rPr>
        <w:t xml:space="preserve"> at the point in time when control of the asset is transferred to the customer, generally on delivery of the goods. Revenue is measured at</w:t>
      </w:r>
      <w:r w:rsidR="00B156CB">
        <w:rPr>
          <w:rFonts w:ascii="Arial" w:hAnsi="Arial"/>
          <w:sz w:val="22"/>
          <w:szCs w:val="22"/>
        </w:rPr>
        <w:t xml:space="preserve">                           </w:t>
      </w:r>
      <w:r w:rsidR="00F11C43" w:rsidRPr="00F11C43">
        <w:rPr>
          <w:rFonts w:ascii="Arial" w:hAnsi="Arial"/>
          <w:sz w:val="22"/>
          <w:szCs w:val="22"/>
        </w:rPr>
        <w:t>the amount of the consideration received or receivable, excluding value added tax, of goods supplied after deducting returns, discounts, allowances and price promotions to customers.</w:t>
      </w:r>
    </w:p>
    <w:p w14:paraId="31E1FFC2" w14:textId="71285533" w:rsidR="00A360D2" w:rsidRPr="00A360D2" w:rsidRDefault="00DF0986" w:rsidP="00DF0986">
      <w:pPr>
        <w:tabs>
          <w:tab w:val="left" w:pos="1440"/>
        </w:tabs>
        <w:spacing w:before="120" w:after="120" w:line="360" w:lineRule="exact"/>
        <w:ind w:left="547" w:hanging="547"/>
        <w:jc w:val="thaiDistribute"/>
        <w:outlineLvl w:val="0"/>
        <w:rPr>
          <w:rFonts w:ascii="Arial" w:hAnsi="Arial"/>
          <w:sz w:val="22"/>
          <w:szCs w:val="22"/>
        </w:rPr>
      </w:pPr>
      <w:r>
        <w:rPr>
          <w:rFonts w:ascii="Arial" w:hAnsi="Arial"/>
          <w:sz w:val="22"/>
          <w:szCs w:val="22"/>
        </w:rPr>
        <w:tab/>
      </w:r>
      <w:r w:rsidR="00913D24">
        <w:rPr>
          <w:rFonts w:ascii="Arial" w:hAnsi="Arial"/>
          <w:sz w:val="22"/>
          <w:szCs w:val="22"/>
        </w:rPr>
        <w:t>C</w:t>
      </w:r>
      <w:r w:rsidR="00A360D2" w:rsidRPr="00A360D2">
        <w:rPr>
          <w:rFonts w:ascii="Arial" w:hAnsi="Arial"/>
          <w:sz w:val="22"/>
          <w:szCs w:val="22"/>
        </w:rPr>
        <w:t xml:space="preserve">onsideration </w:t>
      </w:r>
      <w:r w:rsidR="00913D24">
        <w:rPr>
          <w:rFonts w:ascii="Arial" w:hAnsi="Arial"/>
          <w:sz w:val="22"/>
          <w:szCs w:val="22"/>
        </w:rPr>
        <w:t>received before transferring control of the asset to the customer</w:t>
      </w:r>
      <w:r w:rsidR="00A360D2" w:rsidRPr="00A360D2">
        <w:rPr>
          <w:rFonts w:ascii="Arial" w:hAnsi="Arial"/>
          <w:sz w:val="22"/>
          <w:szCs w:val="22"/>
        </w:rPr>
        <w:t xml:space="preserve"> </w:t>
      </w:r>
      <w:r w:rsidR="00913D24">
        <w:rPr>
          <w:rFonts w:ascii="Arial" w:hAnsi="Arial"/>
          <w:sz w:val="22"/>
          <w:szCs w:val="22"/>
        </w:rPr>
        <w:t>are</w:t>
      </w:r>
      <w:r w:rsidR="00A360D2" w:rsidRPr="00A360D2">
        <w:rPr>
          <w:rFonts w:ascii="Arial" w:hAnsi="Arial"/>
          <w:sz w:val="22"/>
          <w:szCs w:val="22"/>
        </w:rPr>
        <w:t xml:space="preserve"> presented under the caption of “Advances received from customers” in the statement of financial position.</w:t>
      </w:r>
    </w:p>
    <w:p w14:paraId="6CE39119" w14:textId="77777777" w:rsidR="00AA0F54" w:rsidRPr="00F00250" w:rsidRDefault="00AA0F54" w:rsidP="00DF0986">
      <w:pPr>
        <w:tabs>
          <w:tab w:val="left" w:pos="1440"/>
        </w:tabs>
        <w:spacing w:before="120" w:after="120" w:line="360" w:lineRule="exact"/>
        <w:ind w:left="547" w:hanging="547"/>
        <w:jc w:val="thaiDistribute"/>
        <w:outlineLvl w:val="0"/>
        <w:rPr>
          <w:rFonts w:ascii="Arial" w:hAnsi="Arial"/>
          <w:i/>
          <w:iCs/>
          <w:sz w:val="22"/>
          <w:szCs w:val="22"/>
        </w:rPr>
      </w:pPr>
      <w:r w:rsidRPr="00F00250">
        <w:rPr>
          <w:rFonts w:ascii="Arial" w:hAnsi="Arial"/>
          <w:sz w:val="22"/>
          <w:szCs w:val="22"/>
        </w:rPr>
        <w:tab/>
      </w:r>
      <w:r w:rsidRPr="00F00250">
        <w:rPr>
          <w:rFonts w:ascii="Arial" w:hAnsi="Arial"/>
          <w:i/>
          <w:iCs/>
          <w:sz w:val="22"/>
          <w:szCs w:val="22"/>
        </w:rPr>
        <w:t>Rendering of services</w:t>
      </w:r>
    </w:p>
    <w:p w14:paraId="71426B28" w14:textId="77777777" w:rsidR="00AA0F54" w:rsidRPr="00F00250" w:rsidRDefault="00AA0F54" w:rsidP="00DF0986">
      <w:pPr>
        <w:tabs>
          <w:tab w:val="left" w:pos="1440"/>
        </w:tabs>
        <w:spacing w:before="120" w:after="120" w:line="360" w:lineRule="exact"/>
        <w:ind w:left="547" w:hanging="547"/>
        <w:jc w:val="thaiDistribute"/>
        <w:outlineLvl w:val="0"/>
        <w:rPr>
          <w:rFonts w:ascii="Arial" w:hAnsi="Arial"/>
          <w:sz w:val="22"/>
          <w:szCs w:val="22"/>
        </w:rPr>
      </w:pPr>
      <w:r w:rsidRPr="00F00250">
        <w:rPr>
          <w:rFonts w:ascii="Arial" w:hAnsi="Arial"/>
          <w:sz w:val="22"/>
          <w:szCs w:val="22"/>
        </w:rPr>
        <w:tab/>
      </w:r>
      <w:r w:rsidR="00F11C43" w:rsidRPr="00F11C43">
        <w:rPr>
          <w:rFonts w:ascii="Arial" w:hAnsi="Arial"/>
          <w:sz w:val="22"/>
          <w:szCs w:val="22"/>
        </w:rPr>
        <w:t xml:space="preserve">Service revenue is </w:t>
      </w:r>
      <w:proofErr w:type="spellStart"/>
      <w:r w:rsidR="00F11C43" w:rsidRPr="00F11C43">
        <w:rPr>
          <w:rFonts w:ascii="Arial" w:hAnsi="Arial"/>
          <w:sz w:val="22"/>
          <w:szCs w:val="22"/>
        </w:rPr>
        <w:t>recognised</w:t>
      </w:r>
      <w:proofErr w:type="spellEnd"/>
      <w:r w:rsidR="00F11C43" w:rsidRPr="00F11C43">
        <w:rPr>
          <w:rFonts w:ascii="Arial" w:hAnsi="Arial"/>
          <w:sz w:val="22"/>
          <w:szCs w:val="22"/>
        </w:rPr>
        <w:t xml:space="preserve"> at a point in time upon completion of the service.</w:t>
      </w:r>
      <w:r w:rsidRPr="00F00250">
        <w:rPr>
          <w:rFonts w:ascii="Arial" w:hAnsi="Arial"/>
          <w:sz w:val="22"/>
          <w:szCs w:val="22"/>
        </w:rPr>
        <w:t xml:space="preserve"> </w:t>
      </w:r>
    </w:p>
    <w:p w14:paraId="1C15E022" w14:textId="5B9F770F" w:rsidR="00AA0F54" w:rsidRPr="00953474" w:rsidRDefault="00BC72A8" w:rsidP="00DF0986">
      <w:pPr>
        <w:tabs>
          <w:tab w:val="left" w:pos="1200"/>
          <w:tab w:val="left" w:pos="1800"/>
          <w:tab w:val="left" w:pos="2400"/>
          <w:tab w:val="left" w:pos="3000"/>
        </w:tabs>
        <w:spacing w:before="120" w:after="120" w:line="360" w:lineRule="exact"/>
        <w:ind w:left="547" w:hanging="547"/>
        <w:jc w:val="thaiDistribute"/>
        <w:rPr>
          <w:rFonts w:ascii="Arial" w:eastAsia="Calibri" w:hAnsi="Arial" w:cs="Arial"/>
          <w:b/>
          <w:bCs/>
          <w:sz w:val="22"/>
          <w:szCs w:val="22"/>
        </w:rPr>
      </w:pPr>
      <w:r>
        <w:rPr>
          <w:rFonts w:ascii="Arial" w:eastAsia="Calibri" w:hAnsi="Arial" w:cs="Arial"/>
          <w:b/>
          <w:bCs/>
          <w:sz w:val="22"/>
          <w:szCs w:val="22"/>
        </w:rPr>
        <w:t>4</w:t>
      </w:r>
      <w:r w:rsidR="00AA0F54" w:rsidRPr="00953474">
        <w:rPr>
          <w:rFonts w:ascii="Arial" w:eastAsia="Calibri" w:hAnsi="Arial" w:cs="Arial"/>
          <w:b/>
          <w:bCs/>
          <w:sz w:val="22"/>
          <w:szCs w:val="22"/>
        </w:rPr>
        <w:t>.2</w:t>
      </w:r>
      <w:r w:rsidR="00AA0F54" w:rsidRPr="00953474">
        <w:rPr>
          <w:rFonts w:ascii="Arial" w:eastAsia="Calibri" w:hAnsi="Arial" w:cs="Arial"/>
          <w:b/>
          <w:bCs/>
          <w:sz w:val="22"/>
          <w:szCs w:val="22"/>
        </w:rPr>
        <w:tab/>
        <w:t>Cash and cash equivalents</w:t>
      </w:r>
    </w:p>
    <w:p w14:paraId="0E4442E9" w14:textId="77777777" w:rsidR="00AA0F54" w:rsidRPr="00F00250" w:rsidRDefault="00AA0F54" w:rsidP="00DF0986">
      <w:pPr>
        <w:tabs>
          <w:tab w:val="left" w:pos="1440"/>
        </w:tabs>
        <w:spacing w:before="120" w:after="120" w:line="360" w:lineRule="exact"/>
        <w:ind w:left="547" w:hanging="547"/>
        <w:jc w:val="thaiDistribute"/>
        <w:outlineLvl w:val="0"/>
        <w:rPr>
          <w:rFonts w:ascii="Arial" w:hAnsi="Arial"/>
          <w:sz w:val="22"/>
          <w:szCs w:val="22"/>
        </w:rPr>
      </w:pPr>
      <w:r w:rsidRPr="00F00250">
        <w:rPr>
          <w:rFonts w:ascii="Arial" w:hAnsi="Arial"/>
          <w:sz w:val="22"/>
          <w:szCs w:val="22"/>
        </w:rPr>
        <w:tab/>
        <w:t>Cash and cash equivalents consist of cash in hand and at banks, and all highly liquid investments with an original maturity of three months or less and not subject to withdrawal restrictions.</w:t>
      </w:r>
    </w:p>
    <w:p w14:paraId="6BC78DDA" w14:textId="23EE8ED0" w:rsidR="00AA0F54" w:rsidRPr="00953474" w:rsidRDefault="00BC72A8" w:rsidP="00DF0986">
      <w:pPr>
        <w:tabs>
          <w:tab w:val="left" w:pos="1200"/>
          <w:tab w:val="left" w:pos="1800"/>
          <w:tab w:val="left" w:pos="2400"/>
          <w:tab w:val="left" w:pos="3000"/>
        </w:tabs>
        <w:spacing w:before="120" w:after="120" w:line="360" w:lineRule="exact"/>
        <w:ind w:left="547" w:hanging="547"/>
        <w:jc w:val="thaiDistribute"/>
        <w:rPr>
          <w:rFonts w:ascii="Arial" w:eastAsia="Calibri" w:hAnsi="Arial" w:cs="Arial"/>
          <w:b/>
          <w:bCs/>
          <w:sz w:val="22"/>
          <w:szCs w:val="22"/>
        </w:rPr>
      </w:pPr>
      <w:r>
        <w:rPr>
          <w:rFonts w:ascii="Arial" w:eastAsia="Calibri" w:hAnsi="Arial" w:cs="Arial"/>
          <w:b/>
          <w:bCs/>
          <w:sz w:val="22"/>
          <w:szCs w:val="22"/>
        </w:rPr>
        <w:t>4</w:t>
      </w:r>
      <w:r w:rsidR="00AA0F54" w:rsidRPr="00953474">
        <w:rPr>
          <w:rFonts w:ascii="Arial" w:eastAsia="Calibri" w:hAnsi="Arial" w:cs="Arial"/>
          <w:b/>
          <w:bCs/>
          <w:sz w:val="22"/>
          <w:szCs w:val="22"/>
        </w:rPr>
        <w:t>.</w:t>
      </w:r>
      <w:r w:rsidR="00ED7DEE">
        <w:rPr>
          <w:rFonts w:ascii="Arial" w:eastAsia="Calibri" w:hAnsi="Arial" w:cs="Arial"/>
          <w:b/>
          <w:bCs/>
          <w:sz w:val="22"/>
          <w:szCs w:val="22"/>
        </w:rPr>
        <w:t>3</w:t>
      </w:r>
      <w:r w:rsidR="00AA0F54" w:rsidRPr="00953474">
        <w:rPr>
          <w:rFonts w:ascii="Arial" w:eastAsia="Calibri" w:hAnsi="Arial" w:cs="Arial"/>
          <w:b/>
          <w:bCs/>
          <w:sz w:val="22"/>
          <w:szCs w:val="22"/>
        </w:rPr>
        <w:tab/>
        <w:t xml:space="preserve">Inventories </w:t>
      </w:r>
    </w:p>
    <w:p w14:paraId="6199E0A6" w14:textId="77777777" w:rsidR="00E1483D" w:rsidRPr="00E75BD0" w:rsidRDefault="00E1483D" w:rsidP="00DF0986">
      <w:pPr>
        <w:tabs>
          <w:tab w:val="left" w:pos="1440"/>
        </w:tabs>
        <w:spacing w:before="120" w:after="120" w:line="360" w:lineRule="exact"/>
        <w:ind w:left="547" w:hanging="547"/>
        <w:jc w:val="thaiDistribute"/>
        <w:outlineLvl w:val="0"/>
        <w:rPr>
          <w:rFonts w:ascii="Arial" w:hAnsi="Arial"/>
          <w:spacing w:val="-2"/>
          <w:sz w:val="22"/>
          <w:szCs w:val="22"/>
        </w:rPr>
      </w:pPr>
      <w:r w:rsidRPr="00F00250">
        <w:rPr>
          <w:rFonts w:ascii="Arial" w:hAnsi="Arial"/>
          <w:sz w:val="22"/>
          <w:szCs w:val="22"/>
        </w:rPr>
        <w:tab/>
      </w:r>
      <w:r w:rsidRPr="00E75BD0">
        <w:rPr>
          <w:rFonts w:ascii="Arial" w:hAnsi="Arial"/>
          <w:spacing w:val="-2"/>
          <w:sz w:val="22"/>
          <w:szCs w:val="22"/>
        </w:rPr>
        <w:t xml:space="preserve">Finished goods are valued at the lower of cost (under the weighted average method) and </w:t>
      </w:r>
      <w:r w:rsidR="002E5364" w:rsidRPr="00E75BD0">
        <w:rPr>
          <w:rFonts w:ascii="Arial" w:hAnsi="Arial"/>
          <w:spacing w:val="-2"/>
          <w:sz w:val="22"/>
          <w:szCs w:val="22"/>
        </w:rPr>
        <w:t xml:space="preserve">net </w:t>
      </w:r>
      <w:proofErr w:type="spellStart"/>
      <w:r w:rsidR="002E5364" w:rsidRPr="00E75BD0">
        <w:rPr>
          <w:rFonts w:ascii="Arial" w:hAnsi="Arial"/>
          <w:spacing w:val="-2"/>
          <w:sz w:val="22"/>
          <w:szCs w:val="22"/>
        </w:rPr>
        <w:t>realisable</w:t>
      </w:r>
      <w:proofErr w:type="spellEnd"/>
      <w:r w:rsidR="002E5364" w:rsidRPr="00E75BD0">
        <w:rPr>
          <w:rFonts w:ascii="Arial" w:hAnsi="Arial"/>
          <w:spacing w:val="-2"/>
          <w:sz w:val="22"/>
          <w:szCs w:val="22"/>
        </w:rPr>
        <w:t xml:space="preserve"> value</w:t>
      </w:r>
      <w:r w:rsidR="00ED7332" w:rsidRPr="00E75BD0">
        <w:rPr>
          <w:rFonts w:ascii="Arial" w:hAnsi="Arial"/>
          <w:spacing w:val="-2"/>
          <w:sz w:val="22"/>
          <w:szCs w:val="22"/>
        </w:rPr>
        <w:t>. The cost of inventories is measured using the standard cost method, which approximates actual cost</w:t>
      </w:r>
      <w:r w:rsidR="002E5364" w:rsidRPr="00E75BD0">
        <w:rPr>
          <w:rFonts w:ascii="Arial" w:hAnsi="Arial"/>
          <w:spacing w:val="-2"/>
          <w:sz w:val="22"/>
          <w:szCs w:val="22"/>
        </w:rPr>
        <w:t xml:space="preserve"> </w:t>
      </w:r>
      <w:r w:rsidRPr="00E75BD0">
        <w:rPr>
          <w:rFonts w:ascii="Arial" w:hAnsi="Arial"/>
          <w:spacing w:val="-2"/>
          <w:sz w:val="22"/>
          <w:szCs w:val="22"/>
        </w:rPr>
        <w:t>and includes all production costs and attributable factory overheads.</w:t>
      </w:r>
    </w:p>
    <w:p w14:paraId="54795F75" w14:textId="17F15A83" w:rsidR="00346573" w:rsidRDefault="00E1483D" w:rsidP="00DF0986">
      <w:pPr>
        <w:tabs>
          <w:tab w:val="left" w:pos="1440"/>
        </w:tabs>
        <w:spacing w:before="120" w:after="120" w:line="360" w:lineRule="exact"/>
        <w:ind w:left="547" w:hanging="547"/>
        <w:jc w:val="thaiDistribute"/>
        <w:outlineLvl w:val="0"/>
        <w:rPr>
          <w:rFonts w:ascii="Arial" w:hAnsi="Arial"/>
          <w:sz w:val="22"/>
          <w:szCs w:val="22"/>
        </w:rPr>
      </w:pPr>
      <w:r w:rsidRPr="00F00250">
        <w:rPr>
          <w:rFonts w:ascii="Arial" w:hAnsi="Arial"/>
          <w:sz w:val="22"/>
          <w:szCs w:val="22"/>
        </w:rPr>
        <w:tab/>
        <w:t>Raw materials,</w:t>
      </w:r>
      <w:r w:rsidR="008100BB">
        <w:rPr>
          <w:rFonts w:ascii="Arial" w:hAnsi="Arial"/>
          <w:sz w:val="22"/>
          <w:szCs w:val="22"/>
        </w:rPr>
        <w:t xml:space="preserve"> </w:t>
      </w:r>
      <w:r w:rsidRPr="00F00250">
        <w:rPr>
          <w:rFonts w:ascii="Arial" w:hAnsi="Arial"/>
          <w:sz w:val="22"/>
          <w:szCs w:val="22"/>
        </w:rPr>
        <w:t>spare parts and factory supplies are valued at the lower of cost</w:t>
      </w:r>
      <w:r>
        <w:rPr>
          <w:rFonts w:ascii="Arial" w:hAnsi="Arial"/>
          <w:sz w:val="22"/>
          <w:szCs w:val="22"/>
        </w:rPr>
        <w:t xml:space="preserve"> (under</w:t>
      </w:r>
      <w:r w:rsidR="001A4A35">
        <w:rPr>
          <w:rFonts w:ascii="Arial" w:hAnsi="Arial"/>
          <w:sz w:val="22"/>
          <w:szCs w:val="22"/>
        </w:rPr>
        <w:t xml:space="preserve"> </w:t>
      </w:r>
      <w:r>
        <w:rPr>
          <w:rFonts w:ascii="Arial" w:hAnsi="Arial"/>
          <w:sz w:val="22"/>
          <w:szCs w:val="22"/>
        </w:rPr>
        <w:t>the first-in, first-out method)</w:t>
      </w:r>
      <w:r w:rsidRPr="00F00250">
        <w:rPr>
          <w:rFonts w:ascii="Arial" w:hAnsi="Arial"/>
          <w:sz w:val="22"/>
          <w:szCs w:val="22"/>
        </w:rPr>
        <w:t xml:space="preserve"> and net </w:t>
      </w:r>
      <w:proofErr w:type="spellStart"/>
      <w:r w:rsidRPr="00F00250">
        <w:rPr>
          <w:rFonts w:ascii="Arial" w:hAnsi="Arial"/>
          <w:sz w:val="22"/>
          <w:szCs w:val="22"/>
        </w:rPr>
        <w:t>realisable</w:t>
      </w:r>
      <w:proofErr w:type="spellEnd"/>
      <w:r w:rsidRPr="00F00250">
        <w:rPr>
          <w:rFonts w:ascii="Arial" w:hAnsi="Arial"/>
          <w:sz w:val="22"/>
          <w:szCs w:val="22"/>
        </w:rPr>
        <w:t xml:space="preserve"> value and are charged to production costs whenever consumed.</w:t>
      </w:r>
      <w:r w:rsidR="00346573">
        <w:rPr>
          <w:rFonts w:ascii="Arial" w:hAnsi="Arial"/>
          <w:sz w:val="22"/>
          <w:szCs w:val="22"/>
        </w:rPr>
        <w:br w:type="page"/>
      </w:r>
    </w:p>
    <w:p w14:paraId="71A4604B" w14:textId="45D9BFAF" w:rsidR="00AA0F54" w:rsidRPr="00F00250" w:rsidRDefault="00BC72A8" w:rsidP="00F2188D">
      <w:pPr>
        <w:tabs>
          <w:tab w:val="left" w:pos="1440"/>
        </w:tabs>
        <w:spacing w:before="120" w:after="120" w:line="380" w:lineRule="exact"/>
        <w:ind w:left="547" w:hanging="547"/>
        <w:jc w:val="thaiDistribute"/>
        <w:outlineLvl w:val="0"/>
        <w:rPr>
          <w:rFonts w:ascii="Arial" w:hAnsi="Arial"/>
          <w:b/>
          <w:bCs/>
          <w:sz w:val="22"/>
          <w:szCs w:val="22"/>
        </w:rPr>
      </w:pPr>
      <w:r>
        <w:rPr>
          <w:rFonts w:ascii="Arial" w:hAnsi="Arial"/>
          <w:b/>
          <w:bCs/>
          <w:sz w:val="22"/>
          <w:szCs w:val="22"/>
        </w:rPr>
        <w:lastRenderedPageBreak/>
        <w:t>4</w:t>
      </w:r>
      <w:r w:rsidR="009E1378">
        <w:rPr>
          <w:rFonts w:ascii="Arial" w:hAnsi="Arial"/>
          <w:b/>
          <w:bCs/>
          <w:sz w:val="22"/>
          <w:szCs w:val="22"/>
        </w:rPr>
        <w:t>.</w:t>
      </w:r>
      <w:r w:rsidR="00ED7DEE">
        <w:rPr>
          <w:rFonts w:ascii="Arial" w:hAnsi="Arial"/>
          <w:b/>
          <w:bCs/>
          <w:sz w:val="22"/>
          <w:szCs w:val="22"/>
        </w:rPr>
        <w:t>4</w:t>
      </w:r>
      <w:r w:rsidR="00AA0F54" w:rsidRPr="00F00250">
        <w:rPr>
          <w:rFonts w:ascii="Arial" w:hAnsi="Arial"/>
          <w:b/>
          <w:bCs/>
          <w:sz w:val="22"/>
          <w:szCs w:val="22"/>
        </w:rPr>
        <w:tab/>
        <w:t>Property, plant and equipment</w:t>
      </w:r>
      <w:r w:rsidR="001A4A35">
        <w:rPr>
          <w:rFonts w:ascii="Arial" w:hAnsi="Arial"/>
          <w:b/>
          <w:bCs/>
          <w:sz w:val="22"/>
          <w:szCs w:val="22"/>
        </w:rPr>
        <w:t xml:space="preserve"> and </w:t>
      </w:r>
      <w:r w:rsidR="002077EB">
        <w:rPr>
          <w:rFonts w:ascii="Arial" w:hAnsi="Arial"/>
          <w:b/>
          <w:bCs/>
          <w:sz w:val="22"/>
          <w:szCs w:val="22"/>
        </w:rPr>
        <w:t>d</w:t>
      </w:r>
      <w:r w:rsidR="00AA0F54" w:rsidRPr="005F1EB9">
        <w:rPr>
          <w:rFonts w:ascii="Arial" w:hAnsi="Arial"/>
          <w:b/>
          <w:bCs/>
          <w:sz w:val="22"/>
          <w:szCs w:val="22"/>
        </w:rPr>
        <w:t>epreciation</w:t>
      </w:r>
    </w:p>
    <w:p w14:paraId="4A0F2158" w14:textId="77777777" w:rsidR="00AA0F54" w:rsidRDefault="00AA0F54" w:rsidP="00F2188D">
      <w:pPr>
        <w:tabs>
          <w:tab w:val="left" w:pos="1440"/>
        </w:tabs>
        <w:spacing w:before="120" w:after="120" w:line="380" w:lineRule="exact"/>
        <w:ind w:left="547" w:hanging="547"/>
        <w:jc w:val="thaiDistribute"/>
        <w:outlineLvl w:val="0"/>
        <w:rPr>
          <w:rFonts w:ascii="Arial" w:hAnsi="Arial"/>
          <w:sz w:val="22"/>
          <w:szCs w:val="22"/>
        </w:rPr>
      </w:pPr>
      <w:r w:rsidRPr="00F00250">
        <w:rPr>
          <w:rFonts w:ascii="Arial" w:hAnsi="Arial"/>
          <w:sz w:val="22"/>
          <w:szCs w:val="22"/>
        </w:rPr>
        <w:tab/>
        <w:t>Land is stated at cost. Buildings and equipment are stated at cost less accumulated depreciation and allowance for loss on impairment of assets (if any).</w:t>
      </w:r>
    </w:p>
    <w:p w14:paraId="417F0FCD" w14:textId="77777777" w:rsidR="00A922E3" w:rsidRPr="00F00250" w:rsidRDefault="00817805" w:rsidP="00F2188D">
      <w:pPr>
        <w:tabs>
          <w:tab w:val="left" w:pos="1440"/>
        </w:tabs>
        <w:spacing w:before="120" w:after="120" w:line="380" w:lineRule="exact"/>
        <w:ind w:left="547" w:hanging="547"/>
        <w:jc w:val="thaiDistribute"/>
        <w:outlineLvl w:val="0"/>
        <w:rPr>
          <w:rFonts w:ascii="Arial" w:hAnsi="Arial"/>
          <w:sz w:val="22"/>
          <w:szCs w:val="22"/>
        </w:rPr>
      </w:pPr>
      <w:r>
        <w:rPr>
          <w:rFonts w:ascii="Arial" w:hAnsi="Arial"/>
          <w:sz w:val="22"/>
          <w:szCs w:val="22"/>
        </w:rPr>
        <w:tab/>
      </w:r>
      <w:r w:rsidR="00A922E3" w:rsidRPr="00E75BD0">
        <w:rPr>
          <w:rFonts w:ascii="Arial" w:hAnsi="Arial"/>
          <w:spacing w:val="-4"/>
          <w:sz w:val="22"/>
          <w:szCs w:val="22"/>
        </w:rPr>
        <w:t>Depreciation of plant and equipment is calculated by reference to their cost</w:t>
      </w:r>
      <w:r w:rsidR="001A4A35" w:rsidRPr="00E75BD0">
        <w:rPr>
          <w:rFonts w:ascii="Arial" w:hAnsi="Arial"/>
          <w:spacing w:val="-4"/>
          <w:sz w:val="22"/>
          <w:szCs w:val="22"/>
        </w:rPr>
        <w:t>s</w:t>
      </w:r>
      <w:r w:rsidR="00A922E3" w:rsidRPr="00E75BD0">
        <w:rPr>
          <w:rFonts w:ascii="Arial" w:hAnsi="Arial"/>
          <w:spacing w:val="-4"/>
          <w:sz w:val="22"/>
          <w:szCs w:val="22"/>
        </w:rPr>
        <w:t>, on the straight-line</w:t>
      </w:r>
      <w:r w:rsidR="00A922E3">
        <w:rPr>
          <w:rFonts w:ascii="Arial" w:hAnsi="Arial"/>
          <w:sz w:val="22"/>
          <w:szCs w:val="22"/>
        </w:rPr>
        <w:t xml:space="preserve"> basis over the following estimated useful lives:</w:t>
      </w:r>
    </w:p>
    <w:p w14:paraId="428DF55A" w14:textId="77777777" w:rsidR="00AA0F54" w:rsidRDefault="00AA0F54" w:rsidP="00F2188D">
      <w:pPr>
        <w:tabs>
          <w:tab w:val="left" w:pos="360"/>
          <w:tab w:val="left" w:pos="900"/>
          <w:tab w:val="left" w:pos="1920"/>
          <w:tab w:val="left" w:pos="5940"/>
          <w:tab w:val="right" w:pos="7920"/>
        </w:tabs>
        <w:spacing w:before="120" w:line="380" w:lineRule="exact"/>
        <w:ind w:left="994" w:hanging="893"/>
        <w:jc w:val="both"/>
        <w:rPr>
          <w:rFonts w:ascii="Arial" w:hAnsi="Arial"/>
          <w:sz w:val="22"/>
          <w:szCs w:val="22"/>
        </w:rPr>
      </w:pPr>
      <w:r w:rsidRPr="00F00250">
        <w:rPr>
          <w:rFonts w:ascii="Arial" w:hAnsi="Arial"/>
          <w:sz w:val="22"/>
          <w:szCs w:val="22"/>
        </w:rPr>
        <w:tab/>
      </w:r>
      <w:r w:rsidRPr="00F00250">
        <w:rPr>
          <w:rFonts w:ascii="Arial" w:hAnsi="Arial"/>
          <w:sz w:val="22"/>
          <w:szCs w:val="22"/>
        </w:rPr>
        <w:tab/>
        <w:t>Buildings</w:t>
      </w:r>
      <w:r w:rsidRPr="00F00250">
        <w:rPr>
          <w:rFonts w:ascii="Arial" w:hAnsi="Arial"/>
          <w:sz w:val="22"/>
          <w:szCs w:val="22"/>
        </w:rPr>
        <w:tab/>
      </w:r>
      <w:r w:rsidR="005F6ED9">
        <w:rPr>
          <w:rFonts w:ascii="Arial" w:hAnsi="Arial"/>
          <w:sz w:val="22"/>
          <w:szCs w:val="22"/>
        </w:rPr>
        <w:tab/>
      </w:r>
      <w:r w:rsidRPr="00F00250">
        <w:rPr>
          <w:rFonts w:ascii="Arial" w:hAnsi="Arial"/>
          <w:sz w:val="22"/>
          <w:szCs w:val="22"/>
        </w:rPr>
        <w:t>-</w:t>
      </w:r>
      <w:r w:rsidRPr="00F00250">
        <w:rPr>
          <w:rFonts w:ascii="Arial" w:hAnsi="Arial"/>
          <w:sz w:val="22"/>
          <w:szCs w:val="22"/>
        </w:rPr>
        <w:tab/>
      </w:r>
      <w:r>
        <w:rPr>
          <w:rFonts w:ascii="Arial" w:hAnsi="Arial"/>
          <w:sz w:val="22"/>
          <w:szCs w:val="22"/>
        </w:rPr>
        <w:t>20</w:t>
      </w:r>
      <w:r w:rsidRPr="00F00250">
        <w:rPr>
          <w:rFonts w:ascii="Arial" w:hAnsi="Arial"/>
          <w:sz w:val="22"/>
          <w:szCs w:val="22"/>
        </w:rPr>
        <w:t xml:space="preserve"> years</w:t>
      </w:r>
    </w:p>
    <w:p w14:paraId="5B0A5B48" w14:textId="7005F9EE" w:rsidR="00AA0F54" w:rsidRPr="00F00250" w:rsidRDefault="00AA0F54" w:rsidP="00F2188D">
      <w:pPr>
        <w:tabs>
          <w:tab w:val="left" w:pos="360"/>
          <w:tab w:val="left" w:pos="900"/>
          <w:tab w:val="left" w:pos="1920"/>
          <w:tab w:val="left" w:pos="5940"/>
          <w:tab w:val="right" w:pos="7920"/>
        </w:tabs>
        <w:spacing w:line="380" w:lineRule="exact"/>
        <w:ind w:left="990" w:hanging="889"/>
        <w:jc w:val="both"/>
        <w:rPr>
          <w:rFonts w:ascii="Arial" w:hAnsi="Arial"/>
          <w:sz w:val="22"/>
          <w:szCs w:val="22"/>
        </w:rPr>
      </w:pPr>
      <w:r>
        <w:rPr>
          <w:rFonts w:ascii="Arial" w:hAnsi="Arial" w:hint="cs"/>
          <w:sz w:val="22"/>
          <w:szCs w:val="22"/>
          <w:cs/>
        </w:rPr>
        <w:tab/>
      </w:r>
      <w:r>
        <w:rPr>
          <w:rFonts w:ascii="Arial" w:hAnsi="Arial" w:hint="cs"/>
          <w:sz w:val="22"/>
          <w:szCs w:val="22"/>
          <w:cs/>
        </w:rPr>
        <w:tab/>
      </w:r>
      <w:r>
        <w:rPr>
          <w:rFonts w:ascii="Arial" w:hAnsi="Arial"/>
          <w:sz w:val="22"/>
          <w:szCs w:val="22"/>
        </w:rPr>
        <w:t>Building improvement</w:t>
      </w:r>
      <w:r w:rsidR="002C1783">
        <w:rPr>
          <w:rFonts w:ascii="Arial" w:hAnsi="Arial"/>
          <w:sz w:val="22"/>
          <w:szCs w:val="22"/>
        </w:rPr>
        <w:t>s</w:t>
      </w:r>
      <w:r>
        <w:rPr>
          <w:rFonts w:ascii="Arial" w:hAnsi="Arial"/>
          <w:sz w:val="22"/>
          <w:szCs w:val="22"/>
        </w:rPr>
        <w:tab/>
        <w:t>-</w:t>
      </w:r>
      <w:r>
        <w:rPr>
          <w:rFonts w:ascii="Arial" w:hAnsi="Arial"/>
          <w:sz w:val="22"/>
          <w:szCs w:val="22"/>
        </w:rPr>
        <w:tab/>
        <w:t>5</w:t>
      </w:r>
      <w:r w:rsidR="009572DE">
        <w:rPr>
          <w:rFonts w:ascii="Arial" w:hAnsi="Arial"/>
          <w:sz w:val="22"/>
          <w:szCs w:val="22"/>
        </w:rPr>
        <w:t xml:space="preserve"> and 10</w:t>
      </w:r>
      <w:r>
        <w:rPr>
          <w:rFonts w:ascii="Arial" w:hAnsi="Arial"/>
          <w:sz w:val="22"/>
          <w:szCs w:val="22"/>
        </w:rPr>
        <w:t xml:space="preserve"> years</w:t>
      </w:r>
    </w:p>
    <w:p w14:paraId="375CADFA" w14:textId="77777777" w:rsidR="00AA0F54" w:rsidRPr="00F00250" w:rsidRDefault="00AA0F54" w:rsidP="00F2188D">
      <w:pPr>
        <w:tabs>
          <w:tab w:val="left" w:pos="360"/>
          <w:tab w:val="left" w:pos="900"/>
          <w:tab w:val="left" w:pos="1920"/>
          <w:tab w:val="left" w:pos="5940"/>
          <w:tab w:val="right" w:pos="7920"/>
        </w:tabs>
        <w:spacing w:line="380" w:lineRule="exact"/>
        <w:ind w:left="990" w:hanging="889"/>
        <w:jc w:val="both"/>
        <w:rPr>
          <w:rFonts w:ascii="Arial" w:hAnsi="Arial"/>
          <w:sz w:val="22"/>
          <w:szCs w:val="22"/>
        </w:rPr>
      </w:pPr>
      <w:r w:rsidRPr="00F00250">
        <w:rPr>
          <w:rFonts w:ascii="Arial" w:hAnsi="Arial"/>
          <w:sz w:val="22"/>
          <w:szCs w:val="22"/>
        </w:rPr>
        <w:tab/>
      </w:r>
      <w:r w:rsidRPr="00F00250">
        <w:rPr>
          <w:rFonts w:ascii="Arial" w:hAnsi="Arial"/>
          <w:sz w:val="22"/>
          <w:szCs w:val="22"/>
        </w:rPr>
        <w:tab/>
        <w:t>Machinery and equipment</w:t>
      </w:r>
      <w:r w:rsidRPr="00F00250">
        <w:rPr>
          <w:rFonts w:ascii="Arial" w:hAnsi="Arial"/>
          <w:sz w:val="22"/>
          <w:szCs w:val="22"/>
        </w:rPr>
        <w:tab/>
        <w:t>-</w:t>
      </w:r>
      <w:r w:rsidRPr="00F00250">
        <w:rPr>
          <w:rFonts w:ascii="Arial" w:hAnsi="Arial"/>
          <w:sz w:val="22"/>
          <w:szCs w:val="22"/>
        </w:rPr>
        <w:tab/>
      </w:r>
      <w:r w:rsidR="000E46C3">
        <w:rPr>
          <w:rFonts w:ascii="Arial" w:hAnsi="Arial"/>
          <w:sz w:val="22"/>
          <w:szCs w:val="22"/>
        </w:rPr>
        <w:t>3</w:t>
      </w:r>
      <w:r>
        <w:rPr>
          <w:rFonts w:ascii="Arial" w:hAnsi="Arial"/>
          <w:sz w:val="22"/>
          <w:szCs w:val="22"/>
        </w:rPr>
        <w:t xml:space="preserve"> -</w:t>
      </w:r>
      <w:r w:rsidR="00951754">
        <w:rPr>
          <w:rFonts w:ascii="Arial" w:hAnsi="Arial" w:hint="cs"/>
          <w:sz w:val="22"/>
          <w:szCs w:val="22"/>
          <w:cs/>
        </w:rPr>
        <w:t xml:space="preserve"> </w:t>
      </w:r>
      <w:r>
        <w:rPr>
          <w:rFonts w:ascii="Arial" w:hAnsi="Arial"/>
          <w:sz w:val="22"/>
          <w:szCs w:val="22"/>
        </w:rPr>
        <w:t>20</w:t>
      </w:r>
      <w:r w:rsidRPr="00F00250">
        <w:rPr>
          <w:rFonts w:ascii="Arial" w:hAnsi="Arial"/>
          <w:sz w:val="22"/>
          <w:szCs w:val="22"/>
        </w:rPr>
        <w:t xml:space="preserve"> years</w:t>
      </w:r>
    </w:p>
    <w:p w14:paraId="798B1AF8" w14:textId="77777777" w:rsidR="00AA0F54" w:rsidRPr="00F00250" w:rsidRDefault="00AA0F54" w:rsidP="00F2188D">
      <w:pPr>
        <w:tabs>
          <w:tab w:val="left" w:pos="360"/>
          <w:tab w:val="left" w:pos="900"/>
          <w:tab w:val="left" w:pos="1920"/>
          <w:tab w:val="left" w:pos="5940"/>
          <w:tab w:val="right" w:pos="7920"/>
        </w:tabs>
        <w:spacing w:line="380" w:lineRule="exact"/>
        <w:ind w:left="990" w:hanging="889"/>
        <w:jc w:val="both"/>
        <w:rPr>
          <w:rFonts w:ascii="Arial" w:hAnsi="Arial"/>
          <w:sz w:val="22"/>
          <w:szCs w:val="22"/>
        </w:rPr>
      </w:pPr>
      <w:r w:rsidRPr="00F00250">
        <w:rPr>
          <w:rFonts w:ascii="Arial" w:hAnsi="Arial"/>
          <w:sz w:val="22"/>
          <w:szCs w:val="22"/>
        </w:rPr>
        <w:tab/>
      </w:r>
      <w:r w:rsidRPr="00F00250">
        <w:rPr>
          <w:rFonts w:ascii="Arial" w:hAnsi="Arial"/>
          <w:sz w:val="22"/>
          <w:szCs w:val="22"/>
        </w:rPr>
        <w:tab/>
        <w:t>Furniture, fixtures and office equipment</w:t>
      </w:r>
      <w:r w:rsidRPr="00F00250">
        <w:rPr>
          <w:rFonts w:ascii="Arial" w:hAnsi="Arial"/>
          <w:sz w:val="22"/>
          <w:szCs w:val="22"/>
        </w:rPr>
        <w:tab/>
        <w:t>-</w:t>
      </w:r>
      <w:r w:rsidRPr="00F00250">
        <w:rPr>
          <w:rFonts w:ascii="Arial" w:hAnsi="Arial"/>
          <w:sz w:val="22"/>
          <w:szCs w:val="22"/>
        </w:rPr>
        <w:tab/>
      </w:r>
      <w:r>
        <w:rPr>
          <w:rFonts w:ascii="Arial" w:hAnsi="Arial"/>
          <w:sz w:val="22"/>
          <w:szCs w:val="22"/>
        </w:rPr>
        <w:t>3 and 5</w:t>
      </w:r>
      <w:r w:rsidRPr="00F00250">
        <w:rPr>
          <w:rFonts w:ascii="Arial" w:hAnsi="Arial"/>
          <w:sz w:val="22"/>
          <w:szCs w:val="22"/>
        </w:rPr>
        <w:t xml:space="preserve"> years</w:t>
      </w:r>
    </w:p>
    <w:p w14:paraId="6896A369" w14:textId="77777777" w:rsidR="00AA0F54" w:rsidRPr="00F00250" w:rsidRDefault="00AA0F54" w:rsidP="00F2188D">
      <w:pPr>
        <w:tabs>
          <w:tab w:val="left" w:pos="360"/>
          <w:tab w:val="left" w:pos="900"/>
          <w:tab w:val="left" w:pos="1920"/>
          <w:tab w:val="left" w:pos="5940"/>
          <w:tab w:val="right" w:pos="7920"/>
        </w:tabs>
        <w:spacing w:after="120" w:line="380" w:lineRule="exact"/>
        <w:ind w:left="994" w:hanging="893"/>
        <w:jc w:val="both"/>
        <w:rPr>
          <w:rFonts w:ascii="Arial" w:hAnsi="Arial"/>
          <w:sz w:val="22"/>
          <w:szCs w:val="22"/>
        </w:rPr>
      </w:pPr>
      <w:r w:rsidRPr="00F00250">
        <w:rPr>
          <w:rFonts w:ascii="Arial" w:hAnsi="Arial"/>
          <w:sz w:val="22"/>
          <w:szCs w:val="22"/>
        </w:rPr>
        <w:tab/>
      </w:r>
      <w:r w:rsidRPr="00F00250">
        <w:rPr>
          <w:rFonts w:ascii="Arial" w:hAnsi="Arial"/>
          <w:sz w:val="22"/>
          <w:szCs w:val="22"/>
        </w:rPr>
        <w:tab/>
        <w:t>Motor vehicles</w:t>
      </w:r>
      <w:r w:rsidRPr="00F00250">
        <w:rPr>
          <w:rFonts w:ascii="Arial" w:hAnsi="Arial"/>
          <w:sz w:val="22"/>
          <w:szCs w:val="22"/>
        </w:rPr>
        <w:tab/>
        <w:t>-</w:t>
      </w:r>
      <w:r w:rsidRPr="00F00250">
        <w:rPr>
          <w:rFonts w:ascii="Arial" w:hAnsi="Arial"/>
          <w:sz w:val="22"/>
          <w:szCs w:val="22"/>
        </w:rPr>
        <w:tab/>
      </w:r>
      <w:r>
        <w:rPr>
          <w:rFonts w:ascii="Arial" w:hAnsi="Arial"/>
          <w:sz w:val="22"/>
          <w:szCs w:val="22"/>
        </w:rPr>
        <w:t>5</w:t>
      </w:r>
      <w:r w:rsidRPr="00F00250">
        <w:rPr>
          <w:rFonts w:ascii="Arial" w:hAnsi="Arial"/>
          <w:sz w:val="22"/>
          <w:szCs w:val="22"/>
        </w:rPr>
        <w:t xml:space="preserve"> years</w:t>
      </w:r>
    </w:p>
    <w:p w14:paraId="7607F524" w14:textId="77777777" w:rsidR="00AA0F54" w:rsidRPr="004A50F0" w:rsidRDefault="00AA0F54" w:rsidP="00F2188D">
      <w:pPr>
        <w:tabs>
          <w:tab w:val="left" w:pos="1440"/>
        </w:tabs>
        <w:spacing w:before="120" w:after="120" w:line="380" w:lineRule="exact"/>
        <w:ind w:left="547" w:hanging="547"/>
        <w:jc w:val="thaiDistribute"/>
        <w:outlineLvl w:val="0"/>
        <w:rPr>
          <w:rFonts w:ascii="Arial" w:hAnsi="Arial" w:cs="Arial"/>
          <w:sz w:val="22"/>
          <w:szCs w:val="22"/>
        </w:rPr>
      </w:pPr>
      <w:r>
        <w:rPr>
          <w:rFonts w:ascii="Arial" w:hAnsi="Arial"/>
          <w:sz w:val="22"/>
          <w:szCs w:val="22"/>
        </w:rPr>
        <w:tab/>
      </w:r>
      <w:r w:rsidRPr="00F00250">
        <w:rPr>
          <w:rFonts w:ascii="Arial" w:hAnsi="Arial"/>
          <w:sz w:val="22"/>
          <w:szCs w:val="22"/>
        </w:rPr>
        <w:t xml:space="preserve">Depreciation </w:t>
      </w:r>
      <w:r w:rsidR="004B4867">
        <w:rPr>
          <w:rFonts w:ascii="Arial" w:hAnsi="Arial"/>
          <w:sz w:val="22"/>
          <w:szCs w:val="22"/>
        </w:rPr>
        <w:t xml:space="preserve">is included in </w:t>
      </w:r>
      <w:r w:rsidR="004B4867" w:rsidRPr="004A50F0">
        <w:rPr>
          <w:rFonts w:ascii="Arial" w:hAnsi="Arial" w:cs="Arial"/>
          <w:sz w:val="22"/>
          <w:szCs w:val="22"/>
        </w:rPr>
        <w:t>determining income.</w:t>
      </w:r>
    </w:p>
    <w:p w14:paraId="2A546BE7" w14:textId="77777777" w:rsidR="000E46C3" w:rsidRPr="004A50F0" w:rsidRDefault="00AA0F54" w:rsidP="00F2188D">
      <w:pPr>
        <w:tabs>
          <w:tab w:val="left" w:pos="1440"/>
        </w:tabs>
        <w:spacing w:before="120" w:after="120" w:line="380" w:lineRule="exact"/>
        <w:ind w:left="547" w:hanging="547"/>
        <w:jc w:val="thaiDistribute"/>
        <w:outlineLvl w:val="0"/>
        <w:rPr>
          <w:rFonts w:ascii="Arial" w:hAnsi="Arial" w:cs="Arial"/>
          <w:sz w:val="22"/>
          <w:szCs w:val="22"/>
        </w:rPr>
      </w:pPr>
      <w:r w:rsidRPr="004A50F0">
        <w:rPr>
          <w:rFonts w:ascii="Arial" w:hAnsi="Arial" w:cs="Arial"/>
          <w:sz w:val="22"/>
          <w:szCs w:val="22"/>
        </w:rPr>
        <w:tab/>
        <w:t xml:space="preserve">No depreciation is provided on land and assets under </w:t>
      </w:r>
      <w:r w:rsidR="00203681" w:rsidRPr="004A50F0">
        <w:rPr>
          <w:rFonts w:ascii="Arial" w:hAnsi="Arial" w:cs="Arial"/>
          <w:sz w:val="22"/>
          <w:szCs w:val="22"/>
        </w:rPr>
        <w:t>installation and under construction.</w:t>
      </w:r>
    </w:p>
    <w:p w14:paraId="03BC4048" w14:textId="77777777" w:rsidR="001C0120" w:rsidRPr="001C234B" w:rsidRDefault="00106A1A" w:rsidP="00F2188D">
      <w:pPr>
        <w:tabs>
          <w:tab w:val="left" w:pos="1440"/>
        </w:tabs>
        <w:spacing w:before="120" w:after="120" w:line="380" w:lineRule="exact"/>
        <w:ind w:left="547" w:hanging="547"/>
        <w:jc w:val="thaiDistribute"/>
        <w:outlineLvl w:val="0"/>
        <w:rPr>
          <w:rFonts w:ascii="Arial" w:hAnsi="Arial" w:cs="Arial"/>
          <w:sz w:val="22"/>
          <w:szCs w:val="22"/>
        </w:rPr>
      </w:pPr>
      <w:r>
        <w:rPr>
          <w:rFonts w:ascii="Arial" w:hAnsi="Arial" w:cs="Arial"/>
          <w:sz w:val="22"/>
          <w:szCs w:val="22"/>
        </w:rPr>
        <w:tab/>
      </w:r>
      <w:r w:rsidR="001C0120" w:rsidRPr="001C234B">
        <w:rPr>
          <w:rFonts w:ascii="Arial" w:hAnsi="Arial" w:cs="Arial"/>
          <w:sz w:val="22"/>
          <w:szCs w:val="22"/>
        </w:rPr>
        <w:t xml:space="preserve">An item of property, plant and equipment is </w:t>
      </w:r>
      <w:proofErr w:type="spellStart"/>
      <w:r w:rsidR="001C0120" w:rsidRPr="001C234B">
        <w:rPr>
          <w:rFonts w:ascii="Arial" w:hAnsi="Arial" w:cs="Arial"/>
          <w:sz w:val="22"/>
          <w:szCs w:val="22"/>
        </w:rPr>
        <w:t>derecognised</w:t>
      </w:r>
      <w:proofErr w:type="spellEnd"/>
      <w:r w:rsidR="001C0120" w:rsidRPr="001C234B">
        <w:rPr>
          <w:rFonts w:ascii="Arial" w:hAnsi="Arial" w:cs="Arial"/>
          <w:sz w:val="22"/>
          <w:szCs w:val="22"/>
        </w:rPr>
        <w:t xml:space="preserve"> upon disposal or when no future economic benefits are exp</w:t>
      </w:r>
      <w:r w:rsidR="006B64C5">
        <w:rPr>
          <w:rFonts w:ascii="Arial" w:hAnsi="Arial" w:cs="Arial"/>
          <w:sz w:val="22"/>
          <w:szCs w:val="22"/>
        </w:rPr>
        <w:t xml:space="preserve">ected from its use or disposal. </w:t>
      </w:r>
      <w:r w:rsidR="001C0120" w:rsidRPr="001C234B">
        <w:rPr>
          <w:rFonts w:ascii="Arial" w:hAnsi="Arial" w:cs="Arial"/>
          <w:sz w:val="22"/>
          <w:szCs w:val="22"/>
        </w:rPr>
        <w:t xml:space="preserve">Any gain or loss arising on disposal of an asset is included in profit or loss when the asset is </w:t>
      </w:r>
      <w:proofErr w:type="spellStart"/>
      <w:r w:rsidR="001C0120">
        <w:rPr>
          <w:rFonts w:ascii="Arial" w:hAnsi="Arial" w:cs="Arial"/>
          <w:sz w:val="22"/>
          <w:szCs w:val="22"/>
        </w:rPr>
        <w:t>derecognis</w:t>
      </w:r>
      <w:r w:rsidR="001C0120" w:rsidRPr="001C234B">
        <w:rPr>
          <w:rFonts w:ascii="Arial" w:hAnsi="Arial" w:cs="Arial"/>
          <w:sz w:val="22"/>
          <w:szCs w:val="22"/>
        </w:rPr>
        <w:t>ed</w:t>
      </w:r>
      <w:proofErr w:type="spellEnd"/>
      <w:r w:rsidR="001C0120" w:rsidRPr="001C234B">
        <w:rPr>
          <w:rFonts w:ascii="Arial" w:hAnsi="Arial" w:cs="Arial"/>
          <w:sz w:val="22"/>
          <w:szCs w:val="22"/>
        </w:rPr>
        <w:t>.</w:t>
      </w:r>
    </w:p>
    <w:p w14:paraId="047456AE" w14:textId="34C249CA" w:rsidR="003E3575" w:rsidRDefault="00BC72A8" w:rsidP="00F2188D">
      <w:pPr>
        <w:spacing w:before="120" w:after="120" w:line="380" w:lineRule="exact"/>
        <w:ind w:left="540" w:hanging="540"/>
        <w:jc w:val="thaiDistribute"/>
        <w:rPr>
          <w:rFonts w:ascii="Arial" w:hAnsi="Arial" w:cs="Arial"/>
          <w:b/>
          <w:bCs/>
          <w:sz w:val="22"/>
          <w:szCs w:val="22"/>
        </w:rPr>
      </w:pPr>
      <w:r>
        <w:rPr>
          <w:rFonts w:ascii="Arial" w:hAnsi="Arial" w:cs="Arial"/>
          <w:b/>
          <w:bCs/>
          <w:sz w:val="22"/>
          <w:szCs w:val="22"/>
        </w:rPr>
        <w:t>4</w:t>
      </w:r>
      <w:r w:rsidR="003E3575">
        <w:rPr>
          <w:rFonts w:ascii="Arial" w:hAnsi="Arial" w:cs="Arial"/>
          <w:b/>
          <w:bCs/>
          <w:sz w:val="22"/>
          <w:szCs w:val="22"/>
        </w:rPr>
        <w:t>.</w:t>
      </w:r>
      <w:r>
        <w:rPr>
          <w:rFonts w:ascii="Arial" w:hAnsi="Arial" w:cs="Arial"/>
          <w:b/>
          <w:bCs/>
          <w:sz w:val="22"/>
          <w:szCs w:val="22"/>
        </w:rPr>
        <w:t>5</w:t>
      </w:r>
      <w:r w:rsidR="003E3575">
        <w:rPr>
          <w:rFonts w:ascii="Arial" w:hAnsi="Arial" w:cs="Arial"/>
          <w:b/>
          <w:bCs/>
          <w:sz w:val="22"/>
          <w:szCs w:val="22"/>
        </w:rPr>
        <w:tab/>
        <w:t>Leases</w:t>
      </w:r>
    </w:p>
    <w:p w14:paraId="7E2DF2DA" w14:textId="77777777" w:rsidR="00ED7DEE" w:rsidRPr="006252BA" w:rsidRDefault="00ED7DEE" w:rsidP="00F2188D">
      <w:pPr>
        <w:tabs>
          <w:tab w:val="left" w:pos="1440"/>
        </w:tabs>
        <w:spacing w:before="120" w:after="120" w:line="380" w:lineRule="exact"/>
        <w:ind w:left="547"/>
        <w:jc w:val="thaiDistribute"/>
        <w:rPr>
          <w:rFonts w:ascii="Arial" w:hAnsi="Arial" w:cs="Arial"/>
          <w:sz w:val="22"/>
          <w:szCs w:val="22"/>
        </w:rPr>
      </w:pPr>
      <w:r w:rsidRPr="006252BA">
        <w:rPr>
          <w:rFonts w:ascii="Arial" w:hAnsi="Arial" w:cs="Arial"/>
          <w:sz w:val="22"/>
          <w:szCs w:val="22"/>
        </w:rPr>
        <w:t xml:space="preserve">At inception of contract, </w:t>
      </w:r>
      <w:r>
        <w:rPr>
          <w:rFonts w:ascii="Arial" w:hAnsi="Arial" w:cs="Arial"/>
          <w:sz w:val="22"/>
          <w:szCs w:val="22"/>
        </w:rPr>
        <w:t>the Company</w:t>
      </w:r>
      <w:r w:rsidRPr="006252BA">
        <w:rPr>
          <w:rFonts w:ascii="Arial" w:hAnsi="Arial" w:cs="Arial"/>
          <w:sz w:val="22"/>
          <w:szCs w:val="22"/>
        </w:rPr>
        <w:t xml:space="preserve"> assesses whether a contract is, or contains, a lease. A contract is, or contains, a lease if the contract conveys the right to control the use of </w:t>
      </w:r>
      <w:r w:rsidR="009F28C5">
        <w:rPr>
          <w:rFonts w:ascii="Arial" w:hAnsi="Arial" w:cs="Arial"/>
          <w:sz w:val="22"/>
          <w:szCs w:val="22"/>
        </w:rPr>
        <w:br/>
      </w:r>
      <w:r w:rsidRPr="006252BA">
        <w:rPr>
          <w:rFonts w:ascii="Arial" w:hAnsi="Arial" w:cs="Arial"/>
          <w:sz w:val="22"/>
          <w:szCs w:val="22"/>
        </w:rPr>
        <w:t xml:space="preserve">an identified asset for </w:t>
      </w:r>
      <w:proofErr w:type="gramStart"/>
      <w:r w:rsidRPr="006252BA">
        <w:rPr>
          <w:rFonts w:ascii="Arial" w:hAnsi="Arial" w:cs="Arial"/>
          <w:sz w:val="22"/>
          <w:szCs w:val="22"/>
        </w:rPr>
        <w:t>a period of time</w:t>
      </w:r>
      <w:proofErr w:type="gramEnd"/>
      <w:r w:rsidRPr="006252BA">
        <w:rPr>
          <w:rFonts w:ascii="Arial" w:hAnsi="Arial" w:cs="Arial"/>
          <w:sz w:val="22"/>
          <w:szCs w:val="22"/>
        </w:rPr>
        <w:t xml:space="preserve"> in exchange for consideration.</w:t>
      </w:r>
    </w:p>
    <w:p w14:paraId="4B45B915" w14:textId="59A4B0EC" w:rsidR="00ED7DEE" w:rsidRPr="002D67A6" w:rsidRDefault="00C053CE" w:rsidP="00F2188D">
      <w:pPr>
        <w:tabs>
          <w:tab w:val="left" w:pos="1440"/>
        </w:tabs>
        <w:spacing w:before="120" w:after="120" w:line="380" w:lineRule="exact"/>
        <w:ind w:left="547"/>
        <w:jc w:val="thaiDistribute"/>
        <w:rPr>
          <w:rFonts w:ascii="Arial" w:hAnsi="Arial" w:cstheme="minorBidi"/>
          <w:sz w:val="22"/>
          <w:szCs w:val="22"/>
          <w:cs/>
        </w:rPr>
      </w:pPr>
      <w:r>
        <w:rPr>
          <w:rFonts w:ascii="Arial" w:hAnsi="Arial" w:cs="Browallia New"/>
          <w:sz w:val="22"/>
          <w:szCs w:val="28"/>
        </w:rPr>
        <w:t>As a lessee, t</w:t>
      </w:r>
      <w:r w:rsidR="00ED7DEE">
        <w:rPr>
          <w:rFonts w:ascii="Arial" w:hAnsi="Arial" w:cs="Arial"/>
          <w:sz w:val="22"/>
          <w:szCs w:val="22"/>
        </w:rPr>
        <w:t xml:space="preserve">he Company applied a single recognition and measurement approach for all leases, except for short-term leases and leases of low-value assets. At the commencement date of the lease (i.e. the date the underlying asset is available for use), the Company </w:t>
      </w:r>
      <w:proofErr w:type="spellStart"/>
      <w:r w:rsidR="00ED7DEE">
        <w:rPr>
          <w:rFonts w:ascii="Arial" w:hAnsi="Arial" w:cs="Arial"/>
          <w:sz w:val="22"/>
          <w:szCs w:val="22"/>
        </w:rPr>
        <w:t>recognises</w:t>
      </w:r>
      <w:proofErr w:type="spellEnd"/>
      <w:r w:rsidR="00ED7DEE">
        <w:rPr>
          <w:rFonts w:ascii="Arial" w:hAnsi="Arial" w:cs="Arial"/>
          <w:sz w:val="22"/>
          <w:szCs w:val="22"/>
        </w:rPr>
        <w:t xml:space="preserve"> right-of-use assets representing the </w:t>
      </w:r>
      <w:r w:rsidR="00495EB1">
        <w:rPr>
          <w:rFonts w:ascii="Arial" w:hAnsi="Arial" w:cs="Arial"/>
          <w:sz w:val="22"/>
          <w:szCs w:val="22"/>
        </w:rPr>
        <w:t>right-of-use</w:t>
      </w:r>
      <w:r w:rsidR="00ED7DEE">
        <w:rPr>
          <w:rFonts w:ascii="Arial" w:hAnsi="Arial" w:cs="Arial"/>
          <w:sz w:val="22"/>
          <w:szCs w:val="22"/>
        </w:rPr>
        <w:t xml:space="preserve"> underlying assets and lease liabilities </w:t>
      </w:r>
      <w:r w:rsidR="00ED7DEE" w:rsidRPr="004F1BE8">
        <w:rPr>
          <w:rFonts w:ascii="Arial" w:hAnsi="Arial" w:cs="Arial"/>
          <w:sz w:val="22"/>
          <w:szCs w:val="22"/>
        </w:rPr>
        <w:t>based on</w:t>
      </w:r>
      <w:r w:rsidR="00ED7DEE">
        <w:rPr>
          <w:rFonts w:ascii="Arial" w:hAnsi="Arial" w:cs="Arial"/>
          <w:sz w:val="22"/>
          <w:szCs w:val="22"/>
        </w:rPr>
        <w:t xml:space="preserve"> lease payments.</w:t>
      </w:r>
    </w:p>
    <w:p w14:paraId="4CDA42C7" w14:textId="77777777" w:rsidR="00ED7DEE" w:rsidRDefault="00ED7DEE" w:rsidP="00F2188D">
      <w:pPr>
        <w:spacing w:before="120" w:after="120" w:line="380" w:lineRule="exact"/>
        <w:ind w:left="540"/>
        <w:jc w:val="thaiDistribute"/>
        <w:rPr>
          <w:rFonts w:ascii="Arial" w:hAnsi="Arial" w:cs="Arial"/>
          <w:b/>
          <w:bCs/>
          <w:i/>
          <w:iCs/>
          <w:sz w:val="22"/>
          <w:szCs w:val="22"/>
        </w:rPr>
      </w:pPr>
      <w:r>
        <w:rPr>
          <w:rFonts w:ascii="Arial" w:hAnsi="Arial" w:cs="Arial"/>
          <w:b/>
          <w:bCs/>
          <w:i/>
          <w:iCs/>
          <w:sz w:val="22"/>
          <w:szCs w:val="22"/>
        </w:rPr>
        <w:t>Right-of-use assets</w:t>
      </w:r>
    </w:p>
    <w:p w14:paraId="6C40B890" w14:textId="36138973" w:rsidR="00ED7DEE" w:rsidRDefault="00ED7DEE" w:rsidP="00495EB1">
      <w:pPr>
        <w:spacing w:before="120" w:after="120" w:line="380" w:lineRule="exact"/>
        <w:ind w:left="547"/>
        <w:jc w:val="thaiDistribute"/>
        <w:rPr>
          <w:rFonts w:ascii="Arial" w:hAnsi="Arial" w:cs="Arial"/>
          <w:sz w:val="22"/>
          <w:szCs w:val="22"/>
        </w:rPr>
      </w:pPr>
      <w:r w:rsidRPr="00495EB1">
        <w:rPr>
          <w:rFonts w:ascii="Arial" w:hAnsi="Arial" w:cs="Arial"/>
          <w:spacing w:val="-8"/>
          <w:sz w:val="22"/>
          <w:szCs w:val="22"/>
        </w:rPr>
        <w:t>Right-of-use assets</w:t>
      </w:r>
      <w:r w:rsidR="00495EB1" w:rsidRPr="00495EB1">
        <w:rPr>
          <w:rFonts w:ascii="Arial" w:hAnsi="Arial" w:cs="Arial"/>
          <w:spacing w:val="-8"/>
          <w:sz w:val="22"/>
          <w:szCs w:val="22"/>
        </w:rPr>
        <w:t xml:space="preserve"> </w:t>
      </w:r>
      <w:r w:rsidRPr="00495EB1">
        <w:rPr>
          <w:rFonts w:ascii="Arial" w:hAnsi="Arial" w:cs="Arial"/>
          <w:spacing w:val="-8"/>
          <w:sz w:val="22"/>
          <w:szCs w:val="22"/>
        </w:rPr>
        <w:t>are measured at cost, less accumulated depreciation,</w:t>
      </w:r>
      <w:r w:rsidR="0061484A" w:rsidRPr="00495EB1">
        <w:rPr>
          <w:rFonts w:ascii="Arial" w:hAnsi="Arial" w:cs="Arial"/>
          <w:spacing w:val="-8"/>
          <w:sz w:val="22"/>
          <w:szCs w:val="22"/>
        </w:rPr>
        <w:t xml:space="preserve"> </w:t>
      </w:r>
      <w:r w:rsidRPr="00495EB1">
        <w:rPr>
          <w:rFonts w:ascii="Arial" w:hAnsi="Arial" w:cs="Arial"/>
          <w:spacing w:val="-8"/>
          <w:sz w:val="22"/>
          <w:szCs w:val="22"/>
        </w:rPr>
        <w:t>any accumulated</w:t>
      </w:r>
      <w:r>
        <w:rPr>
          <w:rFonts w:ascii="Arial" w:hAnsi="Arial" w:cs="Arial"/>
          <w:sz w:val="22"/>
          <w:szCs w:val="22"/>
        </w:rPr>
        <w:t xml:space="preserve"> </w:t>
      </w:r>
      <w:r w:rsidRPr="00495EB1">
        <w:rPr>
          <w:rFonts w:ascii="Arial" w:hAnsi="Arial" w:cs="Arial"/>
          <w:spacing w:val="-6"/>
          <w:sz w:val="22"/>
          <w:szCs w:val="22"/>
        </w:rPr>
        <w:t>impairment losses, and adjusted for any remeasurement of lease liabilities. The cost of right-of-use</w:t>
      </w:r>
      <w:r>
        <w:rPr>
          <w:rFonts w:ascii="Arial" w:hAnsi="Arial" w:cs="Arial"/>
          <w:sz w:val="22"/>
          <w:szCs w:val="22"/>
        </w:rPr>
        <w:t xml:space="preserve"> assets includes the amount of lease liabilities initially </w:t>
      </w:r>
      <w:proofErr w:type="spellStart"/>
      <w:r>
        <w:rPr>
          <w:rFonts w:ascii="Arial" w:hAnsi="Arial" w:cs="Arial"/>
          <w:sz w:val="22"/>
          <w:szCs w:val="22"/>
        </w:rPr>
        <w:t>recognised</w:t>
      </w:r>
      <w:proofErr w:type="spellEnd"/>
      <w:r>
        <w:rPr>
          <w:rFonts w:ascii="Arial" w:hAnsi="Arial" w:cs="Arial"/>
          <w:sz w:val="22"/>
          <w:szCs w:val="22"/>
        </w:rPr>
        <w:t>, initial direct costs incurred, and lease payments made at or before the commencement date of the lease less any lease incentives received.</w:t>
      </w:r>
    </w:p>
    <w:p w14:paraId="0C1C9D36" w14:textId="77777777" w:rsidR="00346573" w:rsidRDefault="00346573">
      <w:pPr>
        <w:overflowPunct/>
        <w:autoSpaceDE/>
        <w:autoSpaceDN/>
        <w:adjustRightInd/>
        <w:spacing w:after="260" w:line="260" w:lineRule="atLeast"/>
        <w:textAlignment w:val="auto"/>
        <w:rPr>
          <w:rFonts w:ascii="Arial" w:hAnsi="Arial" w:cs="Arial"/>
          <w:sz w:val="22"/>
          <w:szCs w:val="22"/>
        </w:rPr>
      </w:pPr>
      <w:r>
        <w:rPr>
          <w:rFonts w:ascii="Arial" w:hAnsi="Arial" w:cs="Arial"/>
          <w:sz w:val="22"/>
          <w:szCs w:val="22"/>
        </w:rPr>
        <w:br w:type="page"/>
      </w:r>
    </w:p>
    <w:p w14:paraId="09F55836" w14:textId="3B782B29" w:rsidR="00ED7DEE" w:rsidRDefault="00ED7DEE" w:rsidP="00F2188D">
      <w:pPr>
        <w:spacing w:before="120" w:after="120" w:line="380" w:lineRule="exact"/>
        <w:ind w:left="540"/>
        <w:jc w:val="thaiDistribute"/>
        <w:rPr>
          <w:rFonts w:ascii="Arial" w:hAnsi="Arial" w:cs="Arial"/>
          <w:sz w:val="22"/>
          <w:szCs w:val="22"/>
        </w:rPr>
      </w:pPr>
      <w:r>
        <w:rPr>
          <w:rFonts w:ascii="Arial" w:hAnsi="Arial" w:cs="Arial"/>
          <w:sz w:val="22"/>
          <w:szCs w:val="22"/>
        </w:rPr>
        <w:lastRenderedPageBreak/>
        <w:t>Depreciation of right-of-use assets are calculated by reference to their costs on the straight-line basis over the shorter of their estimated useful lives and the lease term.</w:t>
      </w:r>
    </w:p>
    <w:p w14:paraId="2445D8AD" w14:textId="5CD5B052" w:rsidR="001B3758" w:rsidRDefault="001B3758" w:rsidP="00F2188D">
      <w:pPr>
        <w:tabs>
          <w:tab w:val="left" w:pos="360"/>
          <w:tab w:val="left" w:pos="900"/>
          <w:tab w:val="left" w:pos="1920"/>
          <w:tab w:val="left" w:pos="5940"/>
          <w:tab w:val="right" w:pos="7920"/>
        </w:tabs>
        <w:spacing w:before="120" w:line="380" w:lineRule="exact"/>
        <w:ind w:left="994" w:hanging="893"/>
        <w:jc w:val="both"/>
        <w:rPr>
          <w:rFonts w:ascii="Arial" w:hAnsi="Arial"/>
          <w:sz w:val="22"/>
          <w:szCs w:val="22"/>
        </w:rPr>
      </w:pPr>
      <w:r w:rsidRPr="00F00250">
        <w:rPr>
          <w:rFonts w:ascii="Arial" w:hAnsi="Arial"/>
          <w:sz w:val="22"/>
          <w:szCs w:val="22"/>
        </w:rPr>
        <w:tab/>
      </w:r>
      <w:r w:rsidRPr="00F00250">
        <w:rPr>
          <w:rFonts w:ascii="Arial" w:hAnsi="Arial"/>
          <w:sz w:val="22"/>
          <w:szCs w:val="22"/>
        </w:rPr>
        <w:tab/>
        <w:t>Buildings</w:t>
      </w:r>
      <w:r w:rsidRPr="00F00250">
        <w:rPr>
          <w:rFonts w:ascii="Arial" w:hAnsi="Arial"/>
          <w:sz w:val="22"/>
          <w:szCs w:val="22"/>
        </w:rPr>
        <w:tab/>
      </w:r>
      <w:r>
        <w:rPr>
          <w:rFonts w:ascii="Arial" w:hAnsi="Arial"/>
          <w:sz w:val="22"/>
          <w:szCs w:val="22"/>
        </w:rPr>
        <w:tab/>
      </w:r>
      <w:r w:rsidRPr="00F00250">
        <w:rPr>
          <w:rFonts w:ascii="Arial" w:hAnsi="Arial"/>
          <w:sz w:val="22"/>
          <w:szCs w:val="22"/>
        </w:rPr>
        <w:t>-</w:t>
      </w:r>
      <w:r w:rsidRPr="00F00250">
        <w:rPr>
          <w:rFonts w:ascii="Arial" w:hAnsi="Arial"/>
          <w:sz w:val="22"/>
          <w:szCs w:val="22"/>
        </w:rPr>
        <w:tab/>
      </w:r>
      <w:r w:rsidR="00817B5A">
        <w:rPr>
          <w:rFonts w:ascii="Arial" w:hAnsi="Arial"/>
          <w:sz w:val="22"/>
          <w:szCs w:val="22"/>
        </w:rPr>
        <w:t>2</w:t>
      </w:r>
      <w:r w:rsidRPr="00F00250">
        <w:rPr>
          <w:rFonts w:ascii="Arial" w:hAnsi="Arial"/>
          <w:sz w:val="22"/>
          <w:szCs w:val="22"/>
        </w:rPr>
        <w:t xml:space="preserve"> years</w:t>
      </w:r>
    </w:p>
    <w:p w14:paraId="26961C26" w14:textId="77777777" w:rsidR="001B3758" w:rsidRPr="00F00250" w:rsidRDefault="001B3758" w:rsidP="00F2188D">
      <w:pPr>
        <w:tabs>
          <w:tab w:val="left" w:pos="360"/>
          <w:tab w:val="left" w:pos="900"/>
          <w:tab w:val="left" w:pos="1920"/>
          <w:tab w:val="left" w:pos="5940"/>
          <w:tab w:val="right" w:pos="7920"/>
        </w:tabs>
        <w:spacing w:after="120" w:line="380" w:lineRule="exact"/>
        <w:ind w:left="994" w:hanging="893"/>
        <w:jc w:val="both"/>
        <w:rPr>
          <w:rFonts w:ascii="Arial" w:hAnsi="Arial"/>
          <w:sz w:val="22"/>
          <w:szCs w:val="22"/>
        </w:rPr>
      </w:pPr>
      <w:r w:rsidRPr="00F00250">
        <w:rPr>
          <w:rFonts w:ascii="Arial" w:hAnsi="Arial"/>
          <w:sz w:val="22"/>
          <w:szCs w:val="22"/>
        </w:rPr>
        <w:tab/>
      </w:r>
      <w:r w:rsidRPr="00F00250">
        <w:rPr>
          <w:rFonts w:ascii="Arial" w:hAnsi="Arial"/>
          <w:sz w:val="22"/>
          <w:szCs w:val="22"/>
        </w:rPr>
        <w:tab/>
        <w:t>Motor vehicles</w:t>
      </w:r>
      <w:r w:rsidRPr="00F00250">
        <w:rPr>
          <w:rFonts w:ascii="Arial" w:hAnsi="Arial"/>
          <w:sz w:val="22"/>
          <w:szCs w:val="22"/>
        </w:rPr>
        <w:tab/>
        <w:t>-</w:t>
      </w:r>
      <w:r w:rsidRPr="00F00250">
        <w:rPr>
          <w:rFonts w:ascii="Arial" w:hAnsi="Arial"/>
          <w:sz w:val="22"/>
          <w:szCs w:val="22"/>
        </w:rPr>
        <w:tab/>
      </w:r>
      <w:r w:rsidR="00DC449E">
        <w:rPr>
          <w:rFonts w:ascii="Arial" w:hAnsi="Arial"/>
          <w:sz w:val="22"/>
          <w:szCs w:val="22"/>
        </w:rPr>
        <w:t>7</w:t>
      </w:r>
      <w:r w:rsidRPr="00F00250">
        <w:rPr>
          <w:rFonts w:ascii="Arial" w:hAnsi="Arial"/>
          <w:sz w:val="22"/>
          <w:szCs w:val="22"/>
        </w:rPr>
        <w:t xml:space="preserve"> years</w:t>
      </w:r>
    </w:p>
    <w:p w14:paraId="67C2933A" w14:textId="2459E410" w:rsidR="00ED7DEE" w:rsidRDefault="00ED7DEE" w:rsidP="00F2188D">
      <w:pPr>
        <w:spacing w:before="120" w:after="120" w:line="380" w:lineRule="exact"/>
        <w:ind w:left="540"/>
        <w:jc w:val="thaiDistribute"/>
        <w:rPr>
          <w:rFonts w:ascii="Arial" w:hAnsi="Arial" w:cs="Arial"/>
          <w:sz w:val="22"/>
          <w:szCs w:val="22"/>
        </w:rPr>
      </w:pPr>
      <w:r>
        <w:rPr>
          <w:rFonts w:ascii="Arial" w:hAnsi="Arial" w:cs="Arial"/>
          <w:sz w:val="22"/>
          <w:szCs w:val="22"/>
        </w:rPr>
        <w:t xml:space="preserve">If ownership of the leased asset is transferred to the Company at the end of the lease term or the cost reflects the exercise of a purchase option, depreciation is calculated using </w:t>
      </w:r>
      <w:r w:rsidR="0005488C">
        <w:rPr>
          <w:rFonts w:ascii="Arial" w:hAnsi="Arial" w:cs="Arial"/>
          <w:sz w:val="22"/>
          <w:szCs w:val="22"/>
        </w:rPr>
        <w:br/>
      </w:r>
      <w:r>
        <w:rPr>
          <w:rFonts w:ascii="Arial" w:hAnsi="Arial" w:cs="Arial"/>
          <w:sz w:val="22"/>
          <w:szCs w:val="22"/>
        </w:rPr>
        <w:t>the estimated useful life of the asset.</w:t>
      </w:r>
    </w:p>
    <w:p w14:paraId="7110D9A8" w14:textId="0F71F7B0" w:rsidR="00C053CE" w:rsidRPr="0033198F" w:rsidRDefault="00ED7DEE" w:rsidP="00C053CE">
      <w:pPr>
        <w:spacing w:before="240" w:after="120" w:line="380" w:lineRule="exact"/>
        <w:ind w:left="540"/>
        <w:rPr>
          <w:rFonts w:ascii="Arial" w:hAnsi="Arial" w:cstheme="minorBidi"/>
          <w:spacing w:val="-4"/>
          <w:sz w:val="22"/>
          <w:szCs w:val="22"/>
          <w:cs/>
        </w:rPr>
      </w:pPr>
      <w:r w:rsidRPr="00C93C29">
        <w:rPr>
          <w:rFonts w:ascii="Arial" w:hAnsi="Arial" w:cs="Arial"/>
          <w:spacing w:val="-4"/>
          <w:sz w:val="22"/>
          <w:szCs w:val="22"/>
        </w:rPr>
        <w:t>Right</w:t>
      </w:r>
      <w:r w:rsidR="00495EB1">
        <w:rPr>
          <w:rFonts w:ascii="Arial" w:hAnsi="Arial" w:cs="Arial"/>
          <w:spacing w:val="-4"/>
          <w:sz w:val="22"/>
          <w:szCs w:val="22"/>
        </w:rPr>
        <w:t>-</w:t>
      </w:r>
      <w:r w:rsidRPr="00C93C29">
        <w:rPr>
          <w:rFonts w:ascii="Arial" w:hAnsi="Arial" w:cs="Arial"/>
          <w:spacing w:val="-4"/>
          <w:sz w:val="22"/>
          <w:szCs w:val="22"/>
        </w:rPr>
        <w:t>of</w:t>
      </w:r>
      <w:r w:rsidR="00495EB1">
        <w:rPr>
          <w:rFonts w:ascii="Arial" w:hAnsi="Arial" w:cs="Arial"/>
          <w:spacing w:val="-4"/>
          <w:sz w:val="22"/>
          <w:szCs w:val="22"/>
        </w:rPr>
        <w:t>-</w:t>
      </w:r>
      <w:r w:rsidRPr="00C93C29">
        <w:rPr>
          <w:rFonts w:ascii="Arial" w:hAnsi="Arial" w:cs="Arial"/>
          <w:spacing w:val="-4"/>
          <w:sz w:val="22"/>
          <w:szCs w:val="22"/>
        </w:rPr>
        <w:t>use are presented as</w:t>
      </w:r>
      <w:r w:rsidR="002972B6">
        <w:rPr>
          <w:rFonts w:ascii="Arial" w:hAnsi="Arial" w:cs="Arial"/>
          <w:spacing w:val="-4"/>
          <w:sz w:val="22"/>
          <w:szCs w:val="22"/>
        </w:rPr>
        <w:t xml:space="preserve"> part of the</w:t>
      </w:r>
      <w:r w:rsidRPr="00C93C29">
        <w:rPr>
          <w:rFonts w:ascii="Arial" w:hAnsi="Arial" w:cs="Arial"/>
          <w:spacing w:val="-4"/>
          <w:sz w:val="22"/>
          <w:szCs w:val="22"/>
        </w:rPr>
        <w:t xml:space="preserve"> property, plant and equipment in the</w:t>
      </w:r>
      <w:r w:rsidR="00C053CE">
        <w:rPr>
          <w:rFonts w:ascii="Arial" w:hAnsi="Arial" w:cs="Arial"/>
          <w:spacing w:val="-4"/>
          <w:sz w:val="22"/>
          <w:szCs w:val="22"/>
        </w:rPr>
        <w:t xml:space="preserve"> statement of</w:t>
      </w:r>
      <w:r w:rsidRPr="00C93C29">
        <w:rPr>
          <w:rFonts w:ascii="Arial" w:hAnsi="Arial" w:cs="Arial"/>
          <w:spacing w:val="-4"/>
          <w:sz w:val="22"/>
          <w:szCs w:val="22"/>
        </w:rPr>
        <w:t xml:space="preserve"> financial position.</w:t>
      </w:r>
    </w:p>
    <w:p w14:paraId="72B9878F" w14:textId="1FCF5C33" w:rsidR="00ED7DEE" w:rsidRDefault="00ED7DEE" w:rsidP="00C053CE">
      <w:pPr>
        <w:spacing w:before="240" w:after="120" w:line="380" w:lineRule="exact"/>
        <w:ind w:left="540"/>
        <w:rPr>
          <w:rFonts w:ascii="Arial" w:hAnsi="Arial" w:cs="Arial"/>
          <w:i/>
          <w:iCs/>
          <w:sz w:val="22"/>
          <w:szCs w:val="22"/>
        </w:rPr>
      </w:pPr>
      <w:r>
        <w:rPr>
          <w:rFonts w:ascii="Arial" w:hAnsi="Arial" w:cs="Arial"/>
          <w:b/>
          <w:bCs/>
          <w:i/>
          <w:iCs/>
          <w:sz w:val="22"/>
          <w:szCs w:val="22"/>
        </w:rPr>
        <w:t>Lease liabilities</w:t>
      </w:r>
    </w:p>
    <w:p w14:paraId="52927747" w14:textId="77777777" w:rsidR="00ED7DEE" w:rsidRDefault="00ED7DEE" w:rsidP="00F2188D">
      <w:pPr>
        <w:spacing w:before="120" w:after="120" w:line="370" w:lineRule="exact"/>
        <w:ind w:left="540"/>
        <w:jc w:val="thaiDistribute"/>
        <w:rPr>
          <w:rFonts w:ascii="Arial" w:hAnsi="Arial" w:cs="Arial"/>
          <w:sz w:val="22"/>
          <w:szCs w:val="22"/>
        </w:rPr>
      </w:pPr>
      <w:r>
        <w:rPr>
          <w:rFonts w:ascii="Arial" w:hAnsi="Arial" w:cs="Arial"/>
          <w:sz w:val="22"/>
          <w:szCs w:val="22"/>
        </w:rPr>
        <w:t xml:space="preserve">Lease liabilities are measured at the present value of the lease payments to be made over the lease term. The lease payments include fixed payments less any lease incentives receivable, variable lease payments that depend on an index or a rate, and amounts expected to be payable under residual value guarantees. Moreover, the lease payments include </w:t>
      </w:r>
      <w:r w:rsidR="002972B6">
        <w:rPr>
          <w:rFonts w:ascii="Arial" w:hAnsi="Arial" w:cs="Arial"/>
          <w:sz w:val="22"/>
          <w:szCs w:val="22"/>
        </w:rPr>
        <w:br/>
      </w:r>
      <w:r>
        <w:rPr>
          <w:rFonts w:ascii="Arial" w:hAnsi="Arial" w:cs="Arial"/>
          <w:sz w:val="22"/>
          <w:szCs w:val="22"/>
        </w:rPr>
        <w:t xml:space="preserve">the exercise price of a purchase option reasonably certain to be exercised by the Company and payments of penalties for terminating the lease, if the lease term reflects the Company exercising an option to terminate. Variable lease payments that do not depend on an index or a rate are </w:t>
      </w:r>
      <w:proofErr w:type="spellStart"/>
      <w:r>
        <w:rPr>
          <w:rFonts w:ascii="Arial" w:hAnsi="Arial" w:cs="Arial"/>
          <w:sz w:val="22"/>
          <w:szCs w:val="22"/>
        </w:rPr>
        <w:t>recognised</w:t>
      </w:r>
      <w:proofErr w:type="spellEnd"/>
      <w:r>
        <w:rPr>
          <w:rFonts w:ascii="Arial" w:hAnsi="Arial" w:cs="Arial"/>
          <w:sz w:val="22"/>
          <w:szCs w:val="22"/>
        </w:rPr>
        <w:t xml:space="preserve"> as expenses in the period in which the event or condition that triggers the payment occurs.</w:t>
      </w:r>
    </w:p>
    <w:p w14:paraId="57F6C239" w14:textId="77777777" w:rsidR="00ED7DEE" w:rsidRDefault="00ED7DEE" w:rsidP="00F2188D">
      <w:pPr>
        <w:spacing w:before="120" w:after="120" w:line="370" w:lineRule="exact"/>
        <w:ind w:left="540"/>
        <w:jc w:val="thaiDistribute"/>
        <w:rPr>
          <w:rFonts w:ascii="Arial" w:hAnsi="Arial" w:cs="Arial"/>
          <w:sz w:val="22"/>
          <w:szCs w:val="22"/>
        </w:rPr>
      </w:pPr>
      <w:r>
        <w:rPr>
          <w:rFonts w:ascii="Arial" w:hAnsi="Arial" w:cs="Arial"/>
          <w:sz w:val="22"/>
          <w:szCs w:val="22"/>
        </w:rPr>
        <w:t xml:space="preserve">The Company discounted the present value of the lease payments by the interest rate implicit in the lease or the Company’s incremental borrowing rate. After the commencement date, </w:t>
      </w:r>
      <w:r w:rsidR="002972B6">
        <w:rPr>
          <w:rFonts w:ascii="Arial" w:hAnsi="Arial" w:cs="Arial"/>
          <w:sz w:val="22"/>
          <w:szCs w:val="22"/>
        </w:rPr>
        <w:br/>
      </w:r>
      <w:r>
        <w:rPr>
          <w:rFonts w:ascii="Arial" w:hAnsi="Arial" w:cs="Arial"/>
          <w:sz w:val="22"/>
          <w:szCs w:val="22"/>
        </w:rPr>
        <w:t xml:space="preserve">the amount of lease liabilities is increased to reflect the accretion of interest and reduced for the lease payments made. In addition, the carrying amount of lease liabilities is remeasured if there is a change in the lease term, a change in the lease payments or a change in </w:t>
      </w:r>
      <w:r w:rsidR="002972B6">
        <w:rPr>
          <w:rFonts w:ascii="Arial" w:hAnsi="Arial" w:cs="Arial"/>
          <w:sz w:val="22"/>
          <w:szCs w:val="22"/>
        </w:rPr>
        <w:br/>
      </w:r>
      <w:r>
        <w:rPr>
          <w:rFonts w:ascii="Arial" w:hAnsi="Arial" w:cs="Arial"/>
          <w:sz w:val="22"/>
          <w:szCs w:val="22"/>
        </w:rPr>
        <w:t>the</w:t>
      </w:r>
      <w:r>
        <w:rPr>
          <w:rFonts w:ascii="Arial" w:hAnsi="Arial" w:hint="cs"/>
          <w:sz w:val="22"/>
          <w:szCs w:val="22"/>
          <w:cs/>
        </w:rPr>
        <w:t xml:space="preserve"> </w:t>
      </w:r>
      <w:r>
        <w:rPr>
          <w:rFonts w:ascii="Arial" w:hAnsi="Arial" w:cs="Arial"/>
          <w:sz w:val="22"/>
          <w:szCs w:val="22"/>
        </w:rPr>
        <w:t>assessment of an option to purchase the underlying asset.</w:t>
      </w:r>
    </w:p>
    <w:p w14:paraId="3085DFF9" w14:textId="77777777" w:rsidR="00ED7DEE" w:rsidRDefault="00ED7DEE" w:rsidP="00F2188D">
      <w:pPr>
        <w:spacing w:before="120" w:after="120" w:line="370" w:lineRule="exact"/>
        <w:ind w:left="540"/>
        <w:jc w:val="thaiDistribute"/>
        <w:rPr>
          <w:rFonts w:ascii="Arial" w:hAnsi="Arial" w:cs="Arial"/>
          <w:i/>
          <w:iCs/>
          <w:sz w:val="22"/>
          <w:szCs w:val="22"/>
        </w:rPr>
      </w:pPr>
      <w:r>
        <w:rPr>
          <w:rFonts w:ascii="Arial" w:hAnsi="Arial" w:cs="Arial"/>
          <w:b/>
          <w:bCs/>
          <w:i/>
          <w:iCs/>
          <w:spacing w:val="-4"/>
          <w:sz w:val="22"/>
          <w:szCs w:val="22"/>
        </w:rPr>
        <w:t>Short-term leases and leases of low-value assets</w:t>
      </w:r>
    </w:p>
    <w:p w14:paraId="1AEE1014" w14:textId="77777777" w:rsidR="00ED7DEE" w:rsidRDefault="00ED7DEE" w:rsidP="00F2188D">
      <w:pPr>
        <w:spacing w:before="120" w:after="120" w:line="370" w:lineRule="exact"/>
        <w:ind w:left="540"/>
        <w:jc w:val="thaiDistribute"/>
        <w:rPr>
          <w:rFonts w:ascii="Arial" w:hAnsi="Arial" w:cstheme="minorBidi"/>
          <w:sz w:val="22"/>
          <w:szCs w:val="22"/>
        </w:rPr>
      </w:pPr>
      <w:r>
        <w:rPr>
          <w:rFonts w:ascii="Arial" w:hAnsi="Arial" w:cs="Arial"/>
          <w:sz w:val="22"/>
          <w:szCs w:val="22"/>
        </w:rPr>
        <w:t xml:space="preserve">A lease that has a lease term less than or equal to 12 months from commencement date or a lease of low-value assets is </w:t>
      </w:r>
      <w:proofErr w:type="spellStart"/>
      <w:r>
        <w:rPr>
          <w:rFonts w:ascii="Arial" w:hAnsi="Arial" w:cs="Arial"/>
          <w:sz w:val="22"/>
          <w:szCs w:val="22"/>
        </w:rPr>
        <w:t>recognised</w:t>
      </w:r>
      <w:proofErr w:type="spellEnd"/>
      <w:r>
        <w:rPr>
          <w:rFonts w:ascii="Arial" w:hAnsi="Arial" w:cs="Arial"/>
          <w:sz w:val="22"/>
          <w:szCs w:val="22"/>
        </w:rPr>
        <w:t xml:space="preserve"> as expenses on a straight-line basis over the lease term.</w:t>
      </w:r>
    </w:p>
    <w:p w14:paraId="380DE28D" w14:textId="77777777" w:rsidR="00346573" w:rsidRDefault="00346573">
      <w:pPr>
        <w:overflowPunct/>
        <w:autoSpaceDE/>
        <w:autoSpaceDN/>
        <w:adjustRightInd/>
        <w:spacing w:after="260" w:line="260" w:lineRule="atLeast"/>
        <w:textAlignment w:val="auto"/>
        <w:rPr>
          <w:rFonts w:ascii="Arial" w:hAnsi="Arial" w:cs="Arial"/>
          <w:b/>
          <w:bCs/>
          <w:sz w:val="22"/>
          <w:szCs w:val="22"/>
        </w:rPr>
      </w:pPr>
      <w:r>
        <w:rPr>
          <w:rFonts w:ascii="Arial" w:hAnsi="Arial" w:cs="Arial"/>
          <w:b/>
          <w:bCs/>
          <w:sz w:val="22"/>
          <w:szCs w:val="22"/>
        </w:rPr>
        <w:br w:type="page"/>
      </w:r>
    </w:p>
    <w:p w14:paraId="4778C3D6" w14:textId="3E64B203" w:rsidR="001054D5" w:rsidRPr="004A50F0" w:rsidRDefault="008D7774" w:rsidP="00F2188D">
      <w:pPr>
        <w:tabs>
          <w:tab w:val="left" w:pos="1440"/>
        </w:tabs>
        <w:spacing w:before="120" w:after="120" w:line="370" w:lineRule="exact"/>
        <w:ind w:left="547" w:hanging="547"/>
        <w:jc w:val="thaiDistribute"/>
        <w:outlineLvl w:val="0"/>
        <w:rPr>
          <w:rFonts w:ascii="Arial" w:hAnsi="Arial" w:cs="Arial"/>
          <w:b/>
          <w:bCs/>
          <w:sz w:val="22"/>
          <w:szCs w:val="22"/>
        </w:rPr>
      </w:pPr>
      <w:r>
        <w:rPr>
          <w:rFonts w:ascii="Arial" w:hAnsi="Arial" w:cs="Arial"/>
          <w:b/>
          <w:bCs/>
          <w:sz w:val="22"/>
          <w:szCs w:val="22"/>
        </w:rPr>
        <w:lastRenderedPageBreak/>
        <w:t>4.6</w:t>
      </w:r>
      <w:r w:rsidR="001054D5" w:rsidRPr="004A50F0">
        <w:rPr>
          <w:rFonts w:ascii="Arial" w:hAnsi="Arial" w:cs="Arial"/>
          <w:b/>
          <w:bCs/>
          <w:sz w:val="22"/>
          <w:szCs w:val="22"/>
        </w:rPr>
        <w:tab/>
        <w:t>Related party transactions</w:t>
      </w:r>
    </w:p>
    <w:p w14:paraId="7EFDC6D9" w14:textId="77777777" w:rsidR="001054D5" w:rsidRPr="00D551D8" w:rsidRDefault="001054D5" w:rsidP="00F2188D">
      <w:pPr>
        <w:tabs>
          <w:tab w:val="left" w:pos="1440"/>
        </w:tabs>
        <w:spacing w:before="120" w:after="120" w:line="370" w:lineRule="exact"/>
        <w:ind w:left="547" w:hanging="547"/>
        <w:jc w:val="thaiDistribute"/>
        <w:outlineLvl w:val="0"/>
        <w:rPr>
          <w:rFonts w:ascii="Arial" w:hAnsi="Arial" w:cs="Arial"/>
          <w:color w:val="000000"/>
          <w:sz w:val="22"/>
          <w:szCs w:val="22"/>
        </w:rPr>
      </w:pPr>
      <w:r w:rsidRPr="00D551D8">
        <w:rPr>
          <w:rFonts w:ascii="Arial" w:hAnsi="Arial" w:cs="Arial"/>
          <w:color w:val="000000"/>
          <w:sz w:val="22"/>
          <w:szCs w:val="22"/>
        </w:rPr>
        <w:tab/>
        <w:t xml:space="preserve">Related parties comprise individuals or enterprises that control, or are controlled by, </w:t>
      </w:r>
      <w:r w:rsidR="002972B6" w:rsidRPr="00D551D8">
        <w:rPr>
          <w:rFonts w:ascii="Arial" w:hAnsi="Arial" w:cs="Arial"/>
          <w:color w:val="000000"/>
          <w:sz w:val="22"/>
          <w:szCs w:val="22"/>
        </w:rPr>
        <w:br/>
      </w:r>
      <w:r w:rsidRPr="00D551D8">
        <w:rPr>
          <w:rFonts w:ascii="Arial" w:hAnsi="Arial" w:cs="Arial"/>
          <w:color w:val="000000"/>
          <w:sz w:val="22"/>
          <w:szCs w:val="22"/>
        </w:rPr>
        <w:t>the</w:t>
      </w:r>
      <w:r w:rsidR="002972B6" w:rsidRPr="00D551D8">
        <w:rPr>
          <w:rFonts w:ascii="Arial" w:hAnsi="Arial" w:cs="Arial"/>
          <w:color w:val="000000"/>
          <w:sz w:val="22"/>
          <w:szCs w:val="22"/>
        </w:rPr>
        <w:t xml:space="preserve"> </w:t>
      </w:r>
      <w:r w:rsidRPr="00D551D8">
        <w:rPr>
          <w:rFonts w:ascii="Arial" w:hAnsi="Arial" w:cs="Arial"/>
          <w:color w:val="000000"/>
          <w:sz w:val="22"/>
          <w:szCs w:val="22"/>
        </w:rPr>
        <w:t xml:space="preserve">Company, whether directly or indirectly, or which are under common control with </w:t>
      </w:r>
      <w:r w:rsidR="002972B6" w:rsidRPr="00D551D8">
        <w:rPr>
          <w:rFonts w:ascii="Arial" w:hAnsi="Arial" w:cs="Arial"/>
          <w:color w:val="000000"/>
          <w:sz w:val="22"/>
          <w:szCs w:val="22"/>
        </w:rPr>
        <w:br/>
      </w:r>
      <w:r w:rsidRPr="00D551D8">
        <w:rPr>
          <w:rFonts w:ascii="Arial" w:hAnsi="Arial" w:cs="Arial"/>
          <w:color w:val="000000"/>
          <w:sz w:val="22"/>
          <w:szCs w:val="22"/>
        </w:rPr>
        <w:t>the Company.</w:t>
      </w:r>
    </w:p>
    <w:p w14:paraId="68C2786D" w14:textId="131B334F" w:rsidR="001054D5" w:rsidRPr="00D551D8" w:rsidRDefault="001054D5" w:rsidP="00F2188D">
      <w:pPr>
        <w:tabs>
          <w:tab w:val="left" w:pos="1440"/>
        </w:tabs>
        <w:spacing w:before="120" w:after="120" w:line="370" w:lineRule="exact"/>
        <w:ind w:left="547" w:hanging="547"/>
        <w:jc w:val="thaiDistribute"/>
        <w:outlineLvl w:val="0"/>
        <w:rPr>
          <w:rFonts w:ascii="Arial" w:hAnsi="Arial" w:cs="Arial"/>
          <w:color w:val="000000"/>
          <w:sz w:val="22"/>
          <w:szCs w:val="22"/>
        </w:rPr>
      </w:pPr>
      <w:r w:rsidRPr="00D551D8">
        <w:rPr>
          <w:rFonts w:ascii="Arial" w:hAnsi="Arial" w:cs="Arial"/>
          <w:color w:val="000000"/>
          <w:sz w:val="22"/>
          <w:szCs w:val="22"/>
        </w:rPr>
        <w:tab/>
        <w:t>They also include associate</w:t>
      </w:r>
      <w:r w:rsidR="0061484A">
        <w:rPr>
          <w:rFonts w:ascii="Arial" w:hAnsi="Arial" w:cs="Arial"/>
          <w:color w:val="000000"/>
          <w:sz w:val="22"/>
          <w:szCs w:val="22"/>
        </w:rPr>
        <w:t>s</w:t>
      </w:r>
      <w:r w:rsidRPr="00D551D8">
        <w:rPr>
          <w:rFonts w:ascii="Arial" w:hAnsi="Arial" w:cs="Arial"/>
          <w:color w:val="000000"/>
          <w:sz w:val="22"/>
          <w:szCs w:val="22"/>
        </w:rPr>
        <w:t>, and individuals or enterprises which directly or indirectly own a voting interest in the Company that gives them significant influence over the Company, key management personnel, directors, and officers with authority in</w:t>
      </w:r>
      <w:r w:rsidR="0061484A">
        <w:rPr>
          <w:rFonts w:ascii="Arial" w:hAnsi="Arial" w:cs="Arial"/>
          <w:color w:val="000000"/>
          <w:sz w:val="22"/>
          <w:szCs w:val="22"/>
        </w:rPr>
        <w:t xml:space="preserve"> </w:t>
      </w:r>
      <w:r w:rsidRPr="00D551D8">
        <w:rPr>
          <w:rFonts w:ascii="Arial" w:hAnsi="Arial" w:cs="Arial"/>
          <w:color w:val="000000"/>
          <w:sz w:val="22"/>
          <w:szCs w:val="22"/>
        </w:rPr>
        <w:t>the planning and direction of the Company’s operations.</w:t>
      </w:r>
    </w:p>
    <w:p w14:paraId="0792E8B5" w14:textId="067D3B47" w:rsidR="00F73B33" w:rsidRPr="004A50F0" w:rsidRDefault="008D7774" w:rsidP="00F2188D">
      <w:pPr>
        <w:tabs>
          <w:tab w:val="left" w:pos="1440"/>
        </w:tabs>
        <w:spacing w:before="120" w:after="120" w:line="370" w:lineRule="exact"/>
        <w:ind w:left="547" w:hanging="547"/>
        <w:jc w:val="thaiDistribute"/>
        <w:outlineLvl w:val="0"/>
        <w:rPr>
          <w:rFonts w:ascii="Arial" w:hAnsi="Arial" w:cs="Arial"/>
          <w:b/>
          <w:bCs/>
          <w:sz w:val="22"/>
          <w:szCs w:val="22"/>
        </w:rPr>
      </w:pPr>
      <w:r>
        <w:rPr>
          <w:rFonts w:ascii="Arial" w:hAnsi="Arial" w:cs="Arial"/>
          <w:b/>
          <w:bCs/>
          <w:sz w:val="22"/>
          <w:szCs w:val="22"/>
        </w:rPr>
        <w:t>4.7</w:t>
      </w:r>
      <w:r w:rsidR="00F73B33" w:rsidRPr="004A50F0">
        <w:rPr>
          <w:rFonts w:ascii="Arial" w:hAnsi="Arial" w:cs="Arial"/>
          <w:b/>
          <w:bCs/>
          <w:sz w:val="22"/>
          <w:szCs w:val="22"/>
        </w:rPr>
        <w:tab/>
        <w:t>Foreign currencies</w:t>
      </w:r>
    </w:p>
    <w:p w14:paraId="29F62BF1" w14:textId="77777777" w:rsidR="00F73B33" w:rsidRPr="004A50F0" w:rsidRDefault="00DD2C19" w:rsidP="00F2188D">
      <w:pPr>
        <w:tabs>
          <w:tab w:val="left" w:pos="1440"/>
        </w:tabs>
        <w:spacing w:before="120" w:after="120" w:line="370" w:lineRule="exact"/>
        <w:ind w:left="547" w:hanging="547"/>
        <w:jc w:val="thaiDistribute"/>
        <w:outlineLvl w:val="0"/>
        <w:rPr>
          <w:rFonts w:ascii="Arial" w:hAnsi="Arial" w:cs="Arial"/>
          <w:sz w:val="22"/>
          <w:szCs w:val="22"/>
        </w:rPr>
      </w:pPr>
      <w:r>
        <w:rPr>
          <w:rFonts w:ascii="Arial" w:hAnsi="Arial" w:cs="Arial"/>
          <w:sz w:val="22"/>
          <w:szCs w:val="22"/>
        </w:rPr>
        <w:tab/>
      </w:r>
      <w:r w:rsidR="00F73B33" w:rsidRPr="004A50F0">
        <w:rPr>
          <w:rFonts w:ascii="Arial" w:hAnsi="Arial" w:cs="Arial"/>
          <w:sz w:val="22"/>
          <w:szCs w:val="22"/>
        </w:rPr>
        <w:t xml:space="preserve">The financial statements are presented in Baht, which is also the Company’s functional currency. </w:t>
      </w:r>
    </w:p>
    <w:p w14:paraId="64007B44" w14:textId="77777777" w:rsidR="00F73B33" w:rsidRPr="00DD2C19" w:rsidRDefault="00DD2C19" w:rsidP="00F2188D">
      <w:pPr>
        <w:tabs>
          <w:tab w:val="left" w:pos="1440"/>
        </w:tabs>
        <w:spacing w:before="120" w:after="120" w:line="370" w:lineRule="exact"/>
        <w:ind w:left="547" w:hanging="547"/>
        <w:jc w:val="thaiDistribute"/>
        <w:outlineLvl w:val="0"/>
        <w:rPr>
          <w:rFonts w:ascii="Arial" w:hAnsi="Arial" w:cs="Arial"/>
          <w:sz w:val="22"/>
          <w:szCs w:val="22"/>
        </w:rPr>
      </w:pPr>
      <w:r>
        <w:rPr>
          <w:rFonts w:ascii="Arial" w:hAnsi="Arial" w:cs="Arial"/>
          <w:sz w:val="22"/>
          <w:szCs w:val="22"/>
        </w:rPr>
        <w:tab/>
      </w:r>
      <w:r w:rsidR="00F73B33" w:rsidRPr="004A50F0">
        <w:rPr>
          <w:rFonts w:ascii="Arial" w:hAnsi="Arial" w:cs="Arial"/>
          <w:sz w:val="22"/>
          <w:szCs w:val="22"/>
        </w:rPr>
        <w:t xml:space="preserve">Transactions in foreign currencies are translated into Baht at the exchange rate ruling at </w:t>
      </w:r>
      <w:r w:rsidR="009E5C59">
        <w:rPr>
          <w:rFonts w:ascii="Arial" w:hAnsi="Arial" w:cs="Arial"/>
          <w:sz w:val="22"/>
          <w:szCs w:val="22"/>
        </w:rPr>
        <w:t xml:space="preserve">                                                               </w:t>
      </w:r>
      <w:r w:rsidR="00F73B33" w:rsidRPr="004A50F0">
        <w:rPr>
          <w:rFonts w:ascii="Arial" w:hAnsi="Arial" w:cs="Arial"/>
          <w:sz w:val="22"/>
          <w:szCs w:val="22"/>
        </w:rPr>
        <w:t>the date of the transaction. Monetary assets and liabilities denominated in foreign currencies are translated into Baht at the exchange rate ruling at the end of reporting period.</w:t>
      </w:r>
    </w:p>
    <w:p w14:paraId="0185BAD2" w14:textId="77777777" w:rsidR="004978A3" w:rsidRPr="004A50F0" w:rsidRDefault="00DD2C19" w:rsidP="00F2188D">
      <w:pPr>
        <w:tabs>
          <w:tab w:val="left" w:pos="1440"/>
        </w:tabs>
        <w:spacing w:before="120" w:after="120" w:line="370" w:lineRule="exact"/>
        <w:ind w:left="547" w:hanging="547"/>
        <w:jc w:val="thaiDistribute"/>
        <w:outlineLvl w:val="0"/>
        <w:rPr>
          <w:rFonts w:ascii="Arial" w:hAnsi="Arial" w:cs="Arial"/>
          <w:sz w:val="22"/>
          <w:szCs w:val="22"/>
        </w:rPr>
      </w:pPr>
      <w:r>
        <w:rPr>
          <w:rFonts w:ascii="Arial" w:hAnsi="Arial" w:cs="Arial"/>
          <w:sz w:val="22"/>
          <w:szCs w:val="22"/>
        </w:rPr>
        <w:tab/>
      </w:r>
      <w:r w:rsidR="00F73B33" w:rsidRPr="004A50F0">
        <w:rPr>
          <w:rFonts w:ascii="Arial" w:hAnsi="Arial" w:cs="Arial"/>
          <w:sz w:val="22"/>
          <w:szCs w:val="22"/>
        </w:rPr>
        <w:t xml:space="preserve">Gains and losses on exchange are </w:t>
      </w:r>
      <w:r w:rsidR="004B4867" w:rsidRPr="004A50F0">
        <w:rPr>
          <w:rFonts w:ascii="Arial" w:hAnsi="Arial" w:cs="Arial"/>
          <w:sz w:val="22"/>
          <w:szCs w:val="22"/>
        </w:rPr>
        <w:t>included in determining income.</w:t>
      </w:r>
    </w:p>
    <w:p w14:paraId="025CB8F9" w14:textId="31000756" w:rsidR="00AA0F54" w:rsidRPr="004A50F0" w:rsidRDefault="008D7774" w:rsidP="00F2188D">
      <w:pPr>
        <w:tabs>
          <w:tab w:val="left" w:pos="1440"/>
        </w:tabs>
        <w:spacing w:before="120" w:after="120" w:line="360" w:lineRule="exact"/>
        <w:ind w:left="547" w:hanging="547"/>
        <w:jc w:val="thaiDistribute"/>
        <w:outlineLvl w:val="0"/>
        <w:rPr>
          <w:rFonts w:ascii="Arial" w:hAnsi="Arial" w:cs="Arial"/>
          <w:b/>
          <w:bCs/>
          <w:sz w:val="22"/>
          <w:szCs w:val="22"/>
        </w:rPr>
      </w:pPr>
      <w:r>
        <w:rPr>
          <w:rFonts w:ascii="Arial" w:hAnsi="Arial" w:cs="Arial"/>
          <w:b/>
          <w:bCs/>
          <w:sz w:val="22"/>
          <w:szCs w:val="22"/>
        </w:rPr>
        <w:t>4.8</w:t>
      </w:r>
      <w:r w:rsidR="00AA0F54" w:rsidRPr="004A50F0">
        <w:rPr>
          <w:rFonts w:ascii="Arial" w:hAnsi="Arial" w:cs="Arial"/>
          <w:b/>
          <w:bCs/>
          <w:sz w:val="22"/>
          <w:szCs w:val="22"/>
        </w:rPr>
        <w:tab/>
        <w:t xml:space="preserve">Impairment of </w:t>
      </w:r>
      <w:r w:rsidR="00ED7DEE">
        <w:rPr>
          <w:rFonts w:ascii="Arial" w:hAnsi="Arial" w:cs="Arial"/>
          <w:b/>
          <w:bCs/>
          <w:sz w:val="22"/>
          <w:szCs w:val="22"/>
        </w:rPr>
        <w:t>non-financial assets</w:t>
      </w:r>
    </w:p>
    <w:p w14:paraId="3A30E227" w14:textId="4FBA88A2" w:rsidR="00764C8C" w:rsidRPr="004A50F0" w:rsidRDefault="00DD2C19" w:rsidP="00F2188D">
      <w:pPr>
        <w:tabs>
          <w:tab w:val="left" w:pos="1440"/>
        </w:tabs>
        <w:spacing w:before="120" w:after="120" w:line="360" w:lineRule="exact"/>
        <w:ind w:left="547" w:hanging="547"/>
        <w:jc w:val="thaiDistribute"/>
        <w:outlineLvl w:val="0"/>
        <w:rPr>
          <w:rFonts w:ascii="Arial" w:hAnsi="Arial" w:cs="Arial"/>
          <w:sz w:val="22"/>
          <w:szCs w:val="22"/>
        </w:rPr>
      </w:pPr>
      <w:r>
        <w:rPr>
          <w:rFonts w:ascii="Arial" w:hAnsi="Arial" w:cs="Arial"/>
          <w:sz w:val="22"/>
          <w:szCs w:val="22"/>
        </w:rPr>
        <w:tab/>
      </w:r>
      <w:r w:rsidR="00AA0F54" w:rsidRPr="004A50F0">
        <w:rPr>
          <w:rFonts w:ascii="Arial" w:hAnsi="Arial" w:cs="Arial"/>
          <w:sz w:val="22"/>
          <w:szCs w:val="22"/>
        </w:rPr>
        <w:t>At the end of each reporting period, the Company performs impairment reviews in respect of the property, plant and equipment</w:t>
      </w:r>
      <w:r w:rsidR="00ED7DEE">
        <w:rPr>
          <w:rFonts w:ascii="Arial" w:hAnsi="Arial" w:cs="Arial"/>
          <w:sz w:val="22"/>
          <w:szCs w:val="22"/>
        </w:rPr>
        <w:t>, right-of-use</w:t>
      </w:r>
      <w:r w:rsidR="0005488C">
        <w:rPr>
          <w:rFonts w:ascii="Arial" w:hAnsi="Arial" w:cs="Arial"/>
          <w:sz w:val="22"/>
          <w:szCs w:val="22"/>
        </w:rPr>
        <w:t xml:space="preserve"> </w:t>
      </w:r>
      <w:r w:rsidR="00ED7DEE">
        <w:rPr>
          <w:rFonts w:ascii="Arial" w:hAnsi="Arial" w:cs="Arial"/>
          <w:sz w:val="22"/>
          <w:szCs w:val="22"/>
        </w:rPr>
        <w:t>asset</w:t>
      </w:r>
      <w:r w:rsidR="0061484A">
        <w:rPr>
          <w:rFonts w:ascii="Arial" w:hAnsi="Arial" w:cs="Arial"/>
          <w:sz w:val="22"/>
          <w:szCs w:val="22"/>
        </w:rPr>
        <w:t>s</w:t>
      </w:r>
      <w:r w:rsidR="00AA0F54" w:rsidRPr="004A50F0">
        <w:rPr>
          <w:rFonts w:ascii="Arial" w:hAnsi="Arial" w:cs="Arial"/>
          <w:sz w:val="22"/>
          <w:szCs w:val="22"/>
        </w:rPr>
        <w:t xml:space="preserve"> and intangible assets whenever events or changes in circumstances indicate that an asset may be impaired. An impairment loss is </w:t>
      </w:r>
      <w:proofErr w:type="spellStart"/>
      <w:r w:rsidR="00AA0F54" w:rsidRPr="004A50F0">
        <w:rPr>
          <w:rFonts w:ascii="Arial" w:hAnsi="Arial" w:cs="Arial"/>
          <w:sz w:val="22"/>
          <w:szCs w:val="22"/>
        </w:rPr>
        <w:t>recognised</w:t>
      </w:r>
      <w:proofErr w:type="spellEnd"/>
      <w:r w:rsidR="00AA0F54" w:rsidRPr="004A50F0">
        <w:rPr>
          <w:rFonts w:ascii="Arial" w:hAnsi="Arial" w:cs="Arial"/>
          <w:sz w:val="22"/>
          <w:szCs w:val="22"/>
        </w:rPr>
        <w:t xml:space="preserve"> when the recoverable amount of an asset, which is the higher of the asset’s fair value less costs to sell and its value in use, is less than the carrying amount. </w:t>
      </w:r>
    </w:p>
    <w:p w14:paraId="0060D244" w14:textId="77777777" w:rsidR="0028711C" w:rsidRPr="004A50F0" w:rsidRDefault="00DD2C19" w:rsidP="00F2188D">
      <w:pPr>
        <w:tabs>
          <w:tab w:val="left" w:pos="1440"/>
        </w:tabs>
        <w:spacing w:before="120" w:after="120" w:line="360" w:lineRule="exact"/>
        <w:ind w:left="547" w:hanging="547"/>
        <w:jc w:val="thaiDistribute"/>
        <w:outlineLvl w:val="0"/>
        <w:rPr>
          <w:rFonts w:ascii="Arial" w:hAnsi="Arial" w:cs="Arial"/>
          <w:sz w:val="22"/>
          <w:szCs w:val="22"/>
        </w:rPr>
      </w:pPr>
      <w:r>
        <w:rPr>
          <w:rFonts w:ascii="Arial" w:hAnsi="Arial" w:cs="Arial"/>
          <w:sz w:val="22"/>
          <w:szCs w:val="22"/>
        </w:rPr>
        <w:tab/>
      </w:r>
      <w:r w:rsidR="00AA0F54" w:rsidRPr="004A50F0">
        <w:rPr>
          <w:rFonts w:ascii="Arial" w:hAnsi="Arial" w:cs="Arial"/>
          <w:sz w:val="22"/>
          <w:szCs w:val="22"/>
        </w:rPr>
        <w:t xml:space="preserve">An impairment loss is </w:t>
      </w:r>
      <w:proofErr w:type="spellStart"/>
      <w:r w:rsidR="00AA0F54" w:rsidRPr="004A50F0">
        <w:rPr>
          <w:rFonts w:ascii="Arial" w:hAnsi="Arial" w:cs="Arial"/>
          <w:sz w:val="22"/>
          <w:szCs w:val="22"/>
        </w:rPr>
        <w:t>recognised</w:t>
      </w:r>
      <w:proofErr w:type="spellEnd"/>
      <w:r w:rsidR="00AA0F54" w:rsidRPr="004A50F0">
        <w:rPr>
          <w:rFonts w:ascii="Arial" w:hAnsi="Arial" w:cs="Arial"/>
          <w:sz w:val="22"/>
          <w:szCs w:val="22"/>
        </w:rPr>
        <w:t xml:space="preserve"> in profit or loss. </w:t>
      </w:r>
    </w:p>
    <w:p w14:paraId="1D6F28A3" w14:textId="3B807AD3" w:rsidR="00AA0F54" w:rsidRPr="004A50F0" w:rsidRDefault="008D7774" w:rsidP="00F2188D">
      <w:pPr>
        <w:tabs>
          <w:tab w:val="left" w:pos="1440"/>
        </w:tabs>
        <w:spacing w:before="120" w:after="120" w:line="360" w:lineRule="exact"/>
        <w:ind w:left="547" w:hanging="547"/>
        <w:jc w:val="thaiDistribute"/>
        <w:outlineLvl w:val="0"/>
        <w:rPr>
          <w:rFonts w:ascii="Arial" w:hAnsi="Arial" w:cs="Arial"/>
          <w:b/>
          <w:bCs/>
          <w:sz w:val="22"/>
          <w:szCs w:val="22"/>
        </w:rPr>
      </w:pPr>
      <w:r>
        <w:rPr>
          <w:rFonts w:ascii="Arial" w:hAnsi="Arial" w:cs="Arial"/>
          <w:b/>
          <w:bCs/>
          <w:sz w:val="22"/>
          <w:szCs w:val="22"/>
        </w:rPr>
        <w:t>4.9</w:t>
      </w:r>
      <w:r w:rsidR="00AA0F54" w:rsidRPr="004A50F0">
        <w:rPr>
          <w:rFonts w:ascii="Arial" w:hAnsi="Arial" w:cs="Arial"/>
          <w:b/>
          <w:bCs/>
          <w:sz w:val="22"/>
          <w:szCs w:val="22"/>
          <w:cs/>
        </w:rPr>
        <w:tab/>
      </w:r>
      <w:r w:rsidR="00AA0F54" w:rsidRPr="004A50F0">
        <w:rPr>
          <w:rFonts w:ascii="Arial" w:hAnsi="Arial" w:cs="Arial"/>
          <w:b/>
          <w:bCs/>
          <w:sz w:val="22"/>
          <w:szCs w:val="22"/>
        </w:rPr>
        <w:t>Employee benefits</w:t>
      </w:r>
    </w:p>
    <w:p w14:paraId="4C76B5F4" w14:textId="77777777" w:rsidR="00AA0F54" w:rsidRPr="004A50F0" w:rsidRDefault="00DD2C19" w:rsidP="00F2188D">
      <w:pPr>
        <w:tabs>
          <w:tab w:val="left" w:pos="1440"/>
        </w:tabs>
        <w:spacing w:before="120" w:after="120" w:line="360" w:lineRule="exact"/>
        <w:ind w:left="547" w:hanging="547"/>
        <w:jc w:val="thaiDistribute"/>
        <w:outlineLvl w:val="0"/>
        <w:rPr>
          <w:rFonts w:ascii="Arial" w:hAnsi="Arial" w:cs="Arial"/>
          <w:b/>
          <w:bCs/>
          <w:sz w:val="22"/>
          <w:szCs w:val="22"/>
        </w:rPr>
      </w:pPr>
      <w:r>
        <w:rPr>
          <w:rFonts w:ascii="Arial" w:hAnsi="Arial" w:cs="Arial"/>
          <w:b/>
          <w:bCs/>
          <w:i/>
          <w:iCs/>
          <w:spacing w:val="-3"/>
          <w:sz w:val="22"/>
          <w:szCs w:val="22"/>
        </w:rPr>
        <w:tab/>
      </w:r>
      <w:r w:rsidR="00AA0F54" w:rsidRPr="004A50F0">
        <w:rPr>
          <w:rFonts w:ascii="Arial" w:hAnsi="Arial" w:cs="Arial"/>
          <w:b/>
          <w:bCs/>
          <w:i/>
          <w:iCs/>
          <w:spacing w:val="-3"/>
          <w:sz w:val="22"/>
          <w:szCs w:val="22"/>
        </w:rPr>
        <w:t>Short-term employee benefits</w:t>
      </w:r>
    </w:p>
    <w:p w14:paraId="012F3779" w14:textId="0D44C9CA" w:rsidR="00817805" w:rsidRPr="000129B2" w:rsidRDefault="00DD2C19" w:rsidP="00F2188D">
      <w:pPr>
        <w:tabs>
          <w:tab w:val="left" w:pos="1440"/>
        </w:tabs>
        <w:spacing w:before="120" w:after="120" w:line="360" w:lineRule="exact"/>
        <w:ind w:left="547" w:hanging="547"/>
        <w:jc w:val="thaiDistribute"/>
        <w:outlineLvl w:val="0"/>
        <w:rPr>
          <w:rFonts w:ascii="Arial" w:hAnsi="Arial" w:cs="Arial"/>
          <w:sz w:val="22"/>
          <w:szCs w:val="22"/>
        </w:rPr>
      </w:pPr>
      <w:r>
        <w:rPr>
          <w:rFonts w:ascii="Arial" w:hAnsi="Arial" w:cs="Arial"/>
          <w:sz w:val="22"/>
          <w:szCs w:val="22"/>
        </w:rPr>
        <w:tab/>
      </w:r>
      <w:r w:rsidR="00AA0F54" w:rsidRPr="004A50F0">
        <w:rPr>
          <w:rFonts w:ascii="Arial" w:hAnsi="Arial" w:cs="Arial"/>
          <w:sz w:val="22"/>
          <w:szCs w:val="22"/>
        </w:rPr>
        <w:t xml:space="preserve">Salaries, wages, bonuses and contributions to the social security fund are </w:t>
      </w:r>
      <w:proofErr w:type="spellStart"/>
      <w:r w:rsidR="00AA0F54" w:rsidRPr="004A50F0">
        <w:rPr>
          <w:rFonts w:ascii="Arial" w:hAnsi="Arial" w:cs="Arial"/>
          <w:sz w:val="22"/>
          <w:szCs w:val="22"/>
        </w:rPr>
        <w:t>recognised</w:t>
      </w:r>
      <w:proofErr w:type="spellEnd"/>
      <w:r w:rsidR="00AA0F54" w:rsidRPr="004A50F0">
        <w:rPr>
          <w:rFonts w:ascii="Arial" w:hAnsi="Arial" w:cs="Arial"/>
          <w:sz w:val="22"/>
          <w:szCs w:val="22"/>
        </w:rPr>
        <w:t xml:space="preserve"> </w:t>
      </w:r>
      <w:r w:rsidR="00403DF1">
        <w:rPr>
          <w:rFonts w:ascii="Arial" w:hAnsi="Arial" w:cs="Arial"/>
          <w:sz w:val="22"/>
          <w:szCs w:val="22"/>
        </w:rPr>
        <w:br/>
      </w:r>
      <w:r w:rsidR="00AA0F54" w:rsidRPr="004A50F0">
        <w:rPr>
          <w:rFonts w:ascii="Arial" w:hAnsi="Arial" w:cs="Arial"/>
          <w:sz w:val="22"/>
          <w:szCs w:val="22"/>
        </w:rPr>
        <w:t>as expenses when incurred.</w:t>
      </w:r>
    </w:p>
    <w:p w14:paraId="0B6FCAAB" w14:textId="77777777" w:rsidR="00AA0F54" w:rsidRPr="004A50F0" w:rsidRDefault="00817805" w:rsidP="00F2188D">
      <w:pPr>
        <w:tabs>
          <w:tab w:val="left" w:pos="1440"/>
        </w:tabs>
        <w:spacing w:before="120" w:after="120" w:line="360" w:lineRule="exact"/>
        <w:ind w:left="547" w:hanging="547"/>
        <w:jc w:val="thaiDistribute"/>
        <w:outlineLvl w:val="0"/>
        <w:rPr>
          <w:rFonts w:ascii="Arial" w:hAnsi="Arial" w:cs="Arial"/>
          <w:b/>
          <w:bCs/>
          <w:i/>
          <w:iCs/>
          <w:sz w:val="22"/>
          <w:szCs w:val="22"/>
        </w:rPr>
      </w:pPr>
      <w:r>
        <w:rPr>
          <w:rFonts w:ascii="Arial" w:hAnsi="Arial" w:cs="Arial"/>
          <w:b/>
          <w:bCs/>
          <w:i/>
          <w:iCs/>
          <w:spacing w:val="-3"/>
          <w:sz w:val="22"/>
          <w:szCs w:val="22"/>
        </w:rPr>
        <w:tab/>
      </w:r>
      <w:r w:rsidR="00AA0F54" w:rsidRPr="004A50F0">
        <w:rPr>
          <w:rFonts w:ascii="Arial" w:hAnsi="Arial" w:cs="Arial"/>
          <w:b/>
          <w:bCs/>
          <w:i/>
          <w:iCs/>
          <w:spacing w:val="-3"/>
          <w:sz w:val="22"/>
          <w:szCs w:val="22"/>
        </w:rPr>
        <w:t>Post-employment benefits</w:t>
      </w:r>
      <w:r w:rsidR="00A922E3" w:rsidRPr="004A50F0">
        <w:rPr>
          <w:rFonts w:ascii="Arial" w:hAnsi="Arial" w:cs="Arial"/>
          <w:b/>
          <w:bCs/>
          <w:i/>
          <w:iCs/>
          <w:spacing w:val="-3"/>
          <w:sz w:val="22"/>
          <w:szCs w:val="22"/>
        </w:rPr>
        <w:t xml:space="preserve"> </w:t>
      </w:r>
      <w:r w:rsidR="00AA0F54" w:rsidRPr="004A50F0">
        <w:rPr>
          <w:rFonts w:ascii="Arial" w:hAnsi="Arial" w:cs="Arial"/>
          <w:b/>
          <w:bCs/>
          <w:i/>
          <w:iCs/>
          <w:spacing w:val="-3"/>
          <w:sz w:val="22"/>
          <w:szCs w:val="22"/>
        </w:rPr>
        <w:t>and other long-term employee benefit</w:t>
      </w:r>
      <w:r w:rsidR="00764C8C" w:rsidRPr="004A50F0">
        <w:rPr>
          <w:rFonts w:ascii="Arial" w:hAnsi="Arial" w:cs="Arial"/>
          <w:b/>
          <w:bCs/>
          <w:i/>
          <w:iCs/>
          <w:spacing w:val="-3"/>
          <w:sz w:val="22"/>
          <w:szCs w:val="22"/>
        </w:rPr>
        <w:t>s</w:t>
      </w:r>
    </w:p>
    <w:p w14:paraId="5ABEADF4" w14:textId="77777777" w:rsidR="00AA0F54" w:rsidRPr="00AB67A2" w:rsidRDefault="00DD2C19" w:rsidP="00F2188D">
      <w:pPr>
        <w:tabs>
          <w:tab w:val="left" w:pos="1440"/>
        </w:tabs>
        <w:spacing w:before="120" w:after="120" w:line="360" w:lineRule="exact"/>
        <w:ind w:left="547" w:hanging="547"/>
        <w:jc w:val="thaiDistribute"/>
        <w:outlineLvl w:val="0"/>
        <w:rPr>
          <w:rFonts w:ascii="Arial" w:hAnsi="Arial" w:cs="Arial"/>
          <w:b/>
          <w:bCs/>
          <w:i/>
          <w:iCs/>
          <w:sz w:val="22"/>
          <w:szCs w:val="22"/>
        </w:rPr>
      </w:pPr>
      <w:r>
        <w:rPr>
          <w:rFonts w:ascii="Arial" w:hAnsi="Arial" w:cs="Arial"/>
          <w:i/>
          <w:iCs/>
          <w:spacing w:val="-3"/>
          <w:sz w:val="22"/>
          <w:szCs w:val="22"/>
        </w:rPr>
        <w:tab/>
      </w:r>
      <w:r w:rsidR="00AA0F54" w:rsidRPr="00AB67A2">
        <w:rPr>
          <w:rFonts w:ascii="Arial" w:hAnsi="Arial" w:cs="Arial"/>
          <w:b/>
          <w:bCs/>
          <w:i/>
          <w:iCs/>
          <w:spacing w:val="-3"/>
          <w:sz w:val="22"/>
          <w:szCs w:val="22"/>
        </w:rPr>
        <w:t>Defined contribution plans</w:t>
      </w:r>
    </w:p>
    <w:p w14:paraId="602458F2" w14:textId="77777777" w:rsidR="00AA0F54" w:rsidRPr="004A50F0" w:rsidRDefault="00DD2C19" w:rsidP="00F2188D">
      <w:pPr>
        <w:tabs>
          <w:tab w:val="left" w:pos="1440"/>
        </w:tabs>
        <w:spacing w:before="120" w:after="120" w:line="360" w:lineRule="exact"/>
        <w:ind w:left="547" w:hanging="547"/>
        <w:jc w:val="thaiDistribute"/>
        <w:outlineLvl w:val="0"/>
        <w:rPr>
          <w:rFonts w:ascii="Arial" w:hAnsi="Arial" w:cs="Arial"/>
          <w:sz w:val="22"/>
          <w:szCs w:val="22"/>
        </w:rPr>
      </w:pPr>
      <w:r>
        <w:rPr>
          <w:rFonts w:ascii="Arial" w:hAnsi="Arial" w:cs="Arial"/>
          <w:spacing w:val="-3"/>
          <w:sz w:val="22"/>
          <w:szCs w:val="22"/>
        </w:rPr>
        <w:tab/>
      </w:r>
      <w:r w:rsidR="00AA0F54" w:rsidRPr="004A50F0">
        <w:rPr>
          <w:rFonts w:ascii="Arial" w:hAnsi="Arial" w:cs="Arial"/>
          <w:spacing w:val="-3"/>
          <w:sz w:val="22"/>
          <w:szCs w:val="22"/>
        </w:rPr>
        <w:t xml:space="preserve">The Company and its employees have jointly established a provident fund. The fund is monthly contributed by employees and by the Company. The fund’s assets are held in a separate trust fund and the Company’s contributions are </w:t>
      </w:r>
      <w:proofErr w:type="spellStart"/>
      <w:r w:rsidR="00AA0F54" w:rsidRPr="004A50F0">
        <w:rPr>
          <w:rFonts w:ascii="Arial" w:hAnsi="Arial" w:cs="Arial"/>
          <w:spacing w:val="-3"/>
          <w:sz w:val="22"/>
          <w:szCs w:val="22"/>
        </w:rPr>
        <w:t>recognised</w:t>
      </w:r>
      <w:proofErr w:type="spellEnd"/>
      <w:r w:rsidR="00AA0F54" w:rsidRPr="004A50F0">
        <w:rPr>
          <w:rFonts w:ascii="Arial" w:hAnsi="Arial" w:cs="Arial"/>
          <w:spacing w:val="-3"/>
          <w:sz w:val="22"/>
          <w:szCs w:val="22"/>
        </w:rPr>
        <w:t xml:space="preserve"> as expenses when incurred.</w:t>
      </w:r>
    </w:p>
    <w:p w14:paraId="5EDAA17B" w14:textId="77777777" w:rsidR="00346573" w:rsidRDefault="00346573">
      <w:pPr>
        <w:overflowPunct/>
        <w:autoSpaceDE/>
        <w:autoSpaceDN/>
        <w:adjustRightInd/>
        <w:spacing w:after="260" w:line="260" w:lineRule="atLeast"/>
        <w:textAlignment w:val="auto"/>
        <w:rPr>
          <w:rFonts w:ascii="Arial" w:hAnsi="Arial" w:cs="Arial"/>
          <w:i/>
          <w:iCs/>
          <w:spacing w:val="-3"/>
          <w:sz w:val="22"/>
          <w:szCs w:val="22"/>
        </w:rPr>
      </w:pPr>
      <w:r>
        <w:rPr>
          <w:rFonts w:ascii="Arial" w:hAnsi="Arial" w:cs="Arial"/>
          <w:i/>
          <w:iCs/>
          <w:spacing w:val="-3"/>
          <w:sz w:val="22"/>
          <w:szCs w:val="22"/>
        </w:rPr>
        <w:br w:type="page"/>
      </w:r>
    </w:p>
    <w:p w14:paraId="27C0323A" w14:textId="07B8FD50" w:rsidR="00AA0F54" w:rsidRPr="00AB67A2" w:rsidRDefault="009E3E45" w:rsidP="00F2188D">
      <w:pPr>
        <w:tabs>
          <w:tab w:val="left" w:pos="1440"/>
        </w:tabs>
        <w:spacing w:before="120" w:after="120" w:line="360" w:lineRule="exact"/>
        <w:ind w:left="547" w:hanging="547"/>
        <w:jc w:val="thaiDistribute"/>
        <w:outlineLvl w:val="0"/>
        <w:rPr>
          <w:rFonts w:ascii="Arial" w:hAnsi="Arial" w:cs="Arial"/>
          <w:b/>
          <w:bCs/>
          <w:i/>
          <w:iCs/>
          <w:sz w:val="22"/>
          <w:szCs w:val="22"/>
        </w:rPr>
      </w:pPr>
      <w:r>
        <w:rPr>
          <w:rFonts w:ascii="Arial" w:hAnsi="Arial" w:cs="Arial"/>
          <w:i/>
          <w:iCs/>
          <w:spacing w:val="-3"/>
          <w:sz w:val="22"/>
          <w:szCs w:val="22"/>
        </w:rPr>
        <w:lastRenderedPageBreak/>
        <w:tab/>
      </w:r>
      <w:r w:rsidR="00AA0F54" w:rsidRPr="00AB67A2">
        <w:rPr>
          <w:rFonts w:ascii="Arial" w:hAnsi="Arial" w:cs="Arial"/>
          <w:b/>
          <w:bCs/>
          <w:i/>
          <w:iCs/>
          <w:spacing w:val="-3"/>
          <w:sz w:val="22"/>
          <w:szCs w:val="22"/>
        </w:rPr>
        <w:t>Defined benefit plans and other long-term employee benefits</w:t>
      </w:r>
    </w:p>
    <w:p w14:paraId="1353A21B" w14:textId="0379C430" w:rsidR="00AA0F54" w:rsidRPr="004A50F0" w:rsidRDefault="00E75BD0" w:rsidP="00F2188D">
      <w:pPr>
        <w:tabs>
          <w:tab w:val="left" w:pos="1440"/>
        </w:tabs>
        <w:spacing w:before="120" w:after="120" w:line="360" w:lineRule="exact"/>
        <w:ind w:left="547" w:hanging="547"/>
        <w:jc w:val="thaiDistribute"/>
        <w:outlineLvl w:val="0"/>
        <w:rPr>
          <w:rFonts w:ascii="Arial" w:hAnsi="Arial" w:cs="Arial"/>
          <w:sz w:val="22"/>
          <w:szCs w:val="22"/>
        </w:rPr>
      </w:pPr>
      <w:r>
        <w:rPr>
          <w:rFonts w:ascii="Arial" w:hAnsi="Arial" w:cs="Arial"/>
          <w:sz w:val="22"/>
          <w:szCs w:val="22"/>
        </w:rPr>
        <w:tab/>
      </w:r>
      <w:r w:rsidR="00AA0F54" w:rsidRPr="004A50F0">
        <w:rPr>
          <w:rFonts w:ascii="Arial" w:hAnsi="Arial" w:cs="Arial"/>
          <w:sz w:val="22"/>
          <w:szCs w:val="22"/>
        </w:rPr>
        <w:t>The Company has obligations in respect of the severance payments it must make to employees upon retirement</w:t>
      </w:r>
      <w:r w:rsidR="0028711C" w:rsidRPr="004A50F0">
        <w:rPr>
          <w:rFonts w:ascii="Arial" w:hAnsi="Arial" w:cs="Arial"/>
          <w:sz w:val="22"/>
          <w:szCs w:val="22"/>
        </w:rPr>
        <w:t xml:space="preserve"> under labor law</w:t>
      </w:r>
      <w:r w:rsidR="00DF5BFC">
        <w:rPr>
          <w:rFonts w:ascii="Arial" w:hAnsi="Arial" w:cs="Arial"/>
          <w:sz w:val="22"/>
          <w:szCs w:val="22"/>
        </w:rPr>
        <w:t xml:space="preserve"> and other employee benefit plans</w:t>
      </w:r>
      <w:r w:rsidR="00AA0F54" w:rsidRPr="004A50F0">
        <w:rPr>
          <w:rFonts w:ascii="Arial" w:hAnsi="Arial" w:cs="Arial"/>
          <w:sz w:val="22"/>
          <w:szCs w:val="22"/>
        </w:rPr>
        <w:t>. The Company treats these severance payment obligations as a defined benefit plan.</w:t>
      </w:r>
      <w:r w:rsidR="00AA0F54" w:rsidRPr="004A50F0">
        <w:rPr>
          <w:rFonts w:ascii="Arial" w:hAnsi="Arial" w:cs="Arial"/>
          <w:sz w:val="22"/>
          <w:szCs w:val="22"/>
          <w:cs/>
        </w:rPr>
        <w:t xml:space="preserve"> </w:t>
      </w:r>
      <w:r w:rsidR="00AA0F54" w:rsidRPr="004A50F0">
        <w:rPr>
          <w:rFonts w:ascii="Arial" w:hAnsi="Arial" w:cs="Arial"/>
          <w:sz w:val="22"/>
          <w:szCs w:val="22"/>
        </w:rPr>
        <w:t xml:space="preserve">In addition, </w:t>
      </w:r>
      <w:r w:rsidR="00403DF1">
        <w:rPr>
          <w:rFonts w:ascii="Arial" w:hAnsi="Arial" w:cs="Arial"/>
          <w:sz w:val="22"/>
          <w:szCs w:val="22"/>
        </w:rPr>
        <w:br/>
      </w:r>
      <w:r w:rsidR="00AA0F54" w:rsidRPr="004A50F0">
        <w:rPr>
          <w:rFonts w:ascii="Arial" w:hAnsi="Arial" w:cs="Arial"/>
          <w:sz w:val="22"/>
          <w:szCs w:val="22"/>
        </w:rPr>
        <w:t>the Company provides other long-term employee benefit plan, namely long service awards</w:t>
      </w:r>
      <w:r w:rsidR="00A04993" w:rsidRPr="004A50F0">
        <w:rPr>
          <w:rFonts w:ascii="Arial" w:hAnsi="Arial" w:cs="Arial"/>
          <w:sz w:val="22"/>
          <w:szCs w:val="22"/>
        </w:rPr>
        <w:t>.</w:t>
      </w:r>
    </w:p>
    <w:p w14:paraId="0A7EA0C8" w14:textId="77777777" w:rsidR="00AA0F54" w:rsidRPr="004A50F0" w:rsidRDefault="00E75BD0" w:rsidP="00F2188D">
      <w:pPr>
        <w:tabs>
          <w:tab w:val="left" w:pos="1440"/>
        </w:tabs>
        <w:spacing w:before="120" w:after="120" w:line="360" w:lineRule="exact"/>
        <w:ind w:left="547" w:hanging="547"/>
        <w:jc w:val="thaiDistribute"/>
        <w:outlineLvl w:val="0"/>
        <w:rPr>
          <w:rFonts w:ascii="Arial" w:hAnsi="Arial" w:cs="Arial"/>
          <w:strike/>
          <w:color w:val="000000"/>
          <w:sz w:val="22"/>
          <w:szCs w:val="22"/>
        </w:rPr>
      </w:pPr>
      <w:r>
        <w:rPr>
          <w:rFonts w:ascii="Arial" w:hAnsi="Arial" w:cs="Arial"/>
          <w:color w:val="000000"/>
          <w:sz w:val="22"/>
          <w:szCs w:val="22"/>
        </w:rPr>
        <w:tab/>
      </w:r>
      <w:r w:rsidR="00AA0F54" w:rsidRPr="004A50F0">
        <w:rPr>
          <w:rFonts w:ascii="Arial" w:hAnsi="Arial" w:cs="Arial"/>
          <w:color w:val="000000"/>
          <w:sz w:val="22"/>
          <w:szCs w:val="22"/>
        </w:rPr>
        <w:t>The obligation</w:t>
      </w:r>
      <w:r w:rsidR="00764C8C" w:rsidRPr="004A50F0">
        <w:rPr>
          <w:rFonts w:ascii="Arial" w:hAnsi="Arial" w:cs="Arial"/>
          <w:color w:val="000000"/>
          <w:sz w:val="22"/>
          <w:szCs w:val="22"/>
        </w:rPr>
        <w:t>s</w:t>
      </w:r>
      <w:r w:rsidR="00AA0F54" w:rsidRPr="004A50F0">
        <w:rPr>
          <w:rFonts w:ascii="Arial" w:hAnsi="Arial" w:cs="Arial"/>
          <w:color w:val="000000"/>
          <w:sz w:val="22"/>
          <w:szCs w:val="22"/>
        </w:rPr>
        <w:t xml:space="preserve"> under </w:t>
      </w:r>
      <w:r w:rsidR="0028711C" w:rsidRPr="004A50F0">
        <w:rPr>
          <w:rFonts w:ascii="Arial" w:hAnsi="Arial" w:cs="Arial"/>
          <w:color w:val="000000"/>
          <w:sz w:val="22"/>
          <w:szCs w:val="22"/>
        </w:rPr>
        <w:t xml:space="preserve">the defined benefit plan </w:t>
      </w:r>
      <w:r w:rsidR="00AA0F54" w:rsidRPr="004A50F0">
        <w:rPr>
          <w:rFonts w:ascii="Arial" w:hAnsi="Arial" w:cs="Arial"/>
          <w:color w:val="000000"/>
          <w:sz w:val="22"/>
          <w:szCs w:val="22"/>
        </w:rPr>
        <w:t>and other l</w:t>
      </w:r>
      <w:r w:rsidR="00764C8C" w:rsidRPr="004A50F0">
        <w:rPr>
          <w:rFonts w:ascii="Arial" w:hAnsi="Arial" w:cs="Arial"/>
          <w:color w:val="000000"/>
          <w:sz w:val="22"/>
          <w:szCs w:val="22"/>
        </w:rPr>
        <w:t>ong-term employee benefit plan are</w:t>
      </w:r>
      <w:r w:rsidR="00AA0F54" w:rsidRPr="004A50F0">
        <w:rPr>
          <w:rFonts w:ascii="Arial" w:hAnsi="Arial" w:cs="Arial"/>
          <w:color w:val="000000"/>
          <w:sz w:val="22"/>
          <w:szCs w:val="22"/>
        </w:rPr>
        <w:t xml:space="preserve"> determined by a professionally qualified independent actuary based on actuarial techniques, using the projected unit credit method. </w:t>
      </w:r>
    </w:p>
    <w:p w14:paraId="36EACA42" w14:textId="77777777" w:rsidR="00B749B8" w:rsidRPr="004A50F0" w:rsidRDefault="00E75BD0" w:rsidP="00F2188D">
      <w:pPr>
        <w:tabs>
          <w:tab w:val="left" w:pos="1440"/>
        </w:tabs>
        <w:spacing w:before="120" w:after="120" w:line="360" w:lineRule="exact"/>
        <w:ind w:left="547" w:hanging="547"/>
        <w:jc w:val="thaiDistribute"/>
        <w:outlineLvl w:val="0"/>
        <w:rPr>
          <w:rFonts w:ascii="Arial" w:hAnsi="Arial" w:cs="Arial"/>
          <w:spacing w:val="-4"/>
          <w:sz w:val="22"/>
          <w:szCs w:val="22"/>
        </w:rPr>
      </w:pPr>
      <w:r>
        <w:rPr>
          <w:rFonts w:ascii="Arial" w:hAnsi="Arial" w:cs="Arial"/>
          <w:color w:val="000000"/>
          <w:spacing w:val="-4"/>
          <w:sz w:val="22"/>
          <w:szCs w:val="22"/>
        </w:rPr>
        <w:tab/>
      </w:r>
      <w:r w:rsidR="00B749B8" w:rsidRPr="004A50F0">
        <w:rPr>
          <w:rFonts w:ascii="Arial" w:hAnsi="Arial" w:cs="Arial"/>
          <w:color w:val="000000"/>
          <w:spacing w:val="-4"/>
          <w:sz w:val="22"/>
          <w:szCs w:val="22"/>
        </w:rPr>
        <w:t>Actuarial</w:t>
      </w:r>
      <w:r w:rsidR="00B749B8" w:rsidRPr="004A50F0">
        <w:rPr>
          <w:rFonts w:ascii="Arial" w:hAnsi="Arial" w:cs="Arial"/>
          <w:spacing w:val="-4"/>
          <w:sz w:val="22"/>
          <w:szCs w:val="22"/>
        </w:rPr>
        <w:t xml:space="preserve"> gains and losses </w:t>
      </w:r>
      <w:r w:rsidR="00B749B8" w:rsidRPr="004A50F0">
        <w:rPr>
          <w:rFonts w:ascii="Arial" w:hAnsi="Arial" w:cs="Arial"/>
          <w:color w:val="000000"/>
          <w:spacing w:val="-4"/>
          <w:sz w:val="22"/>
          <w:szCs w:val="22"/>
        </w:rPr>
        <w:t xml:space="preserve">arising from </w:t>
      </w:r>
      <w:r w:rsidR="00DF5BFC">
        <w:rPr>
          <w:rFonts w:ascii="Arial" w:hAnsi="Arial" w:cs="Arial"/>
          <w:color w:val="000000"/>
          <w:spacing w:val="-4"/>
          <w:sz w:val="22"/>
          <w:szCs w:val="22"/>
        </w:rPr>
        <w:t>defined benefit plans</w:t>
      </w:r>
      <w:r w:rsidR="00B749B8" w:rsidRPr="004A50F0">
        <w:rPr>
          <w:rFonts w:ascii="Arial" w:hAnsi="Arial" w:cs="Arial"/>
          <w:color w:val="000000"/>
          <w:spacing w:val="-4"/>
          <w:sz w:val="22"/>
          <w:szCs w:val="22"/>
        </w:rPr>
        <w:t xml:space="preserve"> a</w:t>
      </w:r>
      <w:r w:rsidR="00B749B8" w:rsidRPr="004A50F0">
        <w:rPr>
          <w:rFonts w:ascii="Arial" w:hAnsi="Arial" w:cs="Arial"/>
          <w:spacing w:val="-4"/>
          <w:sz w:val="22"/>
          <w:szCs w:val="22"/>
        </w:rPr>
        <w:t xml:space="preserve">re </w:t>
      </w:r>
      <w:proofErr w:type="spellStart"/>
      <w:r w:rsidR="00B749B8" w:rsidRPr="004A50F0">
        <w:rPr>
          <w:rFonts w:ascii="Arial" w:hAnsi="Arial" w:cs="Arial"/>
          <w:spacing w:val="-4"/>
          <w:sz w:val="22"/>
          <w:szCs w:val="22"/>
        </w:rPr>
        <w:t>recognised</w:t>
      </w:r>
      <w:proofErr w:type="spellEnd"/>
      <w:r w:rsidR="00B749B8" w:rsidRPr="004A50F0">
        <w:rPr>
          <w:rFonts w:ascii="Arial" w:hAnsi="Arial" w:cs="Arial"/>
          <w:spacing w:val="-4"/>
          <w:sz w:val="22"/>
          <w:szCs w:val="22"/>
        </w:rPr>
        <w:t xml:space="preserve"> immediately in other comprehensive income. </w:t>
      </w:r>
    </w:p>
    <w:p w14:paraId="685E2941" w14:textId="77777777" w:rsidR="00B749B8" w:rsidRDefault="00E75BD0" w:rsidP="00F2188D">
      <w:pPr>
        <w:spacing w:before="120" w:after="120" w:line="360" w:lineRule="exact"/>
        <w:ind w:left="547" w:hanging="547"/>
        <w:jc w:val="thaiDistribute"/>
        <w:outlineLvl w:val="0"/>
        <w:rPr>
          <w:rFonts w:ascii="Arial" w:hAnsi="Arial" w:cs="Arial"/>
          <w:color w:val="000000"/>
          <w:spacing w:val="-4"/>
          <w:sz w:val="22"/>
          <w:szCs w:val="22"/>
        </w:rPr>
      </w:pPr>
      <w:r>
        <w:rPr>
          <w:rFonts w:ascii="Arial" w:hAnsi="Arial" w:cs="Arial"/>
          <w:color w:val="000000"/>
          <w:spacing w:val="-4"/>
          <w:sz w:val="22"/>
          <w:szCs w:val="22"/>
        </w:rPr>
        <w:tab/>
      </w:r>
      <w:r w:rsidR="00B749B8" w:rsidRPr="004A50F0">
        <w:rPr>
          <w:rFonts w:ascii="Arial" w:hAnsi="Arial" w:cs="Arial"/>
          <w:color w:val="000000"/>
          <w:spacing w:val="-4"/>
          <w:sz w:val="22"/>
          <w:szCs w:val="22"/>
        </w:rPr>
        <w:t xml:space="preserve">Actuarial gains and losses arising from other long-term </w:t>
      </w:r>
      <w:r w:rsidR="00417E8D" w:rsidRPr="004A50F0">
        <w:rPr>
          <w:rFonts w:ascii="Arial" w:hAnsi="Arial" w:cs="Arial"/>
          <w:color w:val="000000"/>
          <w:spacing w:val="-4"/>
          <w:sz w:val="22"/>
          <w:szCs w:val="22"/>
        </w:rPr>
        <w:t xml:space="preserve">employee </w:t>
      </w:r>
      <w:r w:rsidR="00B749B8" w:rsidRPr="004A50F0">
        <w:rPr>
          <w:rFonts w:ascii="Arial" w:hAnsi="Arial" w:cs="Arial"/>
          <w:color w:val="000000"/>
          <w:spacing w:val="-4"/>
          <w:sz w:val="22"/>
          <w:szCs w:val="22"/>
        </w:rPr>
        <w:t xml:space="preserve">benefits are </w:t>
      </w:r>
      <w:proofErr w:type="spellStart"/>
      <w:r w:rsidR="00B749B8" w:rsidRPr="004A50F0">
        <w:rPr>
          <w:rFonts w:ascii="Arial" w:hAnsi="Arial" w:cs="Arial"/>
          <w:color w:val="000000"/>
          <w:spacing w:val="-4"/>
          <w:sz w:val="22"/>
          <w:szCs w:val="22"/>
        </w:rPr>
        <w:t>recognised</w:t>
      </w:r>
      <w:proofErr w:type="spellEnd"/>
      <w:r w:rsidR="00B749B8" w:rsidRPr="004A50F0">
        <w:rPr>
          <w:rFonts w:ascii="Arial" w:hAnsi="Arial" w:cs="Arial"/>
          <w:color w:val="000000"/>
          <w:spacing w:val="-4"/>
          <w:sz w:val="22"/>
          <w:szCs w:val="22"/>
        </w:rPr>
        <w:t xml:space="preserve"> immediately in profit and loss.</w:t>
      </w:r>
    </w:p>
    <w:p w14:paraId="7F61964D" w14:textId="77777777" w:rsidR="009D31B3" w:rsidRPr="004A50F0" w:rsidRDefault="00E75BD0" w:rsidP="00F2188D">
      <w:pPr>
        <w:tabs>
          <w:tab w:val="left" w:pos="1440"/>
        </w:tabs>
        <w:spacing w:before="120" w:after="120" w:line="360" w:lineRule="exact"/>
        <w:ind w:left="547" w:hanging="547"/>
        <w:jc w:val="thaiDistribute"/>
        <w:outlineLvl w:val="0"/>
        <w:rPr>
          <w:rFonts w:ascii="Arial" w:hAnsi="Arial" w:cs="Arial"/>
          <w:color w:val="000000"/>
          <w:spacing w:val="-4"/>
          <w:sz w:val="22"/>
          <w:szCs w:val="22"/>
        </w:rPr>
      </w:pPr>
      <w:r>
        <w:rPr>
          <w:rFonts w:ascii="Arial" w:hAnsi="Arial" w:cs="Arial"/>
          <w:color w:val="000000"/>
          <w:spacing w:val="-4"/>
          <w:sz w:val="22"/>
          <w:szCs w:val="22"/>
        </w:rPr>
        <w:tab/>
      </w:r>
      <w:r w:rsidR="009D31B3" w:rsidRPr="009D31B3">
        <w:rPr>
          <w:rFonts w:ascii="Arial" w:hAnsi="Arial" w:cs="Arial"/>
          <w:color w:val="000000"/>
          <w:spacing w:val="-4"/>
          <w:sz w:val="22"/>
          <w:szCs w:val="22"/>
        </w:rPr>
        <w:t xml:space="preserve">Past service costs are </w:t>
      </w:r>
      <w:proofErr w:type="spellStart"/>
      <w:r w:rsidR="009D31B3" w:rsidRPr="009D31B3">
        <w:rPr>
          <w:rFonts w:ascii="Arial" w:hAnsi="Arial" w:cs="Arial"/>
          <w:color w:val="000000"/>
          <w:spacing w:val="-4"/>
          <w:sz w:val="22"/>
          <w:szCs w:val="22"/>
        </w:rPr>
        <w:t>recogni</w:t>
      </w:r>
      <w:r w:rsidR="009D31B3">
        <w:rPr>
          <w:rFonts w:ascii="Arial" w:hAnsi="Arial" w:cs="Arial"/>
          <w:color w:val="000000"/>
          <w:spacing w:val="-4"/>
          <w:sz w:val="22"/>
          <w:szCs w:val="22"/>
        </w:rPr>
        <w:t>s</w:t>
      </w:r>
      <w:r w:rsidR="009D31B3" w:rsidRPr="009D31B3">
        <w:rPr>
          <w:rFonts w:ascii="Arial" w:hAnsi="Arial" w:cs="Arial"/>
          <w:color w:val="000000"/>
          <w:spacing w:val="-4"/>
          <w:sz w:val="22"/>
          <w:szCs w:val="22"/>
        </w:rPr>
        <w:t>ed</w:t>
      </w:r>
      <w:proofErr w:type="spellEnd"/>
      <w:r w:rsidR="009D31B3" w:rsidRPr="009D31B3">
        <w:rPr>
          <w:rFonts w:ascii="Arial" w:hAnsi="Arial" w:cs="Arial"/>
          <w:color w:val="000000"/>
          <w:spacing w:val="-4"/>
          <w:sz w:val="22"/>
          <w:szCs w:val="22"/>
        </w:rPr>
        <w:t xml:space="preserve"> in profit or loss on the earlier of the date of the plan amendment or curtailment and the date that the Company </w:t>
      </w:r>
      <w:proofErr w:type="spellStart"/>
      <w:r w:rsidR="009D31B3" w:rsidRPr="009D31B3">
        <w:rPr>
          <w:rFonts w:ascii="Arial" w:hAnsi="Arial" w:cs="Arial"/>
          <w:color w:val="000000"/>
          <w:spacing w:val="-4"/>
          <w:sz w:val="22"/>
          <w:szCs w:val="22"/>
        </w:rPr>
        <w:t>recogni</w:t>
      </w:r>
      <w:r w:rsidR="009D31B3">
        <w:rPr>
          <w:rFonts w:ascii="Arial" w:hAnsi="Arial" w:cs="Arial"/>
          <w:color w:val="000000"/>
          <w:spacing w:val="-4"/>
          <w:sz w:val="22"/>
          <w:szCs w:val="22"/>
        </w:rPr>
        <w:t>s</w:t>
      </w:r>
      <w:r w:rsidR="009D31B3" w:rsidRPr="009D31B3">
        <w:rPr>
          <w:rFonts w:ascii="Arial" w:hAnsi="Arial" w:cs="Arial"/>
          <w:color w:val="000000"/>
          <w:spacing w:val="-4"/>
          <w:sz w:val="22"/>
          <w:szCs w:val="22"/>
        </w:rPr>
        <w:t>es</w:t>
      </w:r>
      <w:proofErr w:type="spellEnd"/>
      <w:r w:rsidR="009D31B3" w:rsidRPr="009D31B3">
        <w:rPr>
          <w:rFonts w:ascii="Arial" w:hAnsi="Arial" w:cs="Arial"/>
          <w:color w:val="000000"/>
          <w:spacing w:val="-4"/>
          <w:sz w:val="22"/>
          <w:szCs w:val="22"/>
        </w:rPr>
        <w:t xml:space="preserve"> restructuring-related costs</w:t>
      </w:r>
      <w:r w:rsidR="009D31B3">
        <w:rPr>
          <w:rFonts w:ascii="Arial" w:hAnsi="Arial" w:cs="Arial"/>
          <w:color w:val="000000"/>
          <w:spacing w:val="-4"/>
          <w:sz w:val="22"/>
          <w:szCs w:val="22"/>
        </w:rPr>
        <w:t>.</w:t>
      </w:r>
    </w:p>
    <w:p w14:paraId="5DCFF332" w14:textId="25483559" w:rsidR="0028711C" w:rsidRPr="004A50F0" w:rsidRDefault="008D7774" w:rsidP="00F2188D">
      <w:pPr>
        <w:tabs>
          <w:tab w:val="left" w:pos="1440"/>
        </w:tabs>
        <w:spacing w:before="120" w:after="120" w:line="360" w:lineRule="exact"/>
        <w:ind w:left="547" w:hanging="547"/>
        <w:jc w:val="thaiDistribute"/>
        <w:outlineLvl w:val="0"/>
        <w:rPr>
          <w:rFonts w:ascii="Arial" w:hAnsi="Arial" w:cs="Arial"/>
          <w:b/>
          <w:bCs/>
          <w:sz w:val="22"/>
          <w:szCs w:val="22"/>
        </w:rPr>
      </w:pPr>
      <w:r>
        <w:rPr>
          <w:rFonts w:ascii="Arial" w:hAnsi="Arial" w:cs="Arial"/>
          <w:b/>
          <w:bCs/>
          <w:sz w:val="22"/>
          <w:szCs w:val="22"/>
        </w:rPr>
        <w:t>4</w:t>
      </w:r>
      <w:r w:rsidR="003E3575">
        <w:rPr>
          <w:rFonts w:ascii="Arial" w:hAnsi="Arial" w:cs="Arial"/>
          <w:b/>
          <w:bCs/>
          <w:sz w:val="22"/>
          <w:szCs w:val="22"/>
        </w:rPr>
        <w:t>.1</w:t>
      </w:r>
      <w:r>
        <w:rPr>
          <w:rFonts w:ascii="Arial" w:hAnsi="Arial" w:cs="Arial"/>
          <w:b/>
          <w:bCs/>
          <w:sz w:val="22"/>
          <w:szCs w:val="22"/>
        </w:rPr>
        <w:t>0</w:t>
      </w:r>
      <w:r w:rsidR="0028711C" w:rsidRPr="004A50F0">
        <w:rPr>
          <w:rFonts w:ascii="Arial" w:hAnsi="Arial" w:cs="Arial"/>
          <w:b/>
          <w:bCs/>
          <w:sz w:val="22"/>
          <w:szCs w:val="22"/>
        </w:rPr>
        <w:tab/>
        <w:t>Provisions</w:t>
      </w:r>
    </w:p>
    <w:p w14:paraId="0DB19C4F" w14:textId="77777777" w:rsidR="0028711C" w:rsidRPr="00E75BD0" w:rsidRDefault="00E75BD0" w:rsidP="00F2188D">
      <w:pPr>
        <w:tabs>
          <w:tab w:val="left" w:pos="1440"/>
        </w:tabs>
        <w:spacing w:before="120" w:after="120" w:line="360" w:lineRule="exact"/>
        <w:ind w:left="547" w:hanging="547"/>
        <w:jc w:val="thaiDistribute"/>
        <w:outlineLvl w:val="0"/>
        <w:rPr>
          <w:rFonts w:ascii="Arial" w:hAnsi="Arial" w:cs="Arial"/>
          <w:color w:val="000000"/>
          <w:spacing w:val="-2"/>
          <w:sz w:val="22"/>
          <w:szCs w:val="22"/>
        </w:rPr>
      </w:pPr>
      <w:r>
        <w:rPr>
          <w:rFonts w:ascii="Arial" w:hAnsi="Arial" w:cs="Arial"/>
          <w:color w:val="000000"/>
          <w:sz w:val="22"/>
          <w:szCs w:val="22"/>
        </w:rPr>
        <w:tab/>
      </w:r>
      <w:r w:rsidR="0028711C" w:rsidRPr="00E75BD0">
        <w:rPr>
          <w:rFonts w:ascii="Arial" w:hAnsi="Arial" w:cs="Arial"/>
          <w:color w:val="000000"/>
          <w:spacing w:val="-2"/>
          <w:sz w:val="22"/>
          <w:szCs w:val="22"/>
        </w:rPr>
        <w:t xml:space="preserve">Provisions are </w:t>
      </w:r>
      <w:proofErr w:type="spellStart"/>
      <w:r w:rsidR="0028711C" w:rsidRPr="00E75BD0">
        <w:rPr>
          <w:rFonts w:ascii="Arial" w:hAnsi="Arial" w:cs="Arial"/>
          <w:color w:val="000000"/>
          <w:spacing w:val="-2"/>
          <w:sz w:val="22"/>
          <w:szCs w:val="22"/>
        </w:rPr>
        <w:t>recognised</w:t>
      </w:r>
      <w:proofErr w:type="spellEnd"/>
      <w:r w:rsidR="0028711C" w:rsidRPr="00E75BD0">
        <w:rPr>
          <w:rFonts w:ascii="Arial" w:hAnsi="Arial" w:cs="Arial"/>
          <w:color w:val="000000"/>
          <w:spacing w:val="-2"/>
          <w:sz w:val="22"/>
          <w:szCs w:val="22"/>
        </w:rPr>
        <w:t xml:space="preserve"> when the Company has a present obligation </w:t>
      </w:r>
      <w:proofErr w:type="gramStart"/>
      <w:r w:rsidR="0028711C" w:rsidRPr="00E75BD0">
        <w:rPr>
          <w:rFonts w:ascii="Arial" w:hAnsi="Arial" w:cs="Arial"/>
          <w:color w:val="000000"/>
          <w:spacing w:val="-2"/>
          <w:sz w:val="22"/>
          <w:szCs w:val="22"/>
        </w:rPr>
        <w:t>as a result of</w:t>
      </w:r>
      <w:proofErr w:type="gramEnd"/>
      <w:r w:rsidR="00CC2AAE" w:rsidRPr="00E75BD0">
        <w:rPr>
          <w:rFonts w:ascii="Arial" w:hAnsi="Arial" w:cs="Arial"/>
          <w:color w:val="000000"/>
          <w:spacing w:val="-2"/>
          <w:sz w:val="22"/>
          <w:szCs w:val="22"/>
        </w:rPr>
        <w:t xml:space="preserve"> </w:t>
      </w:r>
      <w:r w:rsidR="0028711C" w:rsidRPr="00E75BD0">
        <w:rPr>
          <w:rFonts w:ascii="Arial" w:hAnsi="Arial" w:cs="Arial"/>
          <w:color w:val="000000"/>
          <w:spacing w:val="-2"/>
          <w:sz w:val="22"/>
          <w:szCs w:val="22"/>
        </w:rPr>
        <w:t xml:space="preserve">a past event, it is probable that an outflow of resources embodying economic benefits will be required to settle the obligation, and a reliable estimate can be made of the amount of the obligation. </w:t>
      </w:r>
    </w:p>
    <w:p w14:paraId="71C63FB0" w14:textId="7168097A" w:rsidR="0028711C" w:rsidRPr="004A50F0" w:rsidRDefault="008D7774" w:rsidP="00F2188D">
      <w:pPr>
        <w:tabs>
          <w:tab w:val="left" w:pos="1440"/>
        </w:tabs>
        <w:spacing w:before="120" w:after="120" w:line="380" w:lineRule="exact"/>
        <w:ind w:left="547" w:hanging="547"/>
        <w:jc w:val="thaiDistribute"/>
        <w:outlineLvl w:val="0"/>
        <w:rPr>
          <w:rFonts w:ascii="Arial" w:hAnsi="Arial" w:cs="Arial"/>
          <w:b/>
          <w:bCs/>
          <w:sz w:val="22"/>
          <w:szCs w:val="22"/>
        </w:rPr>
      </w:pPr>
      <w:r>
        <w:rPr>
          <w:rFonts w:ascii="Arial" w:hAnsi="Arial" w:cs="Arial"/>
          <w:b/>
          <w:bCs/>
          <w:sz w:val="22"/>
          <w:szCs w:val="22"/>
        </w:rPr>
        <w:t>4</w:t>
      </w:r>
      <w:r w:rsidR="003E3575">
        <w:rPr>
          <w:rFonts w:ascii="Arial" w:hAnsi="Arial" w:cs="Arial"/>
          <w:b/>
          <w:bCs/>
          <w:sz w:val="22"/>
          <w:szCs w:val="22"/>
        </w:rPr>
        <w:t>.1</w:t>
      </w:r>
      <w:r>
        <w:rPr>
          <w:rFonts w:ascii="Arial" w:hAnsi="Arial" w:cs="Arial"/>
          <w:b/>
          <w:bCs/>
          <w:sz w:val="22"/>
          <w:szCs w:val="22"/>
        </w:rPr>
        <w:t>1</w:t>
      </w:r>
      <w:r w:rsidR="0028711C" w:rsidRPr="004A50F0">
        <w:rPr>
          <w:rFonts w:ascii="Arial" w:hAnsi="Arial" w:cs="Arial"/>
          <w:b/>
          <w:bCs/>
          <w:sz w:val="22"/>
          <w:szCs w:val="22"/>
        </w:rPr>
        <w:tab/>
        <w:t>Income tax</w:t>
      </w:r>
    </w:p>
    <w:p w14:paraId="5D863D98" w14:textId="77777777" w:rsidR="00CE3273" w:rsidRPr="00E75BD0" w:rsidRDefault="00CE3273" w:rsidP="00F2188D">
      <w:pPr>
        <w:tabs>
          <w:tab w:val="left" w:pos="1440"/>
        </w:tabs>
        <w:spacing w:before="120" w:after="120" w:line="380" w:lineRule="exact"/>
        <w:ind w:left="547" w:hanging="547"/>
        <w:jc w:val="thaiDistribute"/>
        <w:outlineLvl w:val="0"/>
        <w:rPr>
          <w:rFonts w:ascii="Arial" w:hAnsi="Arial" w:cs="Arial"/>
          <w:b/>
          <w:bCs/>
          <w:sz w:val="22"/>
          <w:szCs w:val="22"/>
        </w:rPr>
      </w:pPr>
      <w:r w:rsidRPr="004A50F0">
        <w:rPr>
          <w:rFonts w:ascii="Arial" w:hAnsi="Arial" w:cs="Arial"/>
          <w:sz w:val="22"/>
          <w:szCs w:val="22"/>
        </w:rPr>
        <w:tab/>
      </w:r>
      <w:r w:rsidRPr="00E75BD0">
        <w:rPr>
          <w:rFonts w:ascii="Arial" w:hAnsi="Arial" w:cs="Arial"/>
          <w:sz w:val="22"/>
          <w:szCs w:val="22"/>
        </w:rPr>
        <w:t>Income tax expense represents the sum of corporate income tax currently payable and deferred tax.</w:t>
      </w:r>
    </w:p>
    <w:p w14:paraId="01F5D766" w14:textId="77777777" w:rsidR="00CE3273" w:rsidRPr="004A50F0" w:rsidRDefault="00E75BD0" w:rsidP="00F2188D">
      <w:pPr>
        <w:overflowPunct/>
        <w:autoSpaceDE/>
        <w:autoSpaceDN/>
        <w:adjustRightInd/>
        <w:spacing w:before="120" w:after="120" w:line="380" w:lineRule="exact"/>
        <w:ind w:left="547" w:hanging="547"/>
        <w:textAlignment w:val="auto"/>
        <w:rPr>
          <w:rFonts w:ascii="Arial" w:hAnsi="Arial" w:cs="Arial"/>
          <w:b/>
          <w:bCs/>
          <w:sz w:val="22"/>
          <w:szCs w:val="22"/>
        </w:rPr>
      </w:pPr>
      <w:r>
        <w:rPr>
          <w:rFonts w:ascii="Arial" w:hAnsi="Arial" w:cs="Arial"/>
          <w:b/>
          <w:bCs/>
          <w:sz w:val="22"/>
          <w:szCs w:val="22"/>
        </w:rPr>
        <w:tab/>
      </w:r>
      <w:r w:rsidR="00CE3273" w:rsidRPr="004A50F0">
        <w:rPr>
          <w:rFonts w:ascii="Arial" w:hAnsi="Arial" w:cs="Arial"/>
          <w:b/>
          <w:bCs/>
          <w:sz w:val="22"/>
          <w:szCs w:val="22"/>
        </w:rPr>
        <w:t>Current tax</w:t>
      </w:r>
    </w:p>
    <w:p w14:paraId="4F551C1A" w14:textId="4E747F19" w:rsidR="00817805" w:rsidRPr="000129B2" w:rsidRDefault="00CE3273" w:rsidP="00F2188D">
      <w:pPr>
        <w:tabs>
          <w:tab w:val="left" w:pos="1440"/>
        </w:tabs>
        <w:spacing w:before="120" w:after="120" w:line="380" w:lineRule="exact"/>
        <w:ind w:left="547" w:hanging="547"/>
        <w:jc w:val="thaiDistribute"/>
        <w:outlineLvl w:val="0"/>
        <w:rPr>
          <w:rFonts w:ascii="Arial" w:hAnsi="Arial" w:cs="Arial"/>
          <w:sz w:val="22"/>
          <w:szCs w:val="22"/>
        </w:rPr>
      </w:pPr>
      <w:r w:rsidRPr="004A50F0">
        <w:rPr>
          <w:rFonts w:ascii="Arial" w:hAnsi="Arial" w:cs="Arial"/>
          <w:sz w:val="22"/>
          <w:szCs w:val="22"/>
        </w:rPr>
        <w:tab/>
        <w:t xml:space="preserve">Current income tax is provided in the accounts at the amount expected to be paid to </w:t>
      </w:r>
      <w:r w:rsidR="00D551D8">
        <w:rPr>
          <w:rFonts w:ascii="Arial" w:hAnsi="Arial" w:cs="Arial"/>
          <w:sz w:val="22"/>
          <w:szCs w:val="22"/>
        </w:rPr>
        <w:br/>
      </w:r>
      <w:r w:rsidRPr="004A50F0">
        <w:rPr>
          <w:rFonts w:ascii="Arial" w:hAnsi="Arial" w:cs="Arial"/>
          <w:sz w:val="22"/>
          <w:szCs w:val="22"/>
        </w:rPr>
        <w:t>the taxation authorities, based on taxable profits determined in accordance with tax legislation.</w:t>
      </w:r>
    </w:p>
    <w:p w14:paraId="0F23E632" w14:textId="77777777" w:rsidR="00CE3273" w:rsidRPr="004A50F0" w:rsidRDefault="00E75BD0" w:rsidP="00F2188D">
      <w:pPr>
        <w:overflowPunct/>
        <w:autoSpaceDE/>
        <w:autoSpaceDN/>
        <w:adjustRightInd/>
        <w:spacing w:before="120" w:after="120" w:line="380" w:lineRule="exact"/>
        <w:ind w:left="547" w:hanging="547"/>
        <w:textAlignment w:val="auto"/>
        <w:rPr>
          <w:rFonts w:ascii="Arial" w:hAnsi="Arial" w:cs="Arial"/>
          <w:b/>
          <w:bCs/>
          <w:sz w:val="22"/>
          <w:szCs w:val="22"/>
        </w:rPr>
      </w:pPr>
      <w:r>
        <w:rPr>
          <w:rFonts w:ascii="Arial" w:hAnsi="Arial" w:cs="Arial"/>
          <w:b/>
          <w:bCs/>
          <w:sz w:val="22"/>
          <w:szCs w:val="22"/>
        </w:rPr>
        <w:tab/>
      </w:r>
      <w:r w:rsidR="00CE3273" w:rsidRPr="004A50F0">
        <w:rPr>
          <w:rFonts w:ascii="Arial" w:hAnsi="Arial" w:cs="Arial"/>
          <w:b/>
          <w:bCs/>
          <w:sz w:val="22"/>
          <w:szCs w:val="22"/>
        </w:rPr>
        <w:t>Deferred tax</w:t>
      </w:r>
    </w:p>
    <w:p w14:paraId="6F42C0FC" w14:textId="77777777" w:rsidR="00CE3273" w:rsidRPr="00D551D8" w:rsidRDefault="00CE3273" w:rsidP="00F2188D">
      <w:pPr>
        <w:tabs>
          <w:tab w:val="left" w:pos="1440"/>
        </w:tabs>
        <w:spacing w:before="120" w:after="120" w:line="380" w:lineRule="exact"/>
        <w:ind w:left="547" w:hanging="547"/>
        <w:jc w:val="thaiDistribute"/>
        <w:outlineLvl w:val="0"/>
        <w:rPr>
          <w:rFonts w:ascii="Arial" w:hAnsi="Arial" w:cs="Arial"/>
          <w:color w:val="000000"/>
          <w:sz w:val="22"/>
          <w:szCs w:val="22"/>
        </w:rPr>
      </w:pPr>
      <w:r w:rsidRPr="00D551D8">
        <w:rPr>
          <w:rFonts w:ascii="Arial" w:hAnsi="Arial" w:cs="Arial"/>
          <w:color w:val="000000"/>
          <w:sz w:val="22"/>
          <w:szCs w:val="22"/>
        </w:rPr>
        <w:tab/>
        <w:t>Deferred income tax is provided on temporary differences between the tax bases of assets and liabilities and their carrying amounts at the end of each reporting period, using the tax rates enacted at t</w:t>
      </w:r>
      <w:r w:rsidR="006B64C5" w:rsidRPr="00D551D8">
        <w:rPr>
          <w:rFonts w:ascii="Arial" w:hAnsi="Arial" w:cs="Arial"/>
          <w:color w:val="000000"/>
          <w:sz w:val="22"/>
          <w:szCs w:val="22"/>
        </w:rPr>
        <w:t>he end of the reporting period.</w:t>
      </w:r>
    </w:p>
    <w:p w14:paraId="6EF285EB" w14:textId="77777777" w:rsidR="009D50AC" w:rsidRPr="00D551D8" w:rsidRDefault="00CE3273" w:rsidP="00F2188D">
      <w:pPr>
        <w:tabs>
          <w:tab w:val="left" w:pos="1440"/>
        </w:tabs>
        <w:spacing w:before="120" w:after="120" w:line="380" w:lineRule="exact"/>
        <w:ind w:left="547" w:hanging="547"/>
        <w:jc w:val="thaiDistribute"/>
        <w:outlineLvl w:val="0"/>
        <w:rPr>
          <w:rFonts w:ascii="Arial" w:hAnsi="Arial" w:cs="Arial"/>
          <w:color w:val="000000"/>
          <w:sz w:val="22"/>
          <w:szCs w:val="22"/>
        </w:rPr>
      </w:pPr>
      <w:r w:rsidRPr="00D551D8">
        <w:rPr>
          <w:rFonts w:ascii="Arial" w:hAnsi="Arial" w:cs="Arial"/>
          <w:color w:val="000000"/>
          <w:sz w:val="22"/>
          <w:szCs w:val="22"/>
        </w:rPr>
        <w:tab/>
      </w:r>
      <w:r w:rsidR="009D50AC" w:rsidRPr="00D551D8">
        <w:rPr>
          <w:rFonts w:ascii="Arial" w:hAnsi="Arial" w:cs="Arial"/>
          <w:color w:val="000000"/>
          <w:sz w:val="22"/>
          <w:szCs w:val="22"/>
        </w:rPr>
        <w:t xml:space="preserve">The Company </w:t>
      </w:r>
      <w:proofErr w:type="spellStart"/>
      <w:r w:rsidR="009D50AC" w:rsidRPr="00D551D8">
        <w:rPr>
          <w:rFonts w:ascii="Arial" w:hAnsi="Arial" w:cs="Arial"/>
          <w:color w:val="000000"/>
          <w:sz w:val="22"/>
          <w:szCs w:val="22"/>
        </w:rPr>
        <w:t>recognises</w:t>
      </w:r>
      <w:proofErr w:type="spellEnd"/>
      <w:r w:rsidR="009D50AC" w:rsidRPr="00D551D8">
        <w:rPr>
          <w:rFonts w:ascii="Arial" w:hAnsi="Arial" w:cs="Arial"/>
          <w:color w:val="000000"/>
          <w:sz w:val="22"/>
          <w:szCs w:val="22"/>
        </w:rPr>
        <w:t xml:space="preserve"> deferred tax liabilities for all taxable temporary differences while it </w:t>
      </w:r>
      <w:proofErr w:type="spellStart"/>
      <w:r w:rsidR="009D50AC" w:rsidRPr="00D551D8">
        <w:rPr>
          <w:rFonts w:ascii="Arial" w:hAnsi="Arial" w:cs="Arial"/>
          <w:color w:val="000000"/>
          <w:sz w:val="22"/>
          <w:szCs w:val="22"/>
        </w:rPr>
        <w:t>recognises</w:t>
      </w:r>
      <w:proofErr w:type="spellEnd"/>
      <w:r w:rsidR="009D50AC" w:rsidRPr="00D551D8">
        <w:rPr>
          <w:rFonts w:ascii="Arial" w:hAnsi="Arial" w:cs="Arial"/>
          <w:color w:val="000000"/>
          <w:sz w:val="22"/>
          <w:szCs w:val="22"/>
        </w:rPr>
        <w:t xml:space="preserve"> deferred tax assets for all deductible temporary differences and tax losses carried forward to the extent that it is probable that future taxable profits will be available against which such deductible temporary differences and tax losses carried forward can be </w:t>
      </w:r>
      <w:proofErr w:type="spellStart"/>
      <w:r w:rsidR="009D50AC" w:rsidRPr="00D551D8">
        <w:rPr>
          <w:rFonts w:ascii="Arial" w:hAnsi="Arial" w:cs="Arial"/>
          <w:color w:val="000000"/>
          <w:sz w:val="22"/>
          <w:szCs w:val="22"/>
        </w:rPr>
        <w:t>utilised</w:t>
      </w:r>
      <w:proofErr w:type="spellEnd"/>
      <w:r w:rsidR="009D50AC" w:rsidRPr="00D551D8">
        <w:rPr>
          <w:rFonts w:ascii="Arial" w:hAnsi="Arial" w:cs="Arial"/>
          <w:color w:val="000000"/>
          <w:sz w:val="22"/>
          <w:szCs w:val="22"/>
        </w:rPr>
        <w:t>.</w:t>
      </w:r>
    </w:p>
    <w:p w14:paraId="69088AAB" w14:textId="77777777" w:rsidR="009D50AC" w:rsidRPr="002E5227" w:rsidRDefault="002E5227" w:rsidP="00F2188D">
      <w:pPr>
        <w:tabs>
          <w:tab w:val="left" w:pos="1440"/>
        </w:tabs>
        <w:spacing w:before="120" w:after="120" w:line="380" w:lineRule="exact"/>
        <w:ind w:left="547" w:hanging="547"/>
        <w:jc w:val="thaiDistribute"/>
        <w:outlineLvl w:val="0"/>
        <w:rPr>
          <w:rFonts w:ascii="Arial" w:hAnsi="Arial" w:cs="Arial"/>
          <w:sz w:val="22"/>
          <w:szCs w:val="22"/>
        </w:rPr>
      </w:pPr>
      <w:r>
        <w:rPr>
          <w:rFonts w:ascii="Arial" w:hAnsi="Arial" w:cs="Arial"/>
          <w:sz w:val="22"/>
          <w:szCs w:val="22"/>
        </w:rPr>
        <w:lastRenderedPageBreak/>
        <w:tab/>
      </w:r>
      <w:r w:rsidR="009D50AC" w:rsidRPr="002E5227">
        <w:rPr>
          <w:rFonts w:ascii="Arial" w:hAnsi="Arial" w:cs="Arial"/>
          <w:sz w:val="22"/>
          <w:szCs w:val="22"/>
        </w:rPr>
        <w:t xml:space="preserve">At each reporting date, the Company reviews and reduces the carrying amount of deferred tax assets to the extent that it is no longer probable that sufficient taxable profits will be available to allow all or part of the deferred tax asset to be </w:t>
      </w:r>
      <w:proofErr w:type="spellStart"/>
      <w:r w:rsidR="009D50AC" w:rsidRPr="002E5227">
        <w:rPr>
          <w:rFonts w:ascii="Arial" w:hAnsi="Arial" w:cs="Arial"/>
          <w:sz w:val="22"/>
          <w:szCs w:val="22"/>
        </w:rPr>
        <w:t>utilised</w:t>
      </w:r>
      <w:proofErr w:type="spellEnd"/>
      <w:r w:rsidR="009D50AC" w:rsidRPr="002E5227">
        <w:rPr>
          <w:rFonts w:ascii="Arial" w:hAnsi="Arial" w:cs="Arial"/>
          <w:sz w:val="22"/>
          <w:szCs w:val="22"/>
        </w:rPr>
        <w:t>.</w:t>
      </w:r>
    </w:p>
    <w:p w14:paraId="07BCBD88" w14:textId="77777777" w:rsidR="009D50AC" w:rsidRPr="002E5227" w:rsidRDefault="002E5227" w:rsidP="00F2188D">
      <w:pPr>
        <w:tabs>
          <w:tab w:val="left" w:pos="1440"/>
        </w:tabs>
        <w:spacing w:before="120" w:after="120" w:line="380" w:lineRule="exact"/>
        <w:ind w:left="547" w:hanging="547"/>
        <w:jc w:val="thaiDistribute"/>
        <w:outlineLvl w:val="0"/>
        <w:rPr>
          <w:rFonts w:ascii="Arial" w:hAnsi="Arial" w:cs="Arial"/>
          <w:sz w:val="22"/>
          <w:szCs w:val="22"/>
        </w:rPr>
      </w:pPr>
      <w:r>
        <w:rPr>
          <w:rFonts w:ascii="Arial" w:hAnsi="Arial" w:cs="Arial"/>
          <w:sz w:val="22"/>
          <w:szCs w:val="22"/>
        </w:rPr>
        <w:tab/>
      </w:r>
      <w:r w:rsidR="009D50AC" w:rsidRPr="002E5227">
        <w:rPr>
          <w:rFonts w:ascii="Arial" w:hAnsi="Arial" w:cs="Arial"/>
          <w:sz w:val="22"/>
          <w:szCs w:val="22"/>
        </w:rPr>
        <w:t>The Company records deferred tax directly to shareholders' equity if the tax relates to items that are recorded directly to shareholders' equity.</w:t>
      </w:r>
    </w:p>
    <w:p w14:paraId="6EBFC419" w14:textId="01977318" w:rsidR="00C61DB1" w:rsidRPr="00185D67" w:rsidRDefault="008D7774" w:rsidP="00F2188D">
      <w:pPr>
        <w:spacing w:before="120" w:after="120" w:line="380" w:lineRule="exact"/>
        <w:ind w:left="547" w:hanging="547"/>
        <w:rPr>
          <w:rFonts w:ascii="Arial" w:hAnsi="Arial" w:cs="Arial"/>
          <w:b/>
          <w:bCs/>
          <w:sz w:val="22"/>
          <w:szCs w:val="22"/>
        </w:rPr>
      </w:pPr>
      <w:r>
        <w:rPr>
          <w:rFonts w:ascii="Arial" w:hAnsi="Arial" w:cs="Arial"/>
          <w:b/>
          <w:bCs/>
          <w:sz w:val="22"/>
          <w:szCs w:val="22"/>
        </w:rPr>
        <w:t>4</w:t>
      </w:r>
      <w:r w:rsidR="00C61DB1" w:rsidRPr="00185D67">
        <w:rPr>
          <w:rFonts w:ascii="Arial" w:hAnsi="Arial" w:cs="Arial"/>
          <w:b/>
          <w:bCs/>
          <w:sz w:val="22"/>
          <w:szCs w:val="22"/>
        </w:rPr>
        <w:t>.1</w:t>
      </w:r>
      <w:r>
        <w:rPr>
          <w:rFonts w:ascii="Arial" w:hAnsi="Arial" w:cs="Arial"/>
          <w:b/>
          <w:bCs/>
          <w:sz w:val="22"/>
          <w:szCs w:val="22"/>
        </w:rPr>
        <w:t>2</w:t>
      </w:r>
      <w:r w:rsidR="00C61DB1" w:rsidRPr="00185D67">
        <w:rPr>
          <w:rFonts w:ascii="Arial" w:hAnsi="Arial" w:cs="Arial"/>
          <w:b/>
          <w:bCs/>
          <w:sz w:val="22"/>
          <w:szCs w:val="22"/>
        </w:rPr>
        <w:tab/>
        <w:t>Financial instruments</w:t>
      </w:r>
    </w:p>
    <w:p w14:paraId="3002D252" w14:textId="77777777" w:rsidR="00C61DB1" w:rsidRDefault="00C61DB1" w:rsidP="00F2188D">
      <w:pPr>
        <w:spacing w:before="120" w:after="120" w:line="380" w:lineRule="exact"/>
        <w:ind w:left="540"/>
        <w:jc w:val="thaiDistribute"/>
        <w:rPr>
          <w:rFonts w:ascii="Arial" w:eastAsia="Arial Unicode MS" w:hAnsi="Arial" w:cstheme="minorBidi"/>
          <w:sz w:val="22"/>
          <w:szCs w:val="22"/>
        </w:rPr>
      </w:pPr>
      <w:r>
        <w:rPr>
          <w:rFonts w:ascii="Arial" w:eastAsia="Arial Unicode MS" w:hAnsi="Arial" w:cs="Arial"/>
          <w:sz w:val="22"/>
          <w:szCs w:val="22"/>
        </w:rPr>
        <w:t xml:space="preserve">The Company initially measures financial assets at its fair value plus, in the case of financial assets that are not measured at fair value through profit or loss, transaction costs. However, trade receivables, that do not contain a significant financing component are measured at </w:t>
      </w:r>
      <w:r w:rsidR="00DF6782">
        <w:rPr>
          <w:rFonts w:ascii="Arial" w:eastAsia="Arial Unicode MS" w:hAnsi="Arial" w:cs="Arial"/>
          <w:sz w:val="22"/>
          <w:szCs w:val="22"/>
        </w:rPr>
        <w:br/>
      </w:r>
      <w:r>
        <w:rPr>
          <w:rFonts w:ascii="Arial" w:eastAsia="Arial Unicode MS" w:hAnsi="Arial" w:cs="Arial"/>
          <w:sz w:val="22"/>
          <w:szCs w:val="22"/>
        </w:rPr>
        <w:t xml:space="preserve">the transaction price </w:t>
      </w:r>
      <w:r>
        <w:rPr>
          <w:rFonts w:ascii="Arial" w:eastAsia="Arial Unicode MS" w:hAnsi="Arial" w:cstheme="minorBidi"/>
          <w:sz w:val="22"/>
          <w:szCs w:val="22"/>
        </w:rPr>
        <w:t xml:space="preserve">as disclosed in the accounting policy relating to revenue recognition. </w:t>
      </w:r>
    </w:p>
    <w:p w14:paraId="774B61B6" w14:textId="77777777" w:rsidR="00C61DB1" w:rsidRPr="00FF5475" w:rsidRDefault="00C61DB1" w:rsidP="00F2188D">
      <w:pPr>
        <w:pStyle w:val="ListParagraph"/>
        <w:spacing w:before="120" w:after="120" w:line="380" w:lineRule="exact"/>
        <w:ind w:left="540"/>
        <w:jc w:val="thaiDistribute"/>
        <w:rPr>
          <w:rFonts w:ascii="Arial" w:eastAsia="Arial" w:hAnsi="Arial" w:cs="Arial"/>
          <w:b/>
          <w:bCs/>
          <w:sz w:val="22"/>
          <w:szCs w:val="22"/>
        </w:rPr>
      </w:pPr>
      <w:r w:rsidRPr="00FF5475">
        <w:rPr>
          <w:rFonts w:ascii="Arial" w:eastAsia="Arial Unicode MS" w:hAnsi="Arial" w:cs="Arial"/>
          <w:b/>
          <w:bCs/>
          <w:sz w:val="22"/>
          <w:szCs w:val="22"/>
        </w:rPr>
        <w:t>Classification and measurement of financial assets</w:t>
      </w:r>
    </w:p>
    <w:p w14:paraId="21F07FBA" w14:textId="77777777" w:rsidR="00C61DB1" w:rsidRDefault="00C61DB1" w:rsidP="00F2188D">
      <w:pPr>
        <w:spacing w:before="120" w:after="120" w:line="380" w:lineRule="exact"/>
        <w:ind w:left="540"/>
        <w:jc w:val="thaiDistribute"/>
        <w:rPr>
          <w:rFonts w:ascii="Arial" w:eastAsia="Arial Unicode MS" w:hAnsi="Arial" w:cstheme="minorBidi"/>
          <w:sz w:val="22"/>
          <w:szCs w:val="22"/>
        </w:rPr>
      </w:pPr>
      <w:r>
        <w:rPr>
          <w:rFonts w:ascii="Arial" w:eastAsia="Arial Unicode MS" w:hAnsi="Arial" w:cs="Arial"/>
          <w:sz w:val="22"/>
          <w:szCs w:val="22"/>
        </w:rPr>
        <w:t xml:space="preserve">Financial assets are classified, at initial recognition, as to be subsequently measured at </w:t>
      </w:r>
      <w:proofErr w:type="spellStart"/>
      <w:r>
        <w:rPr>
          <w:rFonts w:ascii="Arial" w:eastAsia="Arial Unicode MS" w:hAnsi="Arial" w:cs="Arial"/>
          <w:sz w:val="22"/>
          <w:szCs w:val="22"/>
        </w:rPr>
        <w:t>amortised</w:t>
      </w:r>
      <w:proofErr w:type="spellEnd"/>
      <w:r>
        <w:rPr>
          <w:rFonts w:ascii="Arial" w:eastAsia="Arial Unicode MS" w:hAnsi="Arial" w:cs="Arial"/>
          <w:sz w:val="22"/>
          <w:szCs w:val="22"/>
        </w:rPr>
        <w:t xml:space="preserve"> cost, fair value through other comprehensive income (FVOCI), or fair value through profit or loss (FVTPL). The classification of financial assets at initial recognition is driven by the Company’s business model for managing the financial assets and the contractual cash flows characteristics of the financial assets.</w:t>
      </w:r>
      <w:r>
        <w:rPr>
          <w:rFonts w:ascii="Arial" w:eastAsia="Arial Unicode MS" w:hAnsi="Arial" w:cstheme="minorBidi"/>
          <w:sz w:val="22"/>
          <w:szCs w:val="22"/>
          <w:cs/>
        </w:rPr>
        <w:t xml:space="preserve"> </w:t>
      </w:r>
    </w:p>
    <w:p w14:paraId="2260B8BF" w14:textId="1DA620D5" w:rsidR="00C61DB1" w:rsidRDefault="00C61DB1" w:rsidP="00C61DB1">
      <w:pPr>
        <w:spacing w:before="120" w:after="120" w:line="380" w:lineRule="exact"/>
        <w:ind w:left="540"/>
        <w:jc w:val="thaiDistribute"/>
        <w:rPr>
          <w:rFonts w:ascii="Arial" w:eastAsia="Arial Unicode MS" w:hAnsi="Arial" w:cstheme="minorBidi"/>
          <w:b/>
          <w:bCs/>
          <w:i/>
          <w:iCs/>
          <w:sz w:val="22"/>
          <w:szCs w:val="22"/>
        </w:rPr>
      </w:pPr>
      <w:r w:rsidRPr="00185D67">
        <w:rPr>
          <w:rFonts w:ascii="Arial" w:eastAsia="Arial Unicode MS" w:hAnsi="Arial" w:cs="Arial"/>
          <w:b/>
          <w:bCs/>
          <w:i/>
          <w:iCs/>
          <w:sz w:val="22"/>
          <w:szCs w:val="22"/>
        </w:rPr>
        <w:t xml:space="preserve">Financial assets at </w:t>
      </w:r>
      <w:proofErr w:type="spellStart"/>
      <w:r w:rsidRPr="00185D67">
        <w:rPr>
          <w:rFonts w:ascii="Arial" w:eastAsia="Arial Unicode MS" w:hAnsi="Arial" w:cs="Arial"/>
          <w:b/>
          <w:bCs/>
          <w:i/>
          <w:iCs/>
          <w:sz w:val="22"/>
          <w:szCs w:val="22"/>
        </w:rPr>
        <w:t>amortised</w:t>
      </w:r>
      <w:proofErr w:type="spellEnd"/>
      <w:r w:rsidRPr="00185D67">
        <w:rPr>
          <w:rFonts w:ascii="Arial" w:eastAsia="Arial Unicode MS" w:hAnsi="Arial" w:cs="Arial"/>
          <w:b/>
          <w:bCs/>
          <w:i/>
          <w:iCs/>
          <w:sz w:val="22"/>
          <w:szCs w:val="22"/>
        </w:rPr>
        <w:t xml:space="preserve"> cost </w:t>
      </w:r>
    </w:p>
    <w:p w14:paraId="739C375F"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Unicode MS" w:hAnsi="Arial" w:cstheme="minorBidi"/>
          <w:sz w:val="22"/>
          <w:szCs w:val="22"/>
        </w:rPr>
        <w:t xml:space="preserve">The Company measures financial assets at </w:t>
      </w:r>
      <w:proofErr w:type="spellStart"/>
      <w:r>
        <w:rPr>
          <w:rFonts w:ascii="Arial" w:eastAsia="Arial Unicode MS" w:hAnsi="Arial" w:cstheme="minorBidi"/>
          <w:sz w:val="22"/>
          <w:szCs w:val="22"/>
        </w:rPr>
        <w:t>amortised</w:t>
      </w:r>
      <w:proofErr w:type="spellEnd"/>
      <w:r>
        <w:rPr>
          <w:rFonts w:ascii="Arial" w:eastAsia="Arial Unicode MS" w:hAnsi="Arial" w:cstheme="minorBidi"/>
          <w:sz w:val="22"/>
          <w:szCs w:val="22"/>
        </w:rPr>
        <w:t xml:space="preserve"> cost if the financial asset is held </w:t>
      </w:r>
      <w:r w:rsidR="00DF6782">
        <w:rPr>
          <w:rFonts w:ascii="Arial" w:eastAsia="Arial Unicode MS" w:hAnsi="Arial" w:cstheme="minorBidi"/>
          <w:sz w:val="22"/>
          <w:szCs w:val="22"/>
        </w:rPr>
        <w:br/>
      </w:r>
      <w:proofErr w:type="gramStart"/>
      <w:r>
        <w:rPr>
          <w:rFonts w:ascii="Arial" w:eastAsia="Arial Unicode MS" w:hAnsi="Arial" w:cstheme="minorBidi"/>
          <w:sz w:val="22"/>
          <w:szCs w:val="22"/>
        </w:rPr>
        <w:t>in order to</w:t>
      </w:r>
      <w:proofErr w:type="gramEnd"/>
      <w:r>
        <w:rPr>
          <w:rFonts w:ascii="Arial" w:eastAsia="Arial Unicode MS" w:hAnsi="Arial" w:cstheme="minorBidi"/>
          <w:sz w:val="22"/>
          <w:szCs w:val="22"/>
        </w:rPr>
        <w:t xml:space="preserve"> collect contractual cash flows and the contractual terms of the financial asset give rise on specified dates to cash flows that are solely payments of principal and interest on </w:t>
      </w:r>
      <w:r w:rsidR="00DF6782">
        <w:rPr>
          <w:rFonts w:ascii="Arial" w:eastAsia="Arial Unicode MS" w:hAnsi="Arial" w:cstheme="minorBidi"/>
          <w:sz w:val="22"/>
          <w:szCs w:val="22"/>
        </w:rPr>
        <w:br/>
      </w:r>
      <w:r>
        <w:rPr>
          <w:rFonts w:ascii="Arial" w:eastAsia="Arial Unicode MS" w:hAnsi="Arial" w:cstheme="minorBidi"/>
          <w:sz w:val="22"/>
          <w:szCs w:val="22"/>
        </w:rPr>
        <w:t>the principal amount outstanding.</w:t>
      </w:r>
    </w:p>
    <w:p w14:paraId="4B053C5C" w14:textId="6EF42565"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Unicode MS" w:hAnsi="Arial" w:cs="Arial"/>
          <w:sz w:val="22"/>
          <w:szCs w:val="22"/>
        </w:rPr>
        <w:t xml:space="preserve">Financial assets at </w:t>
      </w:r>
      <w:proofErr w:type="spellStart"/>
      <w:r>
        <w:rPr>
          <w:rFonts w:ascii="Arial" w:eastAsia="Arial Unicode MS" w:hAnsi="Arial" w:cs="Arial"/>
          <w:sz w:val="22"/>
          <w:szCs w:val="22"/>
        </w:rPr>
        <w:t>amortised</w:t>
      </w:r>
      <w:proofErr w:type="spellEnd"/>
      <w:r>
        <w:rPr>
          <w:rFonts w:ascii="Arial" w:eastAsia="Arial Unicode MS" w:hAnsi="Arial" w:cs="Arial"/>
          <w:sz w:val="22"/>
          <w:szCs w:val="22"/>
        </w:rPr>
        <w:t xml:space="preserve"> cost are subsequently measured using the effective interest rate (EIR) method and are subject to impairment</w:t>
      </w:r>
      <w:r w:rsidR="0005488C">
        <w:rPr>
          <w:rFonts w:ascii="Arial" w:eastAsia="Arial Unicode MS" w:hAnsi="Arial" w:cs="Arial"/>
          <w:sz w:val="22"/>
          <w:szCs w:val="22"/>
        </w:rPr>
        <w:t xml:space="preserve"> testing</w:t>
      </w:r>
      <w:r>
        <w:rPr>
          <w:rFonts w:ascii="Arial" w:eastAsia="Arial Unicode MS" w:hAnsi="Arial" w:cs="Arial"/>
          <w:sz w:val="22"/>
          <w:szCs w:val="22"/>
        </w:rPr>
        <w:t xml:space="preserve">. Gains and losses are </w:t>
      </w:r>
      <w:proofErr w:type="spellStart"/>
      <w:r>
        <w:rPr>
          <w:rFonts w:ascii="Arial" w:eastAsia="Arial Unicode MS" w:hAnsi="Arial" w:cs="Arial"/>
          <w:sz w:val="22"/>
          <w:szCs w:val="22"/>
        </w:rPr>
        <w:t>recognised</w:t>
      </w:r>
      <w:proofErr w:type="spellEnd"/>
      <w:r>
        <w:rPr>
          <w:rFonts w:ascii="Arial" w:eastAsia="Arial Unicode MS" w:hAnsi="Arial" w:cs="Arial"/>
          <w:sz w:val="22"/>
          <w:szCs w:val="22"/>
        </w:rPr>
        <w:t xml:space="preserve"> in profit or loss when the asset is </w:t>
      </w:r>
      <w:proofErr w:type="spellStart"/>
      <w:r>
        <w:rPr>
          <w:rFonts w:ascii="Arial" w:eastAsia="Arial Unicode MS" w:hAnsi="Arial" w:cs="Arial"/>
          <w:sz w:val="22"/>
          <w:szCs w:val="22"/>
        </w:rPr>
        <w:t>derecognised</w:t>
      </w:r>
      <w:proofErr w:type="spellEnd"/>
      <w:r>
        <w:rPr>
          <w:rFonts w:ascii="Arial" w:eastAsia="Arial Unicode MS" w:hAnsi="Arial" w:cs="Arial"/>
          <w:sz w:val="22"/>
          <w:szCs w:val="22"/>
        </w:rPr>
        <w:t>, modified or impaired.</w:t>
      </w:r>
    </w:p>
    <w:p w14:paraId="22E97136" w14:textId="77777777" w:rsidR="00C61DB1" w:rsidRPr="00185D67" w:rsidRDefault="00C61DB1" w:rsidP="00C61DB1">
      <w:pPr>
        <w:spacing w:before="120" w:after="120" w:line="380" w:lineRule="exact"/>
        <w:ind w:left="540"/>
        <w:jc w:val="thaiDistribute"/>
        <w:rPr>
          <w:rFonts w:ascii="Arial" w:eastAsia="Arial Unicode MS" w:hAnsi="Arial" w:cstheme="minorBidi"/>
          <w:b/>
          <w:bCs/>
          <w:i/>
          <w:iCs/>
          <w:sz w:val="22"/>
          <w:szCs w:val="22"/>
        </w:rPr>
      </w:pPr>
      <w:r w:rsidRPr="00185D67">
        <w:rPr>
          <w:rFonts w:ascii="Arial" w:eastAsia="Arial Unicode MS" w:hAnsi="Arial" w:cs="Arial"/>
          <w:b/>
          <w:bCs/>
          <w:i/>
          <w:iCs/>
          <w:sz w:val="22"/>
          <w:szCs w:val="22"/>
        </w:rPr>
        <w:t>Financial assets at FVTPL</w:t>
      </w:r>
    </w:p>
    <w:p w14:paraId="70A8EBA6"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sidRPr="00185D67">
        <w:rPr>
          <w:rFonts w:ascii="Arial" w:eastAsia="Arial Unicode MS" w:hAnsi="Arial" w:cs="Arial"/>
          <w:sz w:val="22"/>
          <w:szCs w:val="22"/>
        </w:rPr>
        <w:t xml:space="preserve">Financial assets measured at FVTPL are carried in the statement of financial position at fair value with net changes in fair value </w:t>
      </w:r>
      <w:proofErr w:type="spellStart"/>
      <w:r w:rsidRPr="00185D67">
        <w:rPr>
          <w:rFonts w:ascii="Arial" w:eastAsia="Arial Unicode MS" w:hAnsi="Arial" w:cs="Arial"/>
          <w:sz w:val="22"/>
          <w:szCs w:val="22"/>
        </w:rPr>
        <w:t>recognised</w:t>
      </w:r>
      <w:proofErr w:type="spellEnd"/>
      <w:r w:rsidRPr="00185D67">
        <w:rPr>
          <w:rFonts w:ascii="Arial" w:eastAsia="Arial Unicode MS" w:hAnsi="Arial" w:cs="Arial"/>
          <w:sz w:val="22"/>
          <w:szCs w:val="22"/>
        </w:rPr>
        <w:t xml:space="preserve"> in profit or loss.</w:t>
      </w:r>
    </w:p>
    <w:p w14:paraId="1B6520A4"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Unicode MS" w:hAnsi="Arial" w:cs="Arial"/>
          <w:sz w:val="22"/>
          <w:szCs w:val="22"/>
        </w:rPr>
        <w:t>These financial assets</w:t>
      </w:r>
      <w:r>
        <w:rPr>
          <w:rFonts w:ascii="Arial" w:eastAsia="Arial Unicode MS" w:hAnsi="Arial" w:cstheme="minorBidi"/>
          <w:sz w:val="22"/>
          <w:szCs w:val="22"/>
          <w:cs/>
        </w:rPr>
        <w:t xml:space="preserve"> </w:t>
      </w:r>
      <w:r>
        <w:rPr>
          <w:rFonts w:ascii="Arial" w:eastAsia="Arial Unicode MS" w:hAnsi="Arial" w:cstheme="minorBidi"/>
          <w:sz w:val="22"/>
          <w:szCs w:val="22"/>
        </w:rPr>
        <w:t xml:space="preserve">include derivatives, security investments held for trading, equity investments </w:t>
      </w:r>
      <w:r>
        <w:rPr>
          <w:rFonts w:ascii="Arial" w:eastAsia="Arial Unicode MS" w:hAnsi="Arial" w:cs="Arial"/>
          <w:sz w:val="22"/>
          <w:szCs w:val="22"/>
        </w:rPr>
        <w:t xml:space="preserve">which the Company has not irrevocably elected to classify at FVOCI </w:t>
      </w:r>
      <w:r>
        <w:rPr>
          <w:rFonts w:ascii="Arial" w:eastAsia="Arial Unicode MS" w:hAnsi="Arial" w:cstheme="minorBidi"/>
          <w:sz w:val="22"/>
          <w:szCs w:val="22"/>
        </w:rPr>
        <w:t xml:space="preserve">and </w:t>
      </w:r>
      <w:r>
        <w:rPr>
          <w:rFonts w:ascii="Arial" w:eastAsia="Arial Unicode MS" w:hAnsi="Arial" w:cs="Arial"/>
          <w:sz w:val="22"/>
          <w:szCs w:val="22"/>
        </w:rPr>
        <w:t>financial assets with cash flows that are not solely payments of principal and interest.</w:t>
      </w:r>
    </w:p>
    <w:p w14:paraId="4F3D1D17" w14:textId="77777777" w:rsidR="00346573" w:rsidRDefault="00346573">
      <w:pPr>
        <w:overflowPunct/>
        <w:autoSpaceDE/>
        <w:autoSpaceDN/>
        <w:adjustRightInd/>
        <w:spacing w:after="260" w:line="260" w:lineRule="atLeast"/>
        <w:textAlignment w:val="auto"/>
        <w:rPr>
          <w:rFonts w:ascii="Arial" w:eastAsia="Arial Unicode MS" w:hAnsi="Arial" w:cs="Arial"/>
          <w:b/>
          <w:bCs/>
          <w:sz w:val="22"/>
          <w:szCs w:val="22"/>
        </w:rPr>
      </w:pPr>
      <w:r>
        <w:rPr>
          <w:rFonts w:ascii="Arial" w:eastAsia="Arial Unicode MS" w:hAnsi="Arial" w:cs="Arial"/>
          <w:b/>
          <w:bCs/>
          <w:sz w:val="22"/>
          <w:szCs w:val="22"/>
        </w:rPr>
        <w:br w:type="page"/>
      </w:r>
    </w:p>
    <w:p w14:paraId="08605F7E" w14:textId="1D75E774" w:rsidR="00C61DB1" w:rsidRPr="008D7774" w:rsidRDefault="00C61DB1" w:rsidP="008D7774">
      <w:pPr>
        <w:spacing w:before="120" w:after="120" w:line="380" w:lineRule="exact"/>
        <w:ind w:firstLine="540"/>
        <w:jc w:val="thaiDistribute"/>
        <w:rPr>
          <w:rFonts w:ascii="Arial" w:eastAsia="Arial Unicode MS" w:hAnsi="Arial" w:cs="Arial"/>
          <w:b/>
          <w:bCs/>
          <w:sz w:val="22"/>
          <w:szCs w:val="22"/>
        </w:rPr>
      </w:pPr>
      <w:r w:rsidRPr="008D7774">
        <w:rPr>
          <w:rFonts w:ascii="Arial" w:eastAsia="Arial Unicode MS" w:hAnsi="Arial" w:cs="Arial"/>
          <w:b/>
          <w:bCs/>
          <w:sz w:val="22"/>
          <w:szCs w:val="22"/>
        </w:rPr>
        <w:lastRenderedPageBreak/>
        <w:t>Classification and measurement of financial liabilities</w:t>
      </w:r>
    </w:p>
    <w:p w14:paraId="743C2A01"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Unicode MS" w:hAnsi="Arial" w:cs="Arial"/>
          <w:sz w:val="22"/>
          <w:szCs w:val="22"/>
        </w:rPr>
        <w:t xml:space="preserve">Except for derivative liabilities, at initial recognition the Company’s financial liabilities are </w:t>
      </w:r>
      <w:proofErr w:type="spellStart"/>
      <w:r>
        <w:rPr>
          <w:rFonts w:ascii="Arial" w:eastAsia="Arial Unicode MS" w:hAnsi="Arial" w:cs="Arial"/>
          <w:sz w:val="22"/>
          <w:szCs w:val="22"/>
        </w:rPr>
        <w:t>recognised</w:t>
      </w:r>
      <w:proofErr w:type="spellEnd"/>
      <w:r>
        <w:rPr>
          <w:rFonts w:ascii="Arial" w:eastAsia="Arial Unicode MS" w:hAnsi="Arial" w:cs="Arial"/>
          <w:sz w:val="22"/>
          <w:szCs w:val="22"/>
        </w:rPr>
        <w:t xml:space="preserve"> at fair value </w:t>
      </w:r>
      <w:r>
        <w:rPr>
          <w:rFonts w:ascii="Arial" w:eastAsia="Arial Unicode MS" w:hAnsi="Arial" w:cstheme="minorBidi"/>
          <w:sz w:val="22"/>
          <w:szCs w:val="22"/>
        </w:rPr>
        <w:t>net of</w:t>
      </w:r>
      <w:r>
        <w:rPr>
          <w:rFonts w:ascii="Arial" w:eastAsia="Arial Unicode MS" w:hAnsi="Arial" w:cstheme="minorBidi"/>
          <w:sz w:val="22"/>
          <w:szCs w:val="22"/>
          <w:cs/>
        </w:rPr>
        <w:t xml:space="preserve"> </w:t>
      </w:r>
      <w:r>
        <w:rPr>
          <w:rFonts w:ascii="Arial" w:eastAsia="Arial Unicode MS" w:hAnsi="Arial" w:cstheme="minorBidi"/>
          <w:sz w:val="22"/>
          <w:szCs w:val="22"/>
        </w:rPr>
        <w:t>transaction costs</w:t>
      </w:r>
      <w:r>
        <w:rPr>
          <w:rFonts w:ascii="Arial" w:eastAsia="Arial Unicode MS" w:hAnsi="Arial" w:cs="Arial"/>
          <w:sz w:val="22"/>
          <w:szCs w:val="22"/>
        </w:rPr>
        <w:t xml:space="preserve"> and classified</w:t>
      </w:r>
      <w:r>
        <w:rPr>
          <w:rFonts w:ascii="Arial" w:eastAsia="Arial Unicode MS" w:hAnsi="Arial" w:cstheme="minorBidi"/>
          <w:sz w:val="22"/>
          <w:szCs w:val="22"/>
          <w:cs/>
        </w:rPr>
        <w:t xml:space="preserve"> </w:t>
      </w:r>
      <w:r>
        <w:rPr>
          <w:rFonts w:ascii="Arial" w:eastAsia="Arial Unicode MS" w:hAnsi="Arial" w:cs="Arial"/>
          <w:sz w:val="22"/>
          <w:szCs w:val="22"/>
        </w:rPr>
        <w:t xml:space="preserve">as liabilities to be subsequently measured at </w:t>
      </w:r>
      <w:proofErr w:type="spellStart"/>
      <w:r>
        <w:rPr>
          <w:rFonts w:ascii="Arial" w:eastAsia="Arial Unicode MS" w:hAnsi="Arial" w:cs="Arial"/>
          <w:sz w:val="22"/>
          <w:szCs w:val="22"/>
        </w:rPr>
        <w:t>amortised</w:t>
      </w:r>
      <w:proofErr w:type="spellEnd"/>
      <w:r>
        <w:rPr>
          <w:rFonts w:ascii="Arial" w:eastAsia="Arial Unicode MS" w:hAnsi="Arial" w:cs="Arial"/>
          <w:sz w:val="22"/>
          <w:szCs w:val="22"/>
        </w:rPr>
        <w:t xml:space="preserve"> cost</w:t>
      </w:r>
      <w:r>
        <w:t xml:space="preserve"> </w:t>
      </w:r>
      <w:r>
        <w:rPr>
          <w:rFonts w:ascii="Arial" w:eastAsia="Arial Unicode MS" w:hAnsi="Arial" w:cs="Arial"/>
          <w:sz w:val="22"/>
          <w:szCs w:val="22"/>
        </w:rPr>
        <w:t>using the EIR method.</w:t>
      </w:r>
      <w:r>
        <w:rPr>
          <w:rFonts w:ascii="Arial" w:eastAsia="Arial Unicode MS" w:hAnsi="Arial" w:hint="cs"/>
          <w:sz w:val="22"/>
          <w:szCs w:val="22"/>
          <w:cs/>
        </w:rPr>
        <w:t xml:space="preserve"> </w:t>
      </w:r>
      <w:r>
        <w:rPr>
          <w:rFonts w:ascii="Arial" w:eastAsia="Arial Unicode MS" w:hAnsi="Arial" w:cstheme="minorBidi"/>
          <w:sz w:val="22"/>
          <w:szCs w:val="22"/>
        </w:rPr>
        <w:t xml:space="preserve">Gains and losses are </w:t>
      </w:r>
      <w:proofErr w:type="spellStart"/>
      <w:r>
        <w:rPr>
          <w:rFonts w:ascii="Arial" w:eastAsia="Arial Unicode MS" w:hAnsi="Arial" w:cstheme="minorBidi"/>
          <w:sz w:val="22"/>
          <w:szCs w:val="22"/>
        </w:rPr>
        <w:t>recognised</w:t>
      </w:r>
      <w:proofErr w:type="spellEnd"/>
      <w:r>
        <w:rPr>
          <w:rFonts w:ascii="Arial" w:eastAsia="Arial Unicode MS" w:hAnsi="Arial" w:cstheme="minorBidi"/>
          <w:sz w:val="22"/>
          <w:szCs w:val="22"/>
        </w:rPr>
        <w:t xml:space="preserve"> in profit or loss when the liabilities are </w:t>
      </w:r>
      <w:proofErr w:type="spellStart"/>
      <w:r>
        <w:rPr>
          <w:rFonts w:ascii="Arial" w:eastAsia="Arial Unicode MS" w:hAnsi="Arial" w:cstheme="minorBidi"/>
          <w:sz w:val="22"/>
          <w:szCs w:val="22"/>
        </w:rPr>
        <w:t>derecognised</w:t>
      </w:r>
      <w:proofErr w:type="spellEnd"/>
      <w:r>
        <w:rPr>
          <w:rFonts w:ascii="Arial" w:eastAsia="Arial Unicode MS" w:hAnsi="Arial" w:cstheme="minorBidi"/>
          <w:sz w:val="22"/>
          <w:szCs w:val="22"/>
        </w:rPr>
        <w:t xml:space="preserve"> as well as through the EIR </w:t>
      </w:r>
      <w:proofErr w:type="spellStart"/>
      <w:r>
        <w:rPr>
          <w:rFonts w:ascii="Arial" w:eastAsia="Arial Unicode MS" w:hAnsi="Arial" w:cstheme="minorBidi"/>
          <w:sz w:val="22"/>
          <w:szCs w:val="22"/>
        </w:rPr>
        <w:t>amortisation</w:t>
      </w:r>
      <w:proofErr w:type="spellEnd"/>
      <w:r>
        <w:rPr>
          <w:rFonts w:ascii="Arial" w:eastAsia="Arial Unicode MS" w:hAnsi="Arial" w:cstheme="minorBidi"/>
          <w:sz w:val="22"/>
          <w:szCs w:val="22"/>
        </w:rPr>
        <w:t xml:space="preserve"> process. In determining </w:t>
      </w:r>
      <w:proofErr w:type="spellStart"/>
      <w:r>
        <w:rPr>
          <w:rFonts w:ascii="Arial" w:eastAsia="Arial Unicode MS" w:hAnsi="Arial" w:cstheme="minorBidi"/>
          <w:sz w:val="22"/>
          <w:szCs w:val="22"/>
        </w:rPr>
        <w:t>amortised</w:t>
      </w:r>
      <w:proofErr w:type="spellEnd"/>
      <w:r>
        <w:rPr>
          <w:rFonts w:ascii="Arial" w:eastAsia="Arial Unicode MS" w:hAnsi="Arial" w:cstheme="minorBidi"/>
          <w:sz w:val="22"/>
          <w:szCs w:val="22"/>
        </w:rPr>
        <w:t xml:space="preserve"> cost, the Company </w:t>
      </w:r>
      <w:proofErr w:type="gramStart"/>
      <w:r>
        <w:rPr>
          <w:rFonts w:ascii="Arial" w:eastAsia="Arial Unicode MS" w:hAnsi="Arial" w:cstheme="minorBidi"/>
          <w:sz w:val="22"/>
          <w:szCs w:val="22"/>
        </w:rPr>
        <w:t>takes into account</w:t>
      </w:r>
      <w:proofErr w:type="gramEnd"/>
      <w:r>
        <w:rPr>
          <w:rFonts w:ascii="Arial" w:eastAsia="Arial Unicode MS" w:hAnsi="Arial" w:cstheme="minorBidi"/>
          <w:sz w:val="22"/>
          <w:szCs w:val="22"/>
        </w:rPr>
        <w:t xml:space="preserve"> any fees or costs that are </w:t>
      </w:r>
      <w:r w:rsidR="00DF6782">
        <w:rPr>
          <w:rFonts w:ascii="Arial" w:eastAsia="Arial Unicode MS" w:hAnsi="Arial" w:cstheme="minorBidi"/>
          <w:sz w:val="22"/>
          <w:szCs w:val="22"/>
        </w:rPr>
        <w:br/>
      </w:r>
      <w:r>
        <w:rPr>
          <w:rFonts w:ascii="Arial" w:eastAsia="Arial Unicode MS" w:hAnsi="Arial" w:cstheme="minorBidi"/>
          <w:sz w:val="22"/>
          <w:szCs w:val="22"/>
        </w:rPr>
        <w:t xml:space="preserve">an integral part of the EIR. The EIR </w:t>
      </w:r>
      <w:proofErr w:type="spellStart"/>
      <w:r>
        <w:rPr>
          <w:rFonts w:ascii="Arial" w:eastAsia="Arial Unicode MS" w:hAnsi="Arial" w:cstheme="minorBidi"/>
          <w:sz w:val="22"/>
          <w:szCs w:val="22"/>
        </w:rPr>
        <w:t>amortisation</w:t>
      </w:r>
      <w:proofErr w:type="spellEnd"/>
      <w:r>
        <w:rPr>
          <w:rFonts w:ascii="Arial" w:eastAsia="Arial Unicode MS" w:hAnsi="Arial" w:cstheme="minorBidi"/>
          <w:sz w:val="22"/>
          <w:szCs w:val="22"/>
        </w:rPr>
        <w:t xml:space="preserve"> is included in finance costs</w:t>
      </w:r>
      <w:r>
        <w:rPr>
          <w:rFonts w:ascii="Arial" w:eastAsia="Arial Unicode MS" w:hAnsi="Arial" w:cstheme="minorBidi"/>
          <w:sz w:val="22"/>
          <w:szCs w:val="22"/>
          <w:cs/>
        </w:rPr>
        <w:t xml:space="preserve"> </w:t>
      </w:r>
      <w:r>
        <w:rPr>
          <w:rFonts w:ascii="Arial" w:eastAsia="Arial Unicode MS" w:hAnsi="Arial" w:cstheme="minorBidi"/>
          <w:sz w:val="22"/>
          <w:szCs w:val="22"/>
        </w:rPr>
        <w:t>in profit or loss</w:t>
      </w:r>
      <w:r>
        <w:rPr>
          <w:rFonts w:ascii="Arial" w:eastAsia="Arial Unicode MS" w:hAnsi="Arial" w:cstheme="minorBidi"/>
          <w:sz w:val="22"/>
          <w:szCs w:val="22"/>
          <w:cs/>
        </w:rPr>
        <w:t>.</w:t>
      </w:r>
      <w:r>
        <w:rPr>
          <w:rFonts w:ascii="Arial" w:eastAsia="Calibri" w:hAnsi="Arial" w:cs="Cordia New"/>
          <w:strike/>
          <w:sz w:val="22"/>
          <w:szCs w:val="28"/>
          <w:cs/>
        </w:rPr>
        <w:t xml:space="preserve"> </w:t>
      </w:r>
    </w:p>
    <w:p w14:paraId="43246246" w14:textId="0918511D" w:rsidR="00C61DB1" w:rsidRPr="00FF5475" w:rsidRDefault="00564852" w:rsidP="008D7774">
      <w:pPr>
        <w:pStyle w:val="ListParagraph"/>
        <w:spacing w:before="120" w:after="120" w:line="380" w:lineRule="exact"/>
        <w:ind w:left="540"/>
        <w:jc w:val="thaiDistribute"/>
        <w:rPr>
          <w:rFonts w:ascii="Arial" w:eastAsia="Arial Unicode MS" w:hAnsi="Arial" w:cs="Arial"/>
          <w:b/>
          <w:bCs/>
          <w:sz w:val="22"/>
          <w:szCs w:val="22"/>
        </w:rPr>
      </w:pPr>
      <w:r>
        <w:rPr>
          <w:rFonts w:ascii="Arial" w:eastAsia="Arial Unicode MS" w:hAnsi="Arial" w:cs="Arial"/>
          <w:b/>
          <w:bCs/>
          <w:sz w:val="22"/>
          <w:szCs w:val="22"/>
        </w:rPr>
        <w:t>D</w:t>
      </w:r>
      <w:r w:rsidR="00C61DB1" w:rsidRPr="000F0C2F">
        <w:rPr>
          <w:rFonts w:ascii="Arial" w:eastAsia="Arial Unicode MS" w:hAnsi="Arial" w:cs="Arial"/>
          <w:b/>
          <w:bCs/>
          <w:sz w:val="22"/>
          <w:szCs w:val="22"/>
        </w:rPr>
        <w:t>erecognition of financial instruments</w:t>
      </w:r>
    </w:p>
    <w:p w14:paraId="65DADF49" w14:textId="3877A446" w:rsidR="00143D8D" w:rsidRDefault="00C61DB1" w:rsidP="00C61DB1">
      <w:pPr>
        <w:spacing w:before="120" w:after="120" w:line="380" w:lineRule="exact"/>
        <w:ind w:left="540"/>
        <w:jc w:val="thaiDistribute"/>
        <w:rPr>
          <w:rFonts w:ascii="Arial" w:eastAsia="Arial" w:hAnsi="Arial" w:cs="Arial"/>
          <w:sz w:val="22"/>
          <w:szCs w:val="22"/>
        </w:rPr>
      </w:pPr>
      <w:r>
        <w:rPr>
          <w:rFonts w:ascii="Arial" w:eastAsia="Arial" w:hAnsi="Arial" w:cs="Arial"/>
          <w:sz w:val="22"/>
          <w:szCs w:val="22"/>
        </w:rPr>
        <w:t xml:space="preserve">A financial asset is primarily </w:t>
      </w:r>
      <w:proofErr w:type="spellStart"/>
      <w:r>
        <w:rPr>
          <w:rFonts w:ascii="Arial" w:eastAsia="Arial" w:hAnsi="Arial" w:cs="Arial"/>
          <w:sz w:val="22"/>
          <w:szCs w:val="22"/>
        </w:rPr>
        <w:t>derecognised</w:t>
      </w:r>
      <w:proofErr w:type="spellEnd"/>
      <w:r>
        <w:rPr>
          <w:rFonts w:ascii="Arial" w:eastAsia="Arial" w:hAnsi="Arial" w:cs="Arial"/>
          <w:sz w:val="22"/>
          <w:szCs w:val="22"/>
        </w:rPr>
        <w:t xml:space="preserve"> when the rights to receive cash flows from </w:t>
      </w:r>
      <w:r w:rsidR="00DF6782">
        <w:rPr>
          <w:rFonts w:ascii="Arial" w:eastAsia="Arial" w:hAnsi="Arial" w:cs="Arial"/>
          <w:sz w:val="22"/>
          <w:szCs w:val="22"/>
        </w:rPr>
        <w:br/>
      </w:r>
      <w:r>
        <w:rPr>
          <w:rFonts w:ascii="Arial" w:eastAsia="Arial" w:hAnsi="Arial" w:cs="Arial"/>
          <w:sz w:val="22"/>
          <w:szCs w:val="22"/>
        </w:rPr>
        <w:t>the asset have expired or have been transferred and either the Company has transferred substantially all the risks and rewards of the asset, or the Company has transferred control of the asset.</w:t>
      </w:r>
      <w:r w:rsidR="00A0043F" w:rsidRPr="00A0043F">
        <w:rPr>
          <w:noProof/>
        </w:rPr>
        <w:t xml:space="preserve"> </w:t>
      </w:r>
    </w:p>
    <w:p w14:paraId="18B4D4C7" w14:textId="6CBF0C2D"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w:hAnsi="Arial" w:cs="Arial"/>
          <w:sz w:val="22"/>
          <w:szCs w:val="22"/>
        </w:rPr>
        <w:t xml:space="preserve">A financial liability is </w:t>
      </w:r>
      <w:proofErr w:type="spellStart"/>
      <w:r>
        <w:rPr>
          <w:rFonts w:ascii="Arial" w:eastAsia="Arial" w:hAnsi="Arial" w:cs="Arial"/>
          <w:sz w:val="22"/>
          <w:szCs w:val="22"/>
        </w:rPr>
        <w:t>derecognised</w:t>
      </w:r>
      <w:proofErr w:type="spellEnd"/>
      <w:r>
        <w:rPr>
          <w:rFonts w:ascii="Arial" w:eastAsia="Arial" w:hAnsi="Arial" w:cs="Arial"/>
          <w:sz w:val="22"/>
          <w:szCs w:val="22"/>
        </w:rPr>
        <w:t xml:space="preserve"> when the obligation under the liability is discharged </w:t>
      </w:r>
      <w:r w:rsidR="0017740D">
        <w:rPr>
          <w:rFonts w:ascii="Arial" w:eastAsia="Arial" w:hAnsi="Arial" w:cstheme="minorBidi"/>
          <w:sz w:val="22"/>
          <w:szCs w:val="22"/>
          <w:cs/>
        </w:rPr>
        <w:br/>
      </w:r>
      <w:r>
        <w:rPr>
          <w:rFonts w:ascii="Arial" w:eastAsia="Arial" w:hAnsi="Arial" w:cs="Arial"/>
          <w:sz w:val="22"/>
          <w:szCs w:val="22"/>
        </w:rPr>
        <w:t xml:space="preserve">or cancelled or expires. When an existing financial liability is replaced by another from </w:t>
      </w:r>
      <w:r w:rsidR="0017740D">
        <w:rPr>
          <w:rFonts w:ascii="Arial" w:eastAsia="Arial" w:hAnsi="Arial" w:cstheme="minorBidi"/>
          <w:sz w:val="22"/>
          <w:szCs w:val="22"/>
          <w:cs/>
        </w:rPr>
        <w:br/>
      </w:r>
      <w:r>
        <w:rPr>
          <w:rFonts w:ascii="Arial" w:eastAsia="Arial" w:hAnsi="Arial" w:cs="Arial"/>
          <w:sz w:val="22"/>
          <w:szCs w:val="22"/>
        </w:rPr>
        <w:t xml:space="preserve">the same lender on substantially different terms, or the terms of an existing liability are substantially modified, such an exchange or modification is treated as the derecognition of the original liability and the recognition of a new liability. The difference in the respective carrying amounts is </w:t>
      </w:r>
      <w:proofErr w:type="spellStart"/>
      <w:r>
        <w:rPr>
          <w:rFonts w:ascii="Arial" w:eastAsia="Arial" w:hAnsi="Arial" w:cs="Arial"/>
          <w:sz w:val="22"/>
          <w:szCs w:val="22"/>
        </w:rPr>
        <w:t>recognised</w:t>
      </w:r>
      <w:proofErr w:type="spellEnd"/>
      <w:r>
        <w:rPr>
          <w:rFonts w:ascii="Arial" w:eastAsia="Arial" w:hAnsi="Arial" w:cs="Arial"/>
          <w:sz w:val="22"/>
          <w:szCs w:val="22"/>
        </w:rPr>
        <w:t xml:space="preserve"> in profit or loss.</w:t>
      </w:r>
    </w:p>
    <w:p w14:paraId="6C53A74A" w14:textId="77777777" w:rsidR="00C61DB1" w:rsidRPr="00FF5475" w:rsidRDefault="00C61DB1" w:rsidP="008D7774">
      <w:pPr>
        <w:pStyle w:val="ListParagraph"/>
        <w:spacing w:before="120" w:after="120" w:line="380" w:lineRule="exact"/>
        <w:ind w:left="540"/>
        <w:jc w:val="thaiDistribute"/>
        <w:rPr>
          <w:rFonts w:ascii="Arial" w:eastAsia="Arial Unicode MS" w:hAnsi="Arial" w:cs="Arial"/>
          <w:b/>
          <w:bCs/>
          <w:sz w:val="22"/>
          <w:szCs w:val="22"/>
        </w:rPr>
      </w:pPr>
      <w:r w:rsidRPr="00FF5475">
        <w:rPr>
          <w:rFonts w:ascii="Arial" w:eastAsia="Arial Unicode MS" w:hAnsi="Arial" w:cs="Arial"/>
          <w:b/>
          <w:bCs/>
          <w:sz w:val="22"/>
          <w:szCs w:val="22"/>
        </w:rPr>
        <w:t>Impairment of financial assets</w:t>
      </w:r>
    </w:p>
    <w:p w14:paraId="4CA0E95E" w14:textId="77777777" w:rsidR="00CD53F1" w:rsidRDefault="00CD53F1" w:rsidP="00CD53F1">
      <w:pPr>
        <w:spacing w:before="120" w:after="120" w:line="380" w:lineRule="exact"/>
        <w:ind w:left="540"/>
        <w:jc w:val="thaiDistribute"/>
        <w:rPr>
          <w:rFonts w:ascii="Arial" w:eastAsia="Arial Unicode MS" w:hAnsi="Arial" w:cstheme="minorBidi"/>
          <w:sz w:val="22"/>
          <w:szCs w:val="22"/>
        </w:rPr>
      </w:pPr>
      <w:r>
        <w:rPr>
          <w:rFonts w:ascii="Arial" w:eastAsia="Arial" w:hAnsi="Arial" w:cs="Cordia New"/>
          <w:sz w:val="22"/>
          <w:szCs w:val="22"/>
        </w:rPr>
        <w:t xml:space="preserve">The Company </w:t>
      </w:r>
      <w:proofErr w:type="spellStart"/>
      <w:r>
        <w:rPr>
          <w:rFonts w:ascii="Arial" w:eastAsia="Arial" w:hAnsi="Arial" w:cs="Cordia New"/>
          <w:sz w:val="22"/>
          <w:szCs w:val="22"/>
        </w:rPr>
        <w:t>recognises</w:t>
      </w:r>
      <w:proofErr w:type="spellEnd"/>
      <w:r>
        <w:rPr>
          <w:rFonts w:ascii="Arial" w:eastAsia="Arial" w:hAnsi="Arial" w:cs="Cordia New"/>
          <w:sz w:val="22"/>
          <w:szCs w:val="22"/>
        </w:rPr>
        <w:t xml:space="preserve"> an allowance for expected credit losses (“ECLs”) for all debt</w:t>
      </w:r>
      <w:r>
        <w:rPr>
          <w:rFonts w:ascii="Arial" w:eastAsia="Arial" w:hAnsi="Arial" w:cs="Cordia New"/>
          <w:sz w:val="22"/>
          <w:szCs w:val="22"/>
          <w:cs/>
        </w:rPr>
        <w:t xml:space="preserve"> </w:t>
      </w:r>
      <w:r>
        <w:rPr>
          <w:rFonts w:ascii="Arial" w:eastAsia="Arial" w:hAnsi="Arial" w:cs="Cordia New"/>
          <w:sz w:val="22"/>
          <w:szCs w:val="22"/>
        </w:rPr>
        <w:t>instruments not held at FVTPL. ECLs are based on the difference between the contractual cash flows due in accordance with the contract and all the cash flows that the Company expects to receive, discounted at an approximation of the original effective interest rate.</w:t>
      </w:r>
    </w:p>
    <w:p w14:paraId="4DD1E6B2" w14:textId="53377531" w:rsidR="000F0C2F" w:rsidRDefault="00C61DB1" w:rsidP="00C61DB1">
      <w:pPr>
        <w:spacing w:before="120" w:after="120" w:line="380" w:lineRule="exact"/>
        <w:ind w:left="540"/>
        <w:jc w:val="thaiDistribute"/>
        <w:rPr>
          <w:rFonts w:ascii="Arial" w:eastAsia="Arial" w:hAnsi="Arial" w:cs="Cordia New"/>
          <w:sz w:val="22"/>
          <w:szCs w:val="22"/>
        </w:rPr>
      </w:pPr>
      <w:r>
        <w:rPr>
          <w:rFonts w:ascii="Arial" w:eastAsia="Arial" w:hAnsi="Arial" w:cs="Cordia New"/>
          <w:sz w:val="22"/>
          <w:szCs w:val="22"/>
        </w:rPr>
        <w:t xml:space="preserve">For trade </w:t>
      </w:r>
      <w:r w:rsidRPr="00185D67">
        <w:rPr>
          <w:rFonts w:ascii="Arial" w:eastAsia="Arial" w:hAnsi="Arial" w:cs="Cordia New"/>
          <w:sz w:val="22"/>
          <w:szCs w:val="22"/>
        </w:rPr>
        <w:t>receivables</w:t>
      </w:r>
      <w:r w:rsidRPr="00185D67">
        <w:rPr>
          <w:rFonts w:ascii="Arial" w:eastAsia="Arial" w:hAnsi="Arial" w:cs="Cordia New"/>
          <w:i/>
          <w:iCs/>
          <w:sz w:val="22"/>
          <w:szCs w:val="22"/>
        </w:rPr>
        <w:t>,</w:t>
      </w:r>
      <w:r w:rsidRPr="00185D67">
        <w:rPr>
          <w:rFonts w:ascii="Arial" w:eastAsia="Arial" w:hAnsi="Arial" w:cs="Cordia New"/>
          <w:sz w:val="22"/>
          <w:szCs w:val="22"/>
        </w:rPr>
        <w:t xml:space="preserve"> </w:t>
      </w:r>
      <w:r>
        <w:rPr>
          <w:rFonts w:ascii="Arial" w:eastAsia="Arial" w:hAnsi="Arial" w:cs="Cordia New"/>
          <w:sz w:val="22"/>
          <w:szCs w:val="22"/>
        </w:rPr>
        <w:t xml:space="preserve">the Company applies a simplified approach in calculating ECLs. Therefore, the Company does not track changes in credit risk, but instead </w:t>
      </w:r>
      <w:proofErr w:type="spellStart"/>
      <w:r>
        <w:rPr>
          <w:rFonts w:ascii="Arial" w:eastAsia="Arial" w:hAnsi="Arial" w:cs="Cordia New"/>
          <w:sz w:val="22"/>
          <w:szCs w:val="22"/>
        </w:rPr>
        <w:t>recognises</w:t>
      </w:r>
      <w:proofErr w:type="spellEnd"/>
      <w:r>
        <w:rPr>
          <w:rFonts w:ascii="Arial" w:eastAsia="Arial" w:hAnsi="Arial" w:cs="Cordia New"/>
          <w:sz w:val="22"/>
          <w:szCs w:val="22"/>
        </w:rPr>
        <w:t xml:space="preserve"> a loss allowance based on lifetime ECLs at each reporting date. </w:t>
      </w:r>
    </w:p>
    <w:p w14:paraId="73A18310" w14:textId="6538C45C" w:rsidR="00C61DB1" w:rsidRDefault="000F0C2F" w:rsidP="00C61DB1">
      <w:pPr>
        <w:spacing w:before="120" w:after="120" w:line="380" w:lineRule="exact"/>
        <w:ind w:left="540"/>
        <w:jc w:val="thaiDistribute"/>
        <w:rPr>
          <w:rFonts w:ascii="Arial" w:eastAsia="Arial Unicode MS" w:hAnsi="Arial" w:cstheme="minorBidi"/>
          <w:sz w:val="22"/>
          <w:szCs w:val="22"/>
        </w:rPr>
      </w:pPr>
      <w:r>
        <w:rPr>
          <w:rFonts w:ascii="Arial" w:eastAsia="Arial" w:hAnsi="Arial" w:cs="Cordia New"/>
          <w:sz w:val="22"/>
          <w:szCs w:val="22"/>
        </w:rPr>
        <w:t>ECLs are calculated</w:t>
      </w:r>
      <w:r w:rsidR="00C61DB1">
        <w:rPr>
          <w:rFonts w:ascii="Arial" w:eastAsia="Arial" w:hAnsi="Arial" w:cs="Cordia New"/>
          <w:sz w:val="22"/>
          <w:szCs w:val="22"/>
        </w:rPr>
        <w:t xml:space="preserve"> based on its historical credit loss experience and adjusted for forward-looking factors specific to the debtors and the economic environment.</w:t>
      </w:r>
    </w:p>
    <w:p w14:paraId="162DE544" w14:textId="77777777" w:rsidR="00C61DB1" w:rsidRDefault="00C61DB1" w:rsidP="00C61DB1">
      <w:pPr>
        <w:spacing w:before="120" w:after="120" w:line="380" w:lineRule="exact"/>
        <w:ind w:left="540"/>
        <w:jc w:val="thaiDistribute"/>
        <w:rPr>
          <w:rFonts w:ascii="Arial" w:eastAsia="Arial Unicode MS" w:hAnsi="Arial" w:cstheme="minorBidi"/>
          <w:sz w:val="22"/>
          <w:szCs w:val="22"/>
        </w:rPr>
      </w:pPr>
      <w:r>
        <w:rPr>
          <w:rFonts w:ascii="Arial" w:eastAsia="Arial" w:hAnsi="Arial" w:cs="Cordia New"/>
          <w:sz w:val="22"/>
          <w:szCs w:val="22"/>
        </w:rPr>
        <w:t xml:space="preserve">A financial asset is written off when there is no reasonable expectation of recovering </w:t>
      </w:r>
      <w:r w:rsidR="00DF6782">
        <w:rPr>
          <w:rFonts w:ascii="Arial" w:eastAsia="Arial" w:hAnsi="Arial" w:cs="Cordia New"/>
          <w:sz w:val="22"/>
          <w:szCs w:val="22"/>
        </w:rPr>
        <w:br/>
      </w:r>
      <w:r>
        <w:rPr>
          <w:rFonts w:ascii="Arial" w:eastAsia="Arial" w:hAnsi="Arial" w:cs="Cordia New"/>
          <w:sz w:val="22"/>
          <w:szCs w:val="22"/>
        </w:rPr>
        <w:t>the contractual cash flows.</w:t>
      </w:r>
    </w:p>
    <w:p w14:paraId="1A0D6BA4" w14:textId="77777777" w:rsidR="00CD53F1" w:rsidRDefault="00CD53F1" w:rsidP="008D7774">
      <w:pPr>
        <w:pStyle w:val="ListParagraph"/>
        <w:spacing w:before="120" w:after="120" w:line="380" w:lineRule="exact"/>
        <w:ind w:left="540"/>
        <w:jc w:val="thaiDistribute"/>
        <w:rPr>
          <w:rFonts w:ascii="Arial" w:eastAsia="Arial Unicode MS" w:hAnsi="Arial" w:cs="Arial"/>
          <w:b/>
          <w:bCs/>
          <w:sz w:val="22"/>
          <w:szCs w:val="22"/>
        </w:rPr>
      </w:pPr>
    </w:p>
    <w:p w14:paraId="37573E8B" w14:textId="77777777" w:rsidR="00564852" w:rsidRDefault="00564852">
      <w:pPr>
        <w:overflowPunct/>
        <w:autoSpaceDE/>
        <w:autoSpaceDN/>
        <w:adjustRightInd/>
        <w:spacing w:after="260" w:line="260" w:lineRule="atLeast"/>
        <w:textAlignment w:val="auto"/>
        <w:rPr>
          <w:rFonts w:ascii="Arial" w:eastAsia="Arial Unicode MS" w:hAnsi="Arial" w:cs="Arial"/>
          <w:b/>
          <w:bCs/>
          <w:sz w:val="22"/>
          <w:szCs w:val="22"/>
        </w:rPr>
      </w:pPr>
      <w:r>
        <w:rPr>
          <w:rFonts w:ascii="Arial" w:eastAsia="Arial Unicode MS" w:hAnsi="Arial" w:cs="Arial"/>
          <w:b/>
          <w:bCs/>
          <w:sz w:val="22"/>
          <w:szCs w:val="22"/>
        </w:rPr>
        <w:br w:type="page"/>
      </w:r>
    </w:p>
    <w:p w14:paraId="79C11D45" w14:textId="5A2778EF" w:rsidR="00C61DB1" w:rsidRPr="00FF5475" w:rsidRDefault="00C61DB1" w:rsidP="008D7774">
      <w:pPr>
        <w:pStyle w:val="ListParagraph"/>
        <w:spacing w:before="120" w:after="120" w:line="380" w:lineRule="exact"/>
        <w:ind w:left="540"/>
        <w:jc w:val="thaiDistribute"/>
        <w:rPr>
          <w:rFonts w:ascii="Arial" w:eastAsia="Arial Unicode MS" w:hAnsi="Arial" w:cs="Arial"/>
          <w:b/>
          <w:bCs/>
          <w:sz w:val="22"/>
          <w:szCs w:val="22"/>
        </w:rPr>
      </w:pPr>
      <w:r w:rsidRPr="00FF5475">
        <w:rPr>
          <w:rFonts w:ascii="Arial" w:eastAsia="Arial Unicode MS" w:hAnsi="Arial" w:cs="Arial"/>
          <w:b/>
          <w:bCs/>
          <w:sz w:val="22"/>
          <w:szCs w:val="22"/>
        </w:rPr>
        <w:lastRenderedPageBreak/>
        <w:t xml:space="preserve">Offsetting of financial instruments </w:t>
      </w:r>
    </w:p>
    <w:p w14:paraId="008CC96B" w14:textId="7418F3B3" w:rsidR="00C61DB1" w:rsidRDefault="00C61DB1" w:rsidP="00C61DB1">
      <w:pPr>
        <w:spacing w:before="120" w:after="120" w:line="380" w:lineRule="exact"/>
        <w:ind w:left="540"/>
        <w:jc w:val="thaiDistribute"/>
        <w:rPr>
          <w:rFonts w:ascii="Arial" w:eastAsia="Arial" w:hAnsi="Arial" w:cs="Cordia New"/>
          <w:sz w:val="22"/>
          <w:szCs w:val="22"/>
        </w:rPr>
      </w:pPr>
      <w:r>
        <w:rPr>
          <w:rFonts w:ascii="Arial" w:eastAsia="Arial" w:hAnsi="Arial" w:cs="Cordia New"/>
          <w:sz w:val="22"/>
          <w:szCs w:val="22"/>
        </w:rPr>
        <w:t xml:space="preserve">Financial assets and financial liabilities are </w:t>
      </w:r>
      <w:proofErr w:type="gramStart"/>
      <w:r>
        <w:rPr>
          <w:rFonts w:ascii="Arial" w:eastAsia="Arial" w:hAnsi="Arial" w:cs="Cordia New"/>
          <w:sz w:val="22"/>
          <w:szCs w:val="22"/>
        </w:rPr>
        <w:t>offset</w:t>
      </w:r>
      <w:proofErr w:type="gramEnd"/>
      <w:r>
        <w:rPr>
          <w:rFonts w:ascii="Arial" w:eastAsia="Arial" w:hAnsi="Arial" w:cs="Cordia New"/>
          <w:sz w:val="22"/>
          <w:szCs w:val="22"/>
        </w:rPr>
        <w:t xml:space="preserve"> and the net amount is reported </w:t>
      </w:r>
      <w:r w:rsidR="0017740D">
        <w:rPr>
          <w:rFonts w:ascii="Arial" w:eastAsia="Arial" w:hAnsi="Arial" w:cs="Cordia New"/>
          <w:sz w:val="22"/>
          <w:szCs w:val="22"/>
          <w:cs/>
        </w:rPr>
        <w:br/>
      </w:r>
      <w:r>
        <w:rPr>
          <w:rFonts w:ascii="Arial" w:eastAsia="Arial" w:hAnsi="Arial" w:cs="Cordia New"/>
          <w:sz w:val="22"/>
          <w:szCs w:val="22"/>
        </w:rPr>
        <w:t xml:space="preserve">in the statement of financial position if there is a currently enforceable legal right to offset </w:t>
      </w:r>
      <w:r w:rsidR="00DF6782">
        <w:rPr>
          <w:rFonts w:ascii="Arial" w:eastAsia="Arial" w:hAnsi="Arial" w:cs="Cordia New"/>
          <w:sz w:val="22"/>
          <w:szCs w:val="22"/>
        </w:rPr>
        <w:br/>
      </w:r>
      <w:r>
        <w:rPr>
          <w:rFonts w:ascii="Arial" w:eastAsia="Arial" w:hAnsi="Arial" w:cs="Cordia New"/>
          <w:sz w:val="22"/>
          <w:szCs w:val="22"/>
        </w:rPr>
        <w:t xml:space="preserve">the </w:t>
      </w:r>
      <w:proofErr w:type="spellStart"/>
      <w:r>
        <w:rPr>
          <w:rFonts w:ascii="Arial" w:eastAsia="Arial" w:hAnsi="Arial" w:cs="Cordia New"/>
          <w:sz w:val="22"/>
          <w:szCs w:val="22"/>
        </w:rPr>
        <w:t>recognised</w:t>
      </w:r>
      <w:proofErr w:type="spellEnd"/>
      <w:r>
        <w:rPr>
          <w:rFonts w:ascii="Arial" w:eastAsia="Arial" w:hAnsi="Arial" w:cs="Cordia New"/>
          <w:sz w:val="22"/>
          <w:szCs w:val="22"/>
        </w:rPr>
        <w:t xml:space="preserve"> amounts and there is an intention to settle on a net basis, to </w:t>
      </w:r>
      <w:proofErr w:type="spellStart"/>
      <w:r>
        <w:rPr>
          <w:rFonts w:ascii="Arial" w:eastAsia="Arial" w:hAnsi="Arial" w:cs="Cordia New"/>
          <w:sz w:val="22"/>
          <w:szCs w:val="22"/>
        </w:rPr>
        <w:t>realise</w:t>
      </w:r>
      <w:proofErr w:type="spellEnd"/>
      <w:r>
        <w:rPr>
          <w:rFonts w:ascii="Arial" w:eastAsia="Arial" w:hAnsi="Arial" w:cs="Cordia New"/>
          <w:sz w:val="22"/>
          <w:szCs w:val="22"/>
        </w:rPr>
        <w:t xml:space="preserve"> the assets and settle the liabilities simultaneously.</w:t>
      </w:r>
    </w:p>
    <w:p w14:paraId="07646F0B" w14:textId="123E906B" w:rsidR="00C61DB1" w:rsidRPr="00185D67" w:rsidRDefault="008D7774" w:rsidP="00C61DB1">
      <w:pPr>
        <w:spacing w:before="120" w:after="120" w:line="380" w:lineRule="exact"/>
        <w:ind w:left="540" w:hanging="540"/>
        <w:rPr>
          <w:rFonts w:eastAsia="Arial" w:cstheme="minorBidi"/>
          <w:b/>
          <w:bCs/>
        </w:rPr>
      </w:pPr>
      <w:r>
        <w:rPr>
          <w:rFonts w:ascii="Arial" w:hAnsi="Arial" w:cs="Arial"/>
          <w:b/>
          <w:bCs/>
          <w:sz w:val="22"/>
          <w:szCs w:val="22"/>
        </w:rPr>
        <w:t>4</w:t>
      </w:r>
      <w:r w:rsidR="00C61DB1" w:rsidRPr="00185D67">
        <w:rPr>
          <w:rFonts w:ascii="Arial" w:hAnsi="Arial" w:cs="Arial"/>
          <w:b/>
          <w:bCs/>
          <w:sz w:val="22"/>
          <w:szCs w:val="22"/>
        </w:rPr>
        <w:t>.1</w:t>
      </w:r>
      <w:r>
        <w:rPr>
          <w:rFonts w:ascii="Arial" w:hAnsi="Arial" w:cs="Arial"/>
          <w:b/>
          <w:bCs/>
          <w:sz w:val="22"/>
          <w:szCs w:val="22"/>
        </w:rPr>
        <w:t>3</w:t>
      </w:r>
      <w:r w:rsidR="00C61DB1" w:rsidRPr="00185D67">
        <w:rPr>
          <w:rFonts w:ascii="Arial" w:hAnsi="Arial" w:cs="Arial"/>
          <w:b/>
          <w:bCs/>
          <w:sz w:val="22"/>
          <w:szCs w:val="22"/>
        </w:rPr>
        <w:tab/>
        <w:t>Derivatives</w:t>
      </w:r>
    </w:p>
    <w:p w14:paraId="3304B76A" w14:textId="77777777" w:rsidR="00C61DB1" w:rsidRPr="00185D67" w:rsidRDefault="00C61DB1" w:rsidP="00C61DB1">
      <w:pPr>
        <w:spacing w:before="120" w:after="120" w:line="380" w:lineRule="exact"/>
        <w:ind w:left="540" w:hanging="7"/>
        <w:jc w:val="both"/>
        <w:rPr>
          <w:rFonts w:ascii="Arial" w:eastAsia="Arial" w:hAnsi="Arial" w:cstheme="minorBidi"/>
          <w:sz w:val="22"/>
          <w:szCs w:val="22"/>
          <w:cs/>
        </w:rPr>
      </w:pPr>
      <w:r>
        <w:rPr>
          <w:rFonts w:ascii="Arial" w:eastAsia="Arial" w:hAnsi="Arial" w:cs="Arial"/>
          <w:sz w:val="22"/>
          <w:szCs w:val="22"/>
        </w:rPr>
        <w:t>The Company</w:t>
      </w:r>
      <w:r w:rsidRPr="00185D67">
        <w:rPr>
          <w:rFonts w:ascii="Arial" w:eastAsia="Arial" w:hAnsi="Arial" w:cs="Arial"/>
          <w:sz w:val="22"/>
          <w:szCs w:val="22"/>
        </w:rPr>
        <w:t xml:space="preserve"> uses derivatives</w:t>
      </w:r>
      <w:r>
        <w:rPr>
          <w:rFonts w:ascii="Arial" w:eastAsia="Arial" w:hAnsi="Arial" w:cstheme="minorBidi" w:hint="cs"/>
          <w:sz w:val="22"/>
          <w:szCs w:val="22"/>
          <w:cs/>
        </w:rPr>
        <w:t xml:space="preserve"> </w:t>
      </w:r>
      <w:r>
        <w:rPr>
          <w:rFonts w:ascii="Arial" w:eastAsia="Arial" w:hAnsi="Arial" w:cstheme="minorBidi"/>
          <w:sz w:val="22"/>
          <w:szCs w:val="22"/>
        </w:rPr>
        <w:t xml:space="preserve">which are </w:t>
      </w:r>
      <w:r w:rsidRPr="00185D67">
        <w:rPr>
          <w:rFonts w:ascii="Arial" w:eastAsia="Arial" w:hAnsi="Arial" w:cs="Arial"/>
          <w:sz w:val="22"/>
          <w:szCs w:val="22"/>
        </w:rPr>
        <w:t xml:space="preserve">forward currency contracts, to hedge its foreign currency risks. </w:t>
      </w:r>
    </w:p>
    <w:p w14:paraId="56FD1CBF" w14:textId="77777777" w:rsidR="00C61DB1" w:rsidRDefault="00C61DB1" w:rsidP="00C61DB1">
      <w:pPr>
        <w:spacing w:before="120" w:after="120" w:line="380" w:lineRule="exact"/>
        <w:ind w:left="540" w:hanging="7"/>
        <w:jc w:val="both"/>
        <w:rPr>
          <w:rFonts w:ascii="Arial" w:eastAsia="Arial" w:hAnsi="Arial" w:cs="Arial"/>
          <w:sz w:val="22"/>
          <w:szCs w:val="22"/>
        </w:rPr>
      </w:pPr>
      <w:r>
        <w:rPr>
          <w:rFonts w:ascii="Arial" w:eastAsia="Arial" w:hAnsi="Arial" w:cs="Arial"/>
          <w:sz w:val="22"/>
          <w:szCs w:val="22"/>
        </w:rPr>
        <w:t xml:space="preserve">Derivatives are initially </w:t>
      </w:r>
      <w:proofErr w:type="spellStart"/>
      <w:r>
        <w:rPr>
          <w:rFonts w:ascii="Arial" w:eastAsia="Arial" w:hAnsi="Arial" w:cs="Arial"/>
          <w:sz w:val="22"/>
          <w:szCs w:val="22"/>
        </w:rPr>
        <w:t>recognised</w:t>
      </w:r>
      <w:proofErr w:type="spellEnd"/>
      <w:r>
        <w:rPr>
          <w:rFonts w:ascii="Arial" w:eastAsia="Arial" w:hAnsi="Arial" w:cs="Arial"/>
          <w:sz w:val="22"/>
          <w:szCs w:val="22"/>
        </w:rPr>
        <w:t xml:space="preserve"> at fair value on the date on which a derivative contract is entered into and are subsequently remeasured at fair value. The subsequent changes are </w:t>
      </w:r>
      <w:proofErr w:type="spellStart"/>
      <w:r>
        <w:rPr>
          <w:rFonts w:ascii="Arial" w:eastAsia="Arial" w:hAnsi="Arial" w:cs="Arial"/>
          <w:sz w:val="22"/>
          <w:szCs w:val="22"/>
        </w:rPr>
        <w:t>recognised</w:t>
      </w:r>
      <w:proofErr w:type="spellEnd"/>
      <w:r>
        <w:rPr>
          <w:rFonts w:ascii="Arial" w:eastAsia="Arial" w:hAnsi="Arial" w:cs="Arial"/>
          <w:sz w:val="22"/>
          <w:szCs w:val="22"/>
        </w:rPr>
        <w:t xml:space="preserve"> in profit or loss.</w:t>
      </w:r>
      <w:r>
        <w:t xml:space="preserve"> </w:t>
      </w:r>
      <w:r>
        <w:rPr>
          <w:rFonts w:ascii="Arial" w:eastAsia="Arial" w:hAnsi="Arial" w:cs="Arial"/>
          <w:sz w:val="22"/>
          <w:szCs w:val="22"/>
        </w:rPr>
        <w:t xml:space="preserve">Derivatives are carried as financial assets when the fair value is positive and as financial liabilities when the fair value is negative. </w:t>
      </w:r>
    </w:p>
    <w:p w14:paraId="4744B0EA" w14:textId="34A20D3F" w:rsidR="00C61DB1" w:rsidRDefault="00C61DB1" w:rsidP="00C61DB1">
      <w:pPr>
        <w:spacing w:before="120" w:after="120" w:line="380" w:lineRule="exact"/>
        <w:ind w:left="540" w:hanging="7"/>
        <w:jc w:val="both"/>
        <w:rPr>
          <w:rFonts w:ascii="Arial" w:eastAsia="Arial" w:hAnsi="Arial" w:cs="Arial"/>
          <w:sz w:val="22"/>
          <w:szCs w:val="22"/>
        </w:rPr>
      </w:pPr>
      <w:r>
        <w:rPr>
          <w:rFonts w:ascii="Arial" w:eastAsia="Arial" w:hAnsi="Arial" w:cs="Arial"/>
          <w:sz w:val="22"/>
          <w:szCs w:val="22"/>
        </w:rPr>
        <w:t xml:space="preserve">Derivatives are presented as non-current assets or non-current liabilities if the remaining maturity of the instrument is more than 12 </w:t>
      </w:r>
      <w:r w:rsidR="008D7774">
        <w:rPr>
          <w:rFonts w:ascii="Arial" w:eastAsia="Arial" w:hAnsi="Arial" w:cs="Arial"/>
          <w:sz w:val="22"/>
          <w:szCs w:val="22"/>
        </w:rPr>
        <w:t>months,</w:t>
      </w:r>
      <w:r>
        <w:rPr>
          <w:rFonts w:ascii="Arial" w:eastAsia="Arial" w:hAnsi="Arial" w:cs="Arial"/>
          <w:sz w:val="22"/>
          <w:szCs w:val="22"/>
        </w:rPr>
        <w:t xml:space="preserve"> and it is not due to be </w:t>
      </w:r>
      <w:proofErr w:type="spellStart"/>
      <w:r>
        <w:rPr>
          <w:rFonts w:ascii="Arial" w:eastAsia="Arial" w:hAnsi="Arial" w:cs="Arial"/>
          <w:sz w:val="22"/>
          <w:szCs w:val="22"/>
        </w:rPr>
        <w:t>realised</w:t>
      </w:r>
      <w:proofErr w:type="spellEnd"/>
      <w:r>
        <w:rPr>
          <w:rFonts w:ascii="Arial" w:eastAsia="Arial" w:hAnsi="Arial" w:cs="Arial"/>
          <w:sz w:val="22"/>
          <w:szCs w:val="22"/>
        </w:rPr>
        <w:t xml:space="preserve"> or settled within 12 months. Other derivatives are presented as current assets or current liabilities.</w:t>
      </w:r>
    </w:p>
    <w:p w14:paraId="13E4A05C" w14:textId="51D9A1BE" w:rsidR="004A50F0" w:rsidRPr="00B55132" w:rsidRDefault="008D7774" w:rsidP="00F2188D">
      <w:pPr>
        <w:tabs>
          <w:tab w:val="left" w:pos="1440"/>
        </w:tabs>
        <w:spacing w:before="120" w:after="120" w:line="380" w:lineRule="exact"/>
        <w:ind w:left="547" w:hanging="547"/>
        <w:jc w:val="thaiDistribute"/>
        <w:outlineLvl w:val="0"/>
        <w:rPr>
          <w:rFonts w:ascii="Arial" w:hAnsi="Arial"/>
          <w:b/>
          <w:bCs/>
          <w:sz w:val="22"/>
          <w:szCs w:val="22"/>
        </w:rPr>
      </w:pPr>
      <w:r>
        <w:rPr>
          <w:rFonts w:ascii="Arial" w:hAnsi="Arial"/>
          <w:b/>
          <w:bCs/>
          <w:sz w:val="22"/>
          <w:szCs w:val="22"/>
        </w:rPr>
        <w:t>4</w:t>
      </w:r>
      <w:r w:rsidR="003E3575">
        <w:rPr>
          <w:rFonts w:ascii="Arial" w:hAnsi="Arial"/>
          <w:b/>
          <w:bCs/>
          <w:sz w:val="22"/>
          <w:szCs w:val="22"/>
        </w:rPr>
        <w:t>.1</w:t>
      </w:r>
      <w:r>
        <w:rPr>
          <w:rFonts w:ascii="Arial" w:hAnsi="Arial"/>
          <w:b/>
          <w:bCs/>
          <w:sz w:val="22"/>
          <w:szCs w:val="22"/>
        </w:rPr>
        <w:t>4</w:t>
      </w:r>
      <w:r w:rsidR="004A50F0">
        <w:rPr>
          <w:rFonts w:ascii="Arial" w:hAnsi="Arial"/>
          <w:b/>
          <w:bCs/>
          <w:sz w:val="22"/>
          <w:szCs w:val="22"/>
        </w:rPr>
        <w:tab/>
      </w:r>
      <w:r w:rsidR="004A50F0" w:rsidRPr="00B55132">
        <w:rPr>
          <w:rFonts w:ascii="Arial" w:hAnsi="Arial"/>
          <w:b/>
          <w:bCs/>
          <w:sz w:val="22"/>
          <w:szCs w:val="22"/>
        </w:rPr>
        <w:t>Fair value measurement</w:t>
      </w:r>
    </w:p>
    <w:p w14:paraId="44E8A55D" w14:textId="34C5AC81" w:rsidR="00817805" w:rsidRDefault="004A50F0" w:rsidP="00F2188D">
      <w:pPr>
        <w:tabs>
          <w:tab w:val="left" w:pos="1440"/>
        </w:tabs>
        <w:spacing w:before="120" w:after="120" w:line="380" w:lineRule="exact"/>
        <w:ind w:left="547" w:hanging="547"/>
        <w:jc w:val="thaiDistribute"/>
        <w:outlineLvl w:val="0"/>
        <w:rPr>
          <w:rFonts w:ascii="Arial" w:hAnsi="Arial" w:cs="Arial"/>
          <w:sz w:val="22"/>
          <w:szCs w:val="22"/>
        </w:rPr>
      </w:pPr>
      <w:r w:rsidRPr="00B55132">
        <w:rPr>
          <w:rFonts w:ascii="Arial" w:hAnsi="Arial"/>
          <w:b/>
          <w:bCs/>
          <w:sz w:val="22"/>
          <w:szCs w:val="22"/>
        </w:rPr>
        <w:tab/>
      </w:r>
      <w:r w:rsidRPr="00E75BD0">
        <w:rPr>
          <w:rFonts w:ascii="Arial" w:hAnsi="Arial"/>
          <w:spacing w:val="-2"/>
          <w:sz w:val="22"/>
          <w:szCs w:val="22"/>
        </w:rPr>
        <w:t>Fair value is the price that would be received to sell an asset or paid to transfer a liability</w:t>
      </w:r>
      <w:r w:rsidR="00E75BD0" w:rsidRPr="00E75BD0">
        <w:rPr>
          <w:rFonts w:ascii="Arial" w:hAnsi="Arial"/>
          <w:spacing w:val="-2"/>
          <w:sz w:val="22"/>
          <w:szCs w:val="22"/>
        </w:rPr>
        <w:t xml:space="preserve"> </w:t>
      </w:r>
      <w:r w:rsidRPr="00E75BD0">
        <w:rPr>
          <w:rFonts w:ascii="Arial" w:hAnsi="Arial"/>
          <w:spacing w:val="-2"/>
          <w:sz w:val="22"/>
          <w:szCs w:val="22"/>
        </w:rPr>
        <w:t xml:space="preserve">in </w:t>
      </w:r>
      <w:r w:rsidR="00DF6782">
        <w:rPr>
          <w:rFonts w:ascii="Arial" w:hAnsi="Arial"/>
          <w:spacing w:val="-2"/>
          <w:sz w:val="22"/>
          <w:szCs w:val="22"/>
        </w:rPr>
        <w:br/>
      </w:r>
      <w:r w:rsidRPr="00E75BD0">
        <w:rPr>
          <w:rFonts w:ascii="Arial" w:hAnsi="Arial"/>
          <w:spacing w:val="-2"/>
          <w:sz w:val="22"/>
          <w:szCs w:val="22"/>
        </w:rPr>
        <w:t xml:space="preserve">an orderly transaction between buyer and seller (market participants) at the measurement date. </w:t>
      </w:r>
      <w:r w:rsidRPr="00E75BD0">
        <w:rPr>
          <w:rFonts w:ascii="Arial" w:hAnsi="Arial" w:cs="Arial"/>
          <w:spacing w:val="-2"/>
          <w:sz w:val="22"/>
          <w:szCs w:val="22"/>
        </w:rPr>
        <w:t>The Company appl</w:t>
      </w:r>
      <w:r w:rsidR="00C053CE">
        <w:rPr>
          <w:rFonts w:ascii="Arial" w:hAnsi="Arial" w:cs="Browallia New"/>
          <w:spacing w:val="-2"/>
          <w:sz w:val="22"/>
          <w:szCs w:val="28"/>
        </w:rPr>
        <w:t>ies</w:t>
      </w:r>
      <w:r w:rsidRPr="00E75BD0">
        <w:rPr>
          <w:rFonts w:ascii="Arial" w:hAnsi="Arial" w:cs="Arial"/>
          <w:spacing w:val="-2"/>
          <w:sz w:val="22"/>
          <w:szCs w:val="22"/>
        </w:rPr>
        <w:t xml:space="preserve"> a quoted market price in an active market to measure their assets and liabilities that are required to be measured at fair value by relevant financial reporting standards. Except in case of no active market of an identical asset or liability or when</w:t>
      </w:r>
      <w:r w:rsidR="00E75BD0" w:rsidRPr="00E75BD0">
        <w:rPr>
          <w:rFonts w:ascii="Arial" w:hAnsi="Arial" w:cs="Arial"/>
          <w:spacing w:val="-2"/>
          <w:sz w:val="22"/>
          <w:szCs w:val="22"/>
        </w:rPr>
        <w:t xml:space="preserve"> </w:t>
      </w:r>
      <w:r w:rsidRPr="00E75BD0">
        <w:rPr>
          <w:rFonts w:ascii="Arial" w:hAnsi="Arial" w:cs="Arial"/>
          <w:spacing w:val="-2"/>
          <w:sz w:val="22"/>
          <w:szCs w:val="22"/>
        </w:rPr>
        <w:t xml:space="preserve">a quoted market price is not available, the Company measures fair value using valuation technique that are appropriate in the circumstances and </w:t>
      </w:r>
      <w:proofErr w:type="spellStart"/>
      <w:r w:rsidRPr="00E75BD0">
        <w:rPr>
          <w:rFonts w:ascii="Arial" w:hAnsi="Arial" w:cs="Arial"/>
          <w:spacing w:val="-2"/>
          <w:sz w:val="22"/>
          <w:szCs w:val="22"/>
        </w:rPr>
        <w:t>maximises</w:t>
      </w:r>
      <w:proofErr w:type="spellEnd"/>
      <w:r w:rsidRPr="00E75BD0">
        <w:rPr>
          <w:rFonts w:ascii="Arial" w:hAnsi="Arial" w:cs="Arial"/>
          <w:spacing w:val="-2"/>
          <w:sz w:val="22"/>
          <w:szCs w:val="22"/>
        </w:rPr>
        <w:t xml:space="preserve"> the use of relevant observable inputs related to assets and liabilities that are required to be measured at fair value</w:t>
      </w:r>
      <w:r w:rsidRPr="00B55132">
        <w:rPr>
          <w:rFonts w:ascii="Arial" w:hAnsi="Arial" w:cs="Arial"/>
          <w:sz w:val="22"/>
          <w:szCs w:val="22"/>
        </w:rPr>
        <w:t>.</w:t>
      </w:r>
    </w:p>
    <w:p w14:paraId="2C1CC69D" w14:textId="77777777" w:rsidR="003B6F64" w:rsidRPr="00B55132" w:rsidRDefault="003B6F64" w:rsidP="00F2188D">
      <w:pPr>
        <w:tabs>
          <w:tab w:val="left" w:pos="1440"/>
        </w:tabs>
        <w:spacing w:before="120" w:after="120" w:line="380" w:lineRule="exact"/>
        <w:ind w:left="547" w:hanging="547"/>
        <w:jc w:val="thaiDistribute"/>
        <w:outlineLvl w:val="0"/>
        <w:rPr>
          <w:rFonts w:ascii="Arial" w:hAnsi="Arial" w:cs="Arial"/>
          <w:sz w:val="22"/>
          <w:szCs w:val="22"/>
        </w:rPr>
      </w:pPr>
      <w:r>
        <w:rPr>
          <w:rFonts w:ascii="Arial" w:hAnsi="Arial" w:cs="Arial"/>
          <w:sz w:val="22"/>
          <w:szCs w:val="22"/>
        </w:rPr>
        <w:tab/>
      </w:r>
      <w:r w:rsidRPr="00B55132">
        <w:rPr>
          <w:rFonts w:ascii="Arial" w:hAnsi="Arial" w:cs="Arial"/>
          <w:sz w:val="22"/>
          <w:szCs w:val="22"/>
        </w:rPr>
        <w:t xml:space="preserve">All assets and liabilities for which fair value is measured or disclosed in the financial statements are </w:t>
      </w:r>
      <w:proofErr w:type="spellStart"/>
      <w:r w:rsidRPr="00B55132">
        <w:rPr>
          <w:rFonts w:ascii="Arial" w:hAnsi="Arial" w:cs="Arial"/>
          <w:sz w:val="22"/>
          <w:szCs w:val="22"/>
        </w:rPr>
        <w:t>categorised</w:t>
      </w:r>
      <w:proofErr w:type="spellEnd"/>
      <w:r w:rsidRPr="00B55132">
        <w:rPr>
          <w:rFonts w:ascii="Arial" w:hAnsi="Arial" w:cs="Arial"/>
          <w:sz w:val="22"/>
          <w:szCs w:val="22"/>
        </w:rPr>
        <w:t xml:space="preserve"> within the fair value hierarchy into three levels based on </w:t>
      </w:r>
      <w:proofErr w:type="spellStart"/>
      <w:r w:rsidRPr="00B55132">
        <w:rPr>
          <w:rFonts w:ascii="Arial" w:hAnsi="Arial" w:cs="Arial"/>
          <w:sz w:val="22"/>
          <w:szCs w:val="22"/>
        </w:rPr>
        <w:t>categorise</w:t>
      </w:r>
      <w:proofErr w:type="spellEnd"/>
      <w:r w:rsidRPr="00B55132">
        <w:rPr>
          <w:rFonts w:ascii="Arial" w:hAnsi="Arial" w:cs="Arial"/>
          <w:sz w:val="22"/>
          <w:szCs w:val="22"/>
        </w:rPr>
        <w:t xml:space="preserve"> of input to be used in fair value measurement as follows:</w:t>
      </w:r>
    </w:p>
    <w:p w14:paraId="66FC491A" w14:textId="77777777" w:rsidR="003B6F64" w:rsidRPr="00B55132" w:rsidRDefault="003B6F64" w:rsidP="00F2188D">
      <w:pPr>
        <w:tabs>
          <w:tab w:val="left" w:pos="1440"/>
        </w:tabs>
        <w:spacing w:before="120" w:after="120" w:line="380" w:lineRule="exact"/>
        <w:ind w:left="1627" w:hanging="1080"/>
        <w:jc w:val="thaiDistribute"/>
        <w:outlineLvl w:val="0"/>
        <w:rPr>
          <w:rFonts w:ascii="Arial" w:hAnsi="Arial" w:cs="Arial"/>
          <w:sz w:val="22"/>
          <w:szCs w:val="22"/>
        </w:rPr>
      </w:pPr>
      <w:r w:rsidRPr="00B55132">
        <w:rPr>
          <w:rFonts w:ascii="Arial" w:hAnsi="Arial" w:cs="Arial"/>
          <w:sz w:val="22"/>
          <w:szCs w:val="22"/>
        </w:rPr>
        <w:t>Level</w:t>
      </w:r>
      <w:r w:rsidRPr="00B55132">
        <w:rPr>
          <w:rFonts w:ascii="Arial" w:hAnsi="Arial" w:cs="Arial"/>
          <w:sz w:val="22"/>
          <w:szCs w:val="22"/>
          <w:cs/>
        </w:rPr>
        <w:t xml:space="preserve"> </w:t>
      </w:r>
      <w:r w:rsidRPr="00B55132">
        <w:rPr>
          <w:rFonts w:ascii="Arial" w:hAnsi="Arial" w:cs="Arial"/>
          <w:sz w:val="22"/>
          <w:szCs w:val="22"/>
        </w:rPr>
        <w:t xml:space="preserve">1 - </w:t>
      </w:r>
      <w:r w:rsidRPr="00B55132">
        <w:rPr>
          <w:rFonts w:ascii="Arial" w:hAnsi="Arial" w:cs="Arial"/>
          <w:sz w:val="22"/>
          <w:szCs w:val="22"/>
        </w:rPr>
        <w:tab/>
        <w:t xml:space="preserve">Use of quoted market prices in an active market for such assets or liabilities </w:t>
      </w:r>
    </w:p>
    <w:p w14:paraId="778D6300" w14:textId="77777777" w:rsidR="003B6F64" w:rsidRPr="00B55132" w:rsidRDefault="003B6F64" w:rsidP="00F2188D">
      <w:pPr>
        <w:tabs>
          <w:tab w:val="left" w:pos="1440"/>
        </w:tabs>
        <w:spacing w:before="120" w:after="120" w:line="380" w:lineRule="exact"/>
        <w:ind w:left="1627" w:hanging="1080"/>
        <w:jc w:val="thaiDistribute"/>
        <w:outlineLvl w:val="0"/>
        <w:rPr>
          <w:rFonts w:ascii="Arial" w:hAnsi="Arial" w:cs="Arial"/>
          <w:sz w:val="22"/>
          <w:szCs w:val="22"/>
        </w:rPr>
      </w:pPr>
      <w:r w:rsidRPr="00B55132">
        <w:rPr>
          <w:rFonts w:ascii="Arial" w:hAnsi="Arial" w:cs="Arial"/>
          <w:sz w:val="22"/>
          <w:szCs w:val="22"/>
        </w:rPr>
        <w:t>Level</w:t>
      </w:r>
      <w:r w:rsidRPr="00B55132">
        <w:rPr>
          <w:rFonts w:ascii="Arial" w:hAnsi="Arial" w:cs="Arial"/>
          <w:sz w:val="22"/>
          <w:szCs w:val="22"/>
          <w:cs/>
        </w:rPr>
        <w:t xml:space="preserve"> </w:t>
      </w:r>
      <w:r w:rsidRPr="00B55132">
        <w:rPr>
          <w:rFonts w:ascii="Arial" w:hAnsi="Arial" w:cs="Arial"/>
          <w:sz w:val="22"/>
          <w:szCs w:val="22"/>
        </w:rPr>
        <w:t xml:space="preserve">2 - </w:t>
      </w:r>
      <w:r w:rsidRPr="00B55132">
        <w:rPr>
          <w:rFonts w:ascii="Arial" w:hAnsi="Arial" w:cs="Arial"/>
          <w:sz w:val="22"/>
          <w:szCs w:val="22"/>
        </w:rPr>
        <w:tab/>
        <w:t>Use of other observable inputs for such assets or liabilities, whether directly or indirectly</w:t>
      </w:r>
    </w:p>
    <w:p w14:paraId="061C012C" w14:textId="77777777" w:rsidR="003B6F64" w:rsidRPr="00B55132" w:rsidRDefault="003B6F64" w:rsidP="00F2188D">
      <w:pPr>
        <w:tabs>
          <w:tab w:val="left" w:pos="1440"/>
        </w:tabs>
        <w:spacing w:before="120" w:after="120" w:line="380" w:lineRule="exact"/>
        <w:ind w:left="1627" w:hanging="1080"/>
        <w:jc w:val="thaiDistribute"/>
        <w:outlineLvl w:val="0"/>
        <w:rPr>
          <w:rFonts w:ascii="Arial" w:hAnsi="Arial" w:cs="Arial"/>
          <w:sz w:val="22"/>
          <w:szCs w:val="22"/>
        </w:rPr>
      </w:pPr>
      <w:r w:rsidRPr="00B55132">
        <w:rPr>
          <w:rFonts w:ascii="Arial" w:hAnsi="Arial" w:cs="Arial"/>
          <w:sz w:val="22"/>
          <w:szCs w:val="22"/>
        </w:rPr>
        <w:t>Level</w:t>
      </w:r>
      <w:r w:rsidRPr="00B55132">
        <w:rPr>
          <w:rFonts w:ascii="Arial" w:hAnsi="Arial" w:cs="Arial"/>
          <w:sz w:val="22"/>
          <w:szCs w:val="22"/>
          <w:cs/>
        </w:rPr>
        <w:t xml:space="preserve"> </w:t>
      </w:r>
      <w:r w:rsidRPr="00B55132">
        <w:rPr>
          <w:rFonts w:ascii="Arial" w:hAnsi="Arial" w:cs="Arial"/>
          <w:sz w:val="22"/>
          <w:szCs w:val="22"/>
        </w:rPr>
        <w:t>3</w:t>
      </w:r>
      <w:r w:rsidRPr="00B55132">
        <w:rPr>
          <w:rFonts w:ascii="Arial" w:hAnsi="Arial" w:cs="Arial"/>
          <w:sz w:val="22"/>
          <w:szCs w:val="22"/>
        </w:rPr>
        <w:tab/>
        <w:t xml:space="preserve">- </w:t>
      </w:r>
      <w:r w:rsidRPr="00B55132">
        <w:rPr>
          <w:rFonts w:ascii="Arial" w:hAnsi="Arial" w:cs="Arial"/>
          <w:sz w:val="22"/>
          <w:szCs w:val="22"/>
        </w:rPr>
        <w:tab/>
        <w:t xml:space="preserve">Use of unobservable inputs such as estimates of future cash flows </w:t>
      </w:r>
    </w:p>
    <w:p w14:paraId="43574705" w14:textId="7CBACE02" w:rsidR="005B4EDB" w:rsidRPr="00CD53F1" w:rsidRDefault="003B6F64" w:rsidP="00CD53F1">
      <w:pPr>
        <w:tabs>
          <w:tab w:val="left" w:pos="1440"/>
        </w:tabs>
        <w:spacing w:before="120" w:after="120" w:line="380" w:lineRule="exact"/>
        <w:ind w:left="547" w:hanging="547"/>
        <w:jc w:val="thaiDistribute"/>
        <w:outlineLvl w:val="0"/>
        <w:rPr>
          <w:rFonts w:ascii="Arial" w:hAnsi="Arial" w:cs="Arial"/>
          <w:sz w:val="22"/>
          <w:szCs w:val="22"/>
        </w:rPr>
      </w:pPr>
      <w:r w:rsidRPr="00B55132">
        <w:rPr>
          <w:rFonts w:ascii="Arial" w:hAnsi="Arial" w:cs="Arial"/>
          <w:sz w:val="22"/>
          <w:szCs w:val="22"/>
        </w:rPr>
        <w:tab/>
        <w:t xml:space="preserve">At the end of each reporting period, the </w:t>
      </w:r>
      <w:r w:rsidR="00DF6782">
        <w:rPr>
          <w:rFonts w:ascii="Arial" w:hAnsi="Arial" w:cs="Arial"/>
          <w:sz w:val="22"/>
          <w:szCs w:val="22"/>
        </w:rPr>
        <w:t>Company</w:t>
      </w:r>
      <w:r w:rsidRPr="00B55132">
        <w:rPr>
          <w:rFonts w:ascii="Arial" w:hAnsi="Arial" w:cs="Arial"/>
          <w:sz w:val="22"/>
          <w:szCs w:val="22"/>
        </w:rPr>
        <w:t xml:space="preserve"> determine</w:t>
      </w:r>
      <w:r>
        <w:rPr>
          <w:rFonts w:ascii="Arial" w:hAnsi="Arial" w:cs="Arial"/>
          <w:sz w:val="22"/>
          <w:szCs w:val="22"/>
        </w:rPr>
        <w:t>s</w:t>
      </w:r>
      <w:r w:rsidRPr="00B55132">
        <w:rPr>
          <w:rFonts w:ascii="Arial" w:hAnsi="Arial" w:cs="Arial"/>
          <w:sz w:val="22"/>
          <w:szCs w:val="22"/>
        </w:rPr>
        <w:t xml:space="preserve"> whether transfers have occurred between levels within the fair value hierarchy for assets and liabilities held at </w:t>
      </w:r>
      <w:r w:rsidR="00DF6782">
        <w:rPr>
          <w:rFonts w:ascii="Arial" w:hAnsi="Arial" w:cs="Arial"/>
          <w:sz w:val="22"/>
          <w:szCs w:val="22"/>
        </w:rPr>
        <w:br/>
      </w:r>
      <w:r w:rsidRPr="00B55132">
        <w:rPr>
          <w:rFonts w:ascii="Arial" w:hAnsi="Arial" w:cs="Arial"/>
          <w:sz w:val="22"/>
          <w:szCs w:val="22"/>
        </w:rPr>
        <w:t>the end of</w:t>
      </w:r>
      <w:r w:rsidR="00E75BD0">
        <w:rPr>
          <w:rFonts w:ascii="Arial" w:hAnsi="Arial" w:cs="Arial"/>
          <w:sz w:val="22"/>
          <w:szCs w:val="22"/>
        </w:rPr>
        <w:t xml:space="preserve"> </w:t>
      </w:r>
      <w:r w:rsidRPr="00B55132">
        <w:rPr>
          <w:rFonts w:ascii="Arial" w:hAnsi="Arial" w:cs="Arial"/>
          <w:sz w:val="22"/>
          <w:szCs w:val="22"/>
        </w:rPr>
        <w:t>the reporting period that are measured at fair value on a recurring basis.</w:t>
      </w:r>
    </w:p>
    <w:p w14:paraId="05AC0C2A" w14:textId="43E1AA83" w:rsidR="0028711C" w:rsidRPr="004A50F0" w:rsidRDefault="008D7774" w:rsidP="00F2188D">
      <w:pPr>
        <w:tabs>
          <w:tab w:val="left" w:pos="1440"/>
        </w:tabs>
        <w:spacing w:before="120" w:after="120" w:line="380" w:lineRule="exact"/>
        <w:ind w:left="547" w:hanging="547"/>
        <w:jc w:val="thaiDistribute"/>
        <w:outlineLvl w:val="0"/>
        <w:rPr>
          <w:rFonts w:ascii="Arial" w:hAnsi="Arial" w:cs="Arial"/>
          <w:b/>
          <w:bCs/>
          <w:sz w:val="22"/>
          <w:szCs w:val="22"/>
        </w:rPr>
      </w:pPr>
      <w:r>
        <w:rPr>
          <w:rFonts w:ascii="Arial" w:hAnsi="Arial" w:cs="Arial"/>
          <w:b/>
          <w:bCs/>
          <w:sz w:val="22"/>
          <w:szCs w:val="22"/>
        </w:rPr>
        <w:lastRenderedPageBreak/>
        <w:t>5</w:t>
      </w:r>
      <w:r w:rsidR="003E3575">
        <w:rPr>
          <w:rFonts w:ascii="Arial" w:hAnsi="Arial" w:cs="Arial"/>
          <w:b/>
          <w:bCs/>
          <w:sz w:val="22"/>
          <w:szCs w:val="22"/>
        </w:rPr>
        <w:t>.</w:t>
      </w:r>
      <w:r w:rsidR="00FB2D6A">
        <w:rPr>
          <w:rFonts w:ascii="Arial" w:hAnsi="Arial" w:cs="Arial"/>
          <w:b/>
          <w:bCs/>
          <w:sz w:val="22"/>
          <w:szCs w:val="22"/>
        </w:rPr>
        <w:tab/>
      </w:r>
      <w:r w:rsidR="0028711C" w:rsidRPr="00FB2D6A">
        <w:rPr>
          <w:rFonts w:ascii="Arial" w:hAnsi="Arial" w:cs="Arial"/>
          <w:b/>
          <w:bCs/>
          <w:sz w:val="22"/>
          <w:szCs w:val="22"/>
        </w:rPr>
        <w:t>Significant accounting judgements and estimates</w:t>
      </w:r>
    </w:p>
    <w:p w14:paraId="345B5ABC" w14:textId="77777777" w:rsidR="0028711C" w:rsidRPr="00213FF8" w:rsidRDefault="002E5227" w:rsidP="00F2188D">
      <w:pPr>
        <w:spacing w:before="120" w:after="120" w:line="380" w:lineRule="exact"/>
        <w:ind w:left="547" w:hanging="547"/>
        <w:jc w:val="thaiDistribute"/>
        <w:outlineLvl w:val="0"/>
        <w:rPr>
          <w:rFonts w:ascii="Arial" w:hAnsi="Arial" w:cs="Arial"/>
          <w:sz w:val="22"/>
          <w:szCs w:val="22"/>
        </w:rPr>
      </w:pPr>
      <w:r>
        <w:rPr>
          <w:rFonts w:ascii="Arial" w:hAnsi="Arial" w:cs="Arial"/>
          <w:sz w:val="22"/>
          <w:szCs w:val="22"/>
        </w:rPr>
        <w:tab/>
      </w:r>
      <w:r w:rsidR="0028711C" w:rsidRPr="00213FF8">
        <w:rPr>
          <w:rFonts w:ascii="Arial" w:hAnsi="Arial" w:cs="Arial"/>
          <w:sz w:val="22"/>
          <w:szCs w:val="22"/>
        </w:rPr>
        <w:t xml:space="preserve">The preparation of financial statements in conformity with </w:t>
      </w:r>
      <w:r w:rsidR="008E4833" w:rsidRPr="00213FF8">
        <w:rPr>
          <w:rFonts w:ascii="Arial" w:hAnsi="Arial" w:cs="Arial"/>
          <w:sz w:val="22"/>
          <w:szCs w:val="22"/>
        </w:rPr>
        <w:t>financial reporting</w:t>
      </w:r>
      <w:r w:rsidR="0028711C" w:rsidRPr="00213FF8">
        <w:rPr>
          <w:rFonts w:ascii="Arial" w:hAnsi="Arial" w:cs="Arial"/>
          <w:sz w:val="22"/>
          <w:szCs w:val="22"/>
        </w:rPr>
        <w:t xml:space="preserve"> </w:t>
      </w:r>
      <w:r w:rsidR="00391033" w:rsidRPr="00213FF8">
        <w:rPr>
          <w:rFonts w:ascii="Arial" w:hAnsi="Arial" w:cs="Arial"/>
          <w:sz w:val="22"/>
          <w:szCs w:val="22"/>
        </w:rPr>
        <w:t>standards</w:t>
      </w:r>
      <w:r w:rsidR="00A64F34" w:rsidRPr="00213FF8">
        <w:rPr>
          <w:rFonts w:ascii="Arial" w:hAnsi="Arial" w:cs="Arial"/>
          <w:sz w:val="22"/>
          <w:szCs w:val="22"/>
        </w:rPr>
        <w:t xml:space="preserve"> </w:t>
      </w:r>
      <w:r w:rsidR="0028711C" w:rsidRPr="00213FF8">
        <w:rPr>
          <w:rFonts w:ascii="Arial" w:hAnsi="Arial" w:cs="Arial"/>
          <w:sz w:val="22"/>
          <w:szCs w:val="22"/>
        </w:rPr>
        <w:t>at times requires management to make subjective judgements and estimates regarding matters that are inherently uncertain. These judgements and estimates affect reported amounts and disclosures; and actual results could differ from these estimates. Significant judgements and estimates are as follows:</w:t>
      </w:r>
    </w:p>
    <w:p w14:paraId="2FB4AFF8" w14:textId="032E885B" w:rsidR="00622E0F" w:rsidRDefault="008D7774" w:rsidP="00F2188D">
      <w:pPr>
        <w:overflowPunct/>
        <w:spacing w:before="120" w:after="120" w:line="380" w:lineRule="exact"/>
        <w:ind w:left="540" w:hanging="540"/>
        <w:jc w:val="thaiDistribute"/>
        <w:rPr>
          <w:rFonts w:ascii="Arial" w:hAnsi="Arial"/>
          <w:b/>
          <w:bCs/>
          <w:sz w:val="22"/>
          <w:szCs w:val="22"/>
        </w:rPr>
      </w:pPr>
      <w:r>
        <w:rPr>
          <w:rFonts w:ascii="Arial" w:hAnsi="Arial"/>
          <w:b/>
          <w:bCs/>
          <w:sz w:val="22"/>
          <w:szCs w:val="22"/>
        </w:rPr>
        <w:t>5</w:t>
      </w:r>
      <w:r w:rsidR="00622E0F">
        <w:rPr>
          <w:rFonts w:ascii="Arial" w:hAnsi="Arial"/>
          <w:b/>
          <w:bCs/>
          <w:sz w:val="22"/>
          <w:szCs w:val="22"/>
        </w:rPr>
        <w:t>.1</w:t>
      </w:r>
      <w:r w:rsidR="00622E0F">
        <w:rPr>
          <w:rFonts w:ascii="Arial" w:hAnsi="Arial"/>
          <w:b/>
          <w:bCs/>
          <w:sz w:val="22"/>
          <w:szCs w:val="22"/>
        </w:rPr>
        <w:tab/>
      </w:r>
      <w:r w:rsidR="00C61DB1" w:rsidRPr="00C43048">
        <w:rPr>
          <w:rFonts w:ascii="Arial" w:hAnsi="Arial"/>
          <w:b/>
          <w:bCs/>
          <w:sz w:val="22"/>
          <w:szCs w:val="22"/>
        </w:rPr>
        <w:t>Leases</w:t>
      </w:r>
    </w:p>
    <w:p w14:paraId="41CF967C" w14:textId="77777777" w:rsidR="00C61DB1" w:rsidRPr="006F125A" w:rsidRDefault="00C61DB1" w:rsidP="00F2188D">
      <w:pPr>
        <w:overflowPunct/>
        <w:spacing w:before="120" w:after="120" w:line="380" w:lineRule="exact"/>
        <w:ind w:left="540"/>
        <w:jc w:val="thaiDistribute"/>
        <w:rPr>
          <w:rFonts w:ascii="Arial" w:hAnsi="Arial"/>
          <w:b/>
          <w:bCs/>
          <w:i/>
          <w:iCs/>
          <w:sz w:val="22"/>
          <w:szCs w:val="22"/>
        </w:rPr>
      </w:pPr>
      <w:r w:rsidRPr="006F125A">
        <w:rPr>
          <w:rFonts w:ascii="Arial" w:hAnsi="Arial"/>
          <w:b/>
          <w:bCs/>
          <w:i/>
          <w:iCs/>
          <w:sz w:val="22"/>
          <w:szCs w:val="22"/>
        </w:rPr>
        <w:t>Determining the</w:t>
      </w:r>
      <w:r>
        <w:rPr>
          <w:rFonts w:ascii="Arial" w:hAnsi="Arial"/>
          <w:b/>
          <w:bCs/>
          <w:i/>
          <w:iCs/>
          <w:sz w:val="22"/>
          <w:szCs w:val="22"/>
        </w:rPr>
        <w:t xml:space="preserve"> lease</w:t>
      </w:r>
      <w:r w:rsidRPr="006F125A">
        <w:rPr>
          <w:rFonts w:ascii="Arial" w:hAnsi="Arial"/>
          <w:b/>
          <w:bCs/>
          <w:i/>
          <w:iCs/>
          <w:sz w:val="22"/>
          <w:szCs w:val="22"/>
        </w:rPr>
        <w:t xml:space="preserve"> term with extension and termination options  </w:t>
      </w:r>
    </w:p>
    <w:p w14:paraId="53CCE145" w14:textId="77777777" w:rsidR="00C61DB1" w:rsidRPr="009F3F97" w:rsidRDefault="00C61DB1" w:rsidP="00F2188D">
      <w:pPr>
        <w:overflowPunct/>
        <w:spacing w:before="120" w:after="120" w:line="380" w:lineRule="exact"/>
        <w:ind w:left="540"/>
        <w:jc w:val="thaiDistribute"/>
        <w:rPr>
          <w:rFonts w:ascii="Arial" w:hAnsi="Arial"/>
          <w:sz w:val="22"/>
          <w:szCs w:val="22"/>
        </w:rPr>
      </w:pPr>
      <w:r w:rsidRPr="009F3F97">
        <w:rPr>
          <w:rFonts w:ascii="Arial" w:hAnsi="Arial"/>
          <w:sz w:val="22"/>
          <w:szCs w:val="22"/>
        </w:rPr>
        <w:t xml:space="preserve">In determining the lease term, the management is required to </w:t>
      </w:r>
      <w:r>
        <w:rPr>
          <w:rFonts w:ascii="Arial" w:hAnsi="Arial"/>
          <w:sz w:val="22"/>
          <w:szCs w:val="22"/>
        </w:rPr>
        <w:t>exercise</w:t>
      </w:r>
      <w:r w:rsidRPr="009F3F97">
        <w:rPr>
          <w:rFonts w:ascii="Arial" w:hAnsi="Arial"/>
          <w:sz w:val="22"/>
          <w:szCs w:val="22"/>
        </w:rPr>
        <w:t xml:space="preserve"> judgement </w:t>
      </w:r>
      <w:r w:rsidR="00DF6782">
        <w:rPr>
          <w:rFonts w:ascii="Arial" w:hAnsi="Arial"/>
          <w:sz w:val="22"/>
          <w:szCs w:val="22"/>
        </w:rPr>
        <w:br/>
      </w:r>
      <w:r w:rsidRPr="009F3F97">
        <w:rPr>
          <w:rFonts w:ascii="Arial" w:hAnsi="Arial"/>
          <w:sz w:val="22"/>
          <w:szCs w:val="22"/>
        </w:rPr>
        <w:t xml:space="preserve">in </w:t>
      </w:r>
      <w:r>
        <w:rPr>
          <w:rFonts w:ascii="Arial" w:hAnsi="Arial"/>
          <w:sz w:val="22"/>
          <w:szCs w:val="22"/>
        </w:rPr>
        <w:t xml:space="preserve">assessing </w:t>
      </w:r>
      <w:r w:rsidRPr="009F3F97">
        <w:rPr>
          <w:rFonts w:ascii="Arial" w:hAnsi="Arial"/>
          <w:sz w:val="22"/>
          <w:szCs w:val="22"/>
        </w:rPr>
        <w:t>whether</w:t>
      </w:r>
      <w:r>
        <w:rPr>
          <w:rFonts w:ascii="Arial" w:hAnsi="Arial"/>
          <w:sz w:val="22"/>
          <w:szCs w:val="22"/>
        </w:rPr>
        <w:t xml:space="preserve"> the Company </w:t>
      </w:r>
      <w:r w:rsidRPr="009F3F97">
        <w:rPr>
          <w:rFonts w:ascii="Arial" w:hAnsi="Arial"/>
          <w:sz w:val="22"/>
          <w:szCs w:val="22"/>
        </w:rPr>
        <w:t xml:space="preserve">is reasonably certain to exercise the option to </w:t>
      </w:r>
      <w:r>
        <w:rPr>
          <w:rFonts w:ascii="Arial" w:hAnsi="Arial"/>
          <w:sz w:val="22"/>
          <w:szCs w:val="22"/>
        </w:rPr>
        <w:t xml:space="preserve">extend </w:t>
      </w:r>
      <w:r w:rsidR="00DF6782">
        <w:rPr>
          <w:rFonts w:ascii="Arial" w:hAnsi="Arial"/>
          <w:sz w:val="22"/>
          <w:szCs w:val="22"/>
        </w:rPr>
        <w:br/>
      </w:r>
      <w:r w:rsidRPr="009F3F97">
        <w:rPr>
          <w:rFonts w:ascii="Arial" w:hAnsi="Arial"/>
          <w:sz w:val="22"/>
          <w:szCs w:val="22"/>
        </w:rPr>
        <w:t xml:space="preserve">or terminate the lease considering all relevant facts and circumstances that create </w:t>
      </w:r>
      <w:r w:rsidR="00DF6782">
        <w:rPr>
          <w:rFonts w:ascii="Arial" w:hAnsi="Arial"/>
          <w:sz w:val="22"/>
          <w:szCs w:val="22"/>
        </w:rPr>
        <w:br/>
      </w:r>
      <w:r w:rsidRPr="009F3F97">
        <w:rPr>
          <w:rFonts w:ascii="Arial" w:hAnsi="Arial"/>
          <w:sz w:val="22"/>
          <w:szCs w:val="22"/>
        </w:rPr>
        <w:t xml:space="preserve">an economic incentive for </w:t>
      </w:r>
      <w:r>
        <w:rPr>
          <w:rFonts w:ascii="Arial" w:hAnsi="Arial"/>
          <w:sz w:val="22"/>
          <w:szCs w:val="22"/>
        </w:rPr>
        <w:t xml:space="preserve">the Company </w:t>
      </w:r>
      <w:r w:rsidRPr="009F3F97">
        <w:rPr>
          <w:rFonts w:ascii="Arial" w:hAnsi="Arial"/>
          <w:sz w:val="22"/>
          <w:szCs w:val="22"/>
        </w:rPr>
        <w:t xml:space="preserve">to exercise either the </w:t>
      </w:r>
      <w:r>
        <w:rPr>
          <w:rFonts w:ascii="Arial" w:hAnsi="Arial"/>
          <w:sz w:val="22"/>
          <w:szCs w:val="22"/>
        </w:rPr>
        <w:t xml:space="preserve">extension </w:t>
      </w:r>
      <w:r w:rsidRPr="009F3F97">
        <w:rPr>
          <w:rFonts w:ascii="Arial" w:hAnsi="Arial"/>
          <w:sz w:val="22"/>
          <w:szCs w:val="22"/>
        </w:rPr>
        <w:t>or termination</w:t>
      </w:r>
      <w:r>
        <w:rPr>
          <w:rFonts w:ascii="Arial" w:hAnsi="Arial"/>
          <w:sz w:val="22"/>
          <w:szCs w:val="22"/>
        </w:rPr>
        <w:t xml:space="preserve"> option</w:t>
      </w:r>
      <w:r w:rsidRPr="009F3F97">
        <w:rPr>
          <w:rFonts w:ascii="Arial" w:hAnsi="Arial"/>
          <w:sz w:val="22"/>
          <w:szCs w:val="22"/>
        </w:rPr>
        <w:t>.</w:t>
      </w:r>
    </w:p>
    <w:p w14:paraId="5459050D" w14:textId="77777777" w:rsidR="00C61DB1" w:rsidRPr="006F125A" w:rsidRDefault="00C61DB1" w:rsidP="00F2188D">
      <w:pPr>
        <w:overflowPunct/>
        <w:spacing w:before="120" w:after="120" w:line="380" w:lineRule="exact"/>
        <w:ind w:left="540"/>
        <w:jc w:val="thaiDistribute"/>
        <w:rPr>
          <w:rFonts w:ascii="Arial" w:hAnsi="Arial"/>
          <w:b/>
          <w:bCs/>
          <w:i/>
          <w:iCs/>
          <w:sz w:val="22"/>
          <w:szCs w:val="22"/>
        </w:rPr>
      </w:pPr>
      <w:r w:rsidRPr="006F125A">
        <w:rPr>
          <w:rFonts w:ascii="Arial" w:hAnsi="Arial"/>
          <w:b/>
          <w:bCs/>
          <w:i/>
          <w:iCs/>
          <w:sz w:val="22"/>
          <w:szCs w:val="22"/>
        </w:rPr>
        <w:t xml:space="preserve">Estimating the incremental borrowing rate </w:t>
      </w:r>
    </w:p>
    <w:p w14:paraId="7623A4C0" w14:textId="77777777" w:rsidR="00C61DB1" w:rsidRPr="00F57754" w:rsidRDefault="00C61DB1" w:rsidP="00F2188D">
      <w:pPr>
        <w:overflowPunct/>
        <w:spacing w:before="120" w:after="120" w:line="380" w:lineRule="exact"/>
        <w:ind w:left="540"/>
        <w:jc w:val="thaiDistribute"/>
        <w:rPr>
          <w:rFonts w:ascii="Arial" w:hAnsi="Arial"/>
          <w:sz w:val="22"/>
          <w:szCs w:val="22"/>
        </w:rPr>
      </w:pPr>
      <w:r>
        <w:rPr>
          <w:rFonts w:ascii="Arial" w:hAnsi="Arial"/>
          <w:sz w:val="22"/>
          <w:szCs w:val="22"/>
        </w:rPr>
        <w:t>The Company</w:t>
      </w:r>
      <w:r w:rsidRPr="009F3F97">
        <w:rPr>
          <w:rFonts w:ascii="Arial" w:hAnsi="Arial"/>
          <w:sz w:val="22"/>
          <w:szCs w:val="22"/>
        </w:rPr>
        <w:t xml:space="preserve"> cannot readily determine the interest rate implicit in the lease, therefore,</w:t>
      </w:r>
      <w:r>
        <w:rPr>
          <w:rFonts w:ascii="Arial" w:hAnsi="Arial"/>
          <w:sz w:val="22"/>
          <w:szCs w:val="22"/>
        </w:rPr>
        <w:t xml:space="preserve"> </w:t>
      </w:r>
      <w:r w:rsidR="00DF6782">
        <w:rPr>
          <w:rFonts w:ascii="Arial" w:hAnsi="Arial"/>
          <w:sz w:val="22"/>
          <w:szCs w:val="22"/>
        </w:rPr>
        <w:br/>
      </w:r>
      <w:r>
        <w:rPr>
          <w:rFonts w:ascii="Arial" w:hAnsi="Arial"/>
          <w:sz w:val="22"/>
          <w:szCs w:val="22"/>
        </w:rPr>
        <w:t>the management is required to exercise judgement in estimating</w:t>
      </w:r>
      <w:r w:rsidRPr="009F3F97">
        <w:rPr>
          <w:rFonts w:ascii="Arial" w:hAnsi="Arial"/>
          <w:sz w:val="22"/>
          <w:szCs w:val="22"/>
        </w:rPr>
        <w:t xml:space="preserve"> its incremental borrowing rate (IBR) to </w:t>
      </w:r>
      <w:r>
        <w:rPr>
          <w:rFonts w:ascii="Arial" w:hAnsi="Arial"/>
          <w:sz w:val="22"/>
          <w:szCs w:val="22"/>
        </w:rPr>
        <w:t xml:space="preserve">discount </w:t>
      </w:r>
      <w:r w:rsidRPr="009F3F97">
        <w:rPr>
          <w:rFonts w:ascii="Arial" w:hAnsi="Arial"/>
          <w:sz w:val="22"/>
          <w:szCs w:val="22"/>
        </w:rPr>
        <w:t xml:space="preserve">lease liabilities. The IBR is the rate of interest that </w:t>
      </w:r>
      <w:r>
        <w:rPr>
          <w:rFonts w:ascii="Arial" w:hAnsi="Arial"/>
          <w:sz w:val="22"/>
          <w:szCs w:val="22"/>
        </w:rPr>
        <w:t>the Company</w:t>
      </w:r>
      <w:r w:rsidRPr="009F3F97">
        <w:rPr>
          <w:rFonts w:ascii="Arial" w:hAnsi="Arial"/>
          <w:sz w:val="22"/>
          <w:szCs w:val="22"/>
        </w:rPr>
        <w:t xml:space="preserve"> would have to pay to borrow over a similar term, and with a similar security, the funds necessary </w:t>
      </w:r>
      <w:r w:rsidRPr="00F57754">
        <w:rPr>
          <w:rFonts w:ascii="Arial" w:hAnsi="Arial"/>
          <w:sz w:val="22"/>
          <w:szCs w:val="22"/>
        </w:rPr>
        <w:t xml:space="preserve">to obtain an asset of a similar value to the right-of-use asset in a similar economic environment. </w:t>
      </w:r>
    </w:p>
    <w:p w14:paraId="50746292" w14:textId="30196BEB" w:rsidR="00C61DB1" w:rsidRPr="00622E0F" w:rsidRDefault="008D7774" w:rsidP="00F2188D">
      <w:pPr>
        <w:overflowPunct/>
        <w:spacing w:before="120" w:after="120" w:line="380" w:lineRule="exact"/>
        <w:ind w:left="540" w:hanging="540"/>
        <w:jc w:val="thaiDistribute"/>
        <w:rPr>
          <w:rFonts w:ascii="Arial" w:hAnsi="Arial"/>
          <w:b/>
          <w:bCs/>
          <w:sz w:val="22"/>
          <w:szCs w:val="22"/>
        </w:rPr>
      </w:pPr>
      <w:bookmarkStart w:id="3" w:name="_Hlk61513662"/>
      <w:r>
        <w:rPr>
          <w:rFonts w:ascii="Arial" w:hAnsi="Arial"/>
          <w:b/>
          <w:bCs/>
          <w:sz w:val="22"/>
          <w:szCs w:val="22"/>
        </w:rPr>
        <w:t>5</w:t>
      </w:r>
      <w:r w:rsidR="00622E0F">
        <w:rPr>
          <w:rFonts w:ascii="Arial" w:hAnsi="Arial"/>
          <w:b/>
          <w:bCs/>
          <w:sz w:val="22"/>
          <w:szCs w:val="22"/>
        </w:rPr>
        <w:t>.2</w:t>
      </w:r>
      <w:r w:rsidR="00622E0F">
        <w:rPr>
          <w:rFonts w:ascii="Arial" w:hAnsi="Arial"/>
          <w:b/>
          <w:bCs/>
          <w:sz w:val="22"/>
          <w:szCs w:val="22"/>
        </w:rPr>
        <w:tab/>
      </w:r>
      <w:r w:rsidR="00C61DB1" w:rsidRPr="00F57754">
        <w:rPr>
          <w:rFonts w:ascii="Arial" w:hAnsi="Arial"/>
          <w:b/>
          <w:bCs/>
          <w:sz w:val="22"/>
          <w:szCs w:val="22"/>
        </w:rPr>
        <w:t>Allowance for expected credit losses of trade receivables</w:t>
      </w:r>
    </w:p>
    <w:p w14:paraId="1BF64898" w14:textId="77777777" w:rsidR="00C61DB1" w:rsidRPr="00F57754" w:rsidRDefault="00C61DB1" w:rsidP="00F2188D">
      <w:pPr>
        <w:spacing w:before="120" w:after="120" w:line="380" w:lineRule="exact"/>
        <w:ind w:left="540"/>
        <w:jc w:val="both"/>
        <w:rPr>
          <w:rFonts w:ascii="Arial" w:hAnsi="Arial"/>
          <w:sz w:val="22"/>
          <w:szCs w:val="22"/>
        </w:rPr>
      </w:pPr>
      <w:bookmarkStart w:id="4" w:name="_Hlk61507334"/>
      <w:bookmarkStart w:id="5" w:name="_Hlk61513633"/>
      <w:bookmarkEnd w:id="3"/>
      <w:r w:rsidRPr="00F57754">
        <w:rPr>
          <w:rFonts w:ascii="Arial" w:hAnsi="Arial"/>
          <w:sz w:val="22"/>
          <w:szCs w:val="22"/>
        </w:rPr>
        <w:t>In determining an allowance for expected credit losses of trade receivables, the management needs to make judgement and estimates based upon, among other things, past collection history, aging profile of outstanding debts and the forecast economic condition</w:t>
      </w:r>
      <w:r w:rsidRPr="00F57754">
        <w:rPr>
          <w:rFonts w:ascii="Arial" w:hAnsi="Arial" w:hint="cs"/>
          <w:sz w:val="22"/>
          <w:szCs w:val="22"/>
          <w:cs/>
        </w:rPr>
        <w:t xml:space="preserve"> </w:t>
      </w:r>
      <w:r w:rsidRPr="00F57754">
        <w:rPr>
          <w:rFonts w:ascii="Arial" w:hAnsi="Arial"/>
          <w:sz w:val="22"/>
          <w:szCs w:val="22"/>
        </w:rPr>
        <w:t xml:space="preserve">for groupings of various customer segments with similar credit risks. </w:t>
      </w:r>
      <w:r>
        <w:rPr>
          <w:rFonts w:ascii="Arial" w:hAnsi="Arial"/>
          <w:sz w:val="22"/>
          <w:szCs w:val="22"/>
        </w:rPr>
        <w:t>The Company</w:t>
      </w:r>
      <w:r w:rsidRPr="00F57754">
        <w:rPr>
          <w:rFonts w:ascii="Arial" w:hAnsi="Arial"/>
          <w:sz w:val="22"/>
          <w:szCs w:val="22"/>
        </w:rPr>
        <w:t xml:space="preserve">’s historical credit loss experience and forecast economic conditions may also not be representative of whether </w:t>
      </w:r>
      <w:r w:rsidR="00DF6782">
        <w:rPr>
          <w:rFonts w:ascii="Arial" w:hAnsi="Arial"/>
          <w:sz w:val="22"/>
          <w:szCs w:val="22"/>
        </w:rPr>
        <w:br/>
      </w:r>
      <w:r w:rsidRPr="00F57754">
        <w:rPr>
          <w:rFonts w:ascii="Arial" w:hAnsi="Arial"/>
          <w:sz w:val="22"/>
          <w:szCs w:val="22"/>
        </w:rPr>
        <w:t xml:space="preserve">a customer will </w:t>
      </w:r>
      <w:proofErr w:type="gramStart"/>
      <w:r w:rsidRPr="00F57754">
        <w:rPr>
          <w:rFonts w:ascii="Arial" w:hAnsi="Arial"/>
          <w:sz w:val="22"/>
          <w:szCs w:val="22"/>
        </w:rPr>
        <w:t>actually default</w:t>
      </w:r>
      <w:proofErr w:type="gramEnd"/>
      <w:r w:rsidRPr="00F57754">
        <w:rPr>
          <w:rFonts w:ascii="Arial" w:hAnsi="Arial"/>
          <w:sz w:val="22"/>
          <w:szCs w:val="22"/>
        </w:rPr>
        <w:t xml:space="preserve"> in the future.</w:t>
      </w:r>
    </w:p>
    <w:bookmarkEnd w:id="4"/>
    <w:bookmarkEnd w:id="5"/>
    <w:p w14:paraId="524BA29E" w14:textId="7761C330" w:rsidR="00A64F34" w:rsidRPr="004A50F0" w:rsidRDefault="008D7774" w:rsidP="00F2188D">
      <w:pPr>
        <w:tabs>
          <w:tab w:val="left" w:pos="1440"/>
        </w:tabs>
        <w:spacing w:before="120" w:after="120" w:line="380" w:lineRule="exact"/>
        <w:ind w:left="547" w:hanging="547"/>
        <w:jc w:val="thaiDistribute"/>
        <w:outlineLvl w:val="0"/>
        <w:rPr>
          <w:rFonts w:ascii="Arial" w:hAnsi="Arial" w:cs="Arial"/>
          <w:b/>
          <w:bCs/>
          <w:sz w:val="22"/>
          <w:szCs w:val="22"/>
        </w:rPr>
      </w:pPr>
      <w:r>
        <w:rPr>
          <w:rFonts w:ascii="Arial" w:hAnsi="Arial" w:cstheme="minorBidi"/>
          <w:b/>
          <w:bCs/>
          <w:sz w:val="22"/>
          <w:szCs w:val="22"/>
        </w:rPr>
        <w:t>5</w:t>
      </w:r>
      <w:r w:rsidR="00622E0F">
        <w:rPr>
          <w:rFonts w:ascii="Arial" w:hAnsi="Arial" w:cstheme="minorBidi"/>
          <w:b/>
          <w:bCs/>
          <w:sz w:val="22"/>
          <w:szCs w:val="22"/>
        </w:rPr>
        <w:t>.3</w:t>
      </w:r>
      <w:r w:rsidR="00A90CBB">
        <w:rPr>
          <w:rFonts w:ascii="Arial" w:hAnsi="Arial" w:cstheme="minorBidi"/>
          <w:b/>
          <w:bCs/>
          <w:sz w:val="22"/>
          <w:szCs w:val="22"/>
          <w:cs/>
        </w:rPr>
        <w:tab/>
      </w:r>
      <w:r w:rsidR="00A64F34" w:rsidRPr="004A50F0">
        <w:rPr>
          <w:rFonts w:ascii="Arial" w:hAnsi="Arial" w:cs="Arial"/>
          <w:b/>
          <w:bCs/>
          <w:sz w:val="22"/>
          <w:szCs w:val="22"/>
        </w:rPr>
        <w:t xml:space="preserve">Reduction of inventory </w:t>
      </w:r>
      <w:r w:rsidR="000F1AEF" w:rsidRPr="004A50F0">
        <w:rPr>
          <w:rFonts w:ascii="Arial" w:hAnsi="Arial" w:cs="Arial"/>
          <w:b/>
          <w:bCs/>
          <w:sz w:val="22"/>
          <w:szCs w:val="22"/>
        </w:rPr>
        <w:t xml:space="preserve">cost </w:t>
      </w:r>
      <w:r w:rsidR="00A64F34" w:rsidRPr="004A50F0">
        <w:rPr>
          <w:rFonts w:ascii="Arial" w:hAnsi="Arial" w:cs="Arial"/>
          <w:b/>
          <w:bCs/>
          <w:sz w:val="22"/>
          <w:szCs w:val="22"/>
        </w:rPr>
        <w:t xml:space="preserve">to net </w:t>
      </w:r>
      <w:proofErr w:type="spellStart"/>
      <w:r w:rsidR="00A64F34" w:rsidRPr="004A50F0">
        <w:rPr>
          <w:rFonts w:ascii="Arial" w:hAnsi="Arial" w:cs="Arial"/>
          <w:b/>
          <w:bCs/>
          <w:sz w:val="22"/>
          <w:szCs w:val="22"/>
        </w:rPr>
        <w:t>realisable</w:t>
      </w:r>
      <w:proofErr w:type="spellEnd"/>
      <w:r w:rsidR="00A64F34" w:rsidRPr="004A50F0">
        <w:rPr>
          <w:rFonts w:ascii="Arial" w:hAnsi="Arial" w:cs="Arial"/>
          <w:b/>
          <w:bCs/>
          <w:sz w:val="22"/>
          <w:szCs w:val="22"/>
        </w:rPr>
        <w:t xml:space="preserve"> value</w:t>
      </w:r>
    </w:p>
    <w:p w14:paraId="3AAA7877" w14:textId="5DA91A29" w:rsidR="00346573" w:rsidRDefault="002E5227" w:rsidP="00F2188D">
      <w:pPr>
        <w:tabs>
          <w:tab w:val="left" w:pos="1440"/>
        </w:tabs>
        <w:spacing w:before="120" w:after="120" w:line="380" w:lineRule="exact"/>
        <w:ind w:left="547" w:hanging="547"/>
        <w:jc w:val="thaiDistribute"/>
        <w:outlineLvl w:val="0"/>
        <w:rPr>
          <w:rFonts w:ascii="Arial" w:hAnsi="Arial" w:cs="Arial"/>
          <w:spacing w:val="-2"/>
          <w:sz w:val="22"/>
          <w:szCs w:val="22"/>
        </w:rPr>
      </w:pPr>
      <w:r>
        <w:rPr>
          <w:rFonts w:ascii="Arial" w:hAnsi="Arial" w:cs="Arial"/>
          <w:sz w:val="22"/>
          <w:szCs w:val="22"/>
        </w:rPr>
        <w:tab/>
      </w:r>
      <w:r w:rsidR="00615F12" w:rsidRPr="00060F8B">
        <w:rPr>
          <w:rFonts w:ascii="Arial" w:hAnsi="Arial" w:cs="Arial"/>
          <w:spacing w:val="-2"/>
          <w:sz w:val="22"/>
          <w:szCs w:val="22"/>
        </w:rPr>
        <w:t xml:space="preserve">In determining a reduction of inventory cost to net </w:t>
      </w:r>
      <w:proofErr w:type="spellStart"/>
      <w:r w:rsidR="00615F12" w:rsidRPr="00060F8B">
        <w:rPr>
          <w:rFonts w:ascii="Arial" w:hAnsi="Arial" w:cs="Arial"/>
          <w:spacing w:val="-2"/>
          <w:sz w:val="22"/>
          <w:szCs w:val="22"/>
        </w:rPr>
        <w:t>realisable</w:t>
      </w:r>
      <w:proofErr w:type="spellEnd"/>
      <w:r w:rsidR="00615F12" w:rsidRPr="00060F8B">
        <w:rPr>
          <w:rFonts w:ascii="Arial" w:hAnsi="Arial" w:cs="Arial"/>
          <w:spacing w:val="-2"/>
          <w:sz w:val="22"/>
          <w:szCs w:val="22"/>
        </w:rPr>
        <w:t xml:space="preserve"> value, the management makes judgement and estimates net </w:t>
      </w:r>
      <w:proofErr w:type="spellStart"/>
      <w:r w:rsidR="00615F12" w:rsidRPr="00060F8B">
        <w:rPr>
          <w:rFonts w:ascii="Arial" w:hAnsi="Arial" w:cs="Arial"/>
          <w:spacing w:val="-2"/>
          <w:sz w:val="22"/>
          <w:szCs w:val="22"/>
        </w:rPr>
        <w:t>realisable</w:t>
      </w:r>
      <w:proofErr w:type="spellEnd"/>
      <w:r w:rsidR="00615F12" w:rsidRPr="00060F8B">
        <w:rPr>
          <w:rFonts w:ascii="Arial" w:hAnsi="Arial" w:cs="Arial"/>
          <w:spacing w:val="-2"/>
          <w:sz w:val="22"/>
          <w:szCs w:val="22"/>
        </w:rPr>
        <w:t xml:space="preserve"> value of inventory based on the amount</w:t>
      </w:r>
      <w:r w:rsidR="00060F8B" w:rsidRPr="00060F8B">
        <w:rPr>
          <w:rFonts w:ascii="Arial" w:hAnsi="Arial" w:cs="Arial"/>
          <w:spacing w:val="-2"/>
          <w:sz w:val="22"/>
          <w:szCs w:val="22"/>
        </w:rPr>
        <w:t xml:space="preserve"> </w:t>
      </w:r>
      <w:r w:rsidR="00615F12" w:rsidRPr="00060F8B">
        <w:rPr>
          <w:rFonts w:ascii="Arial" w:hAnsi="Arial" w:cs="Arial"/>
          <w:spacing w:val="-2"/>
          <w:sz w:val="22"/>
          <w:szCs w:val="22"/>
        </w:rPr>
        <w:t xml:space="preserve">the inventories are expected to </w:t>
      </w:r>
      <w:proofErr w:type="spellStart"/>
      <w:r w:rsidR="00615F12" w:rsidRPr="00060F8B">
        <w:rPr>
          <w:rFonts w:ascii="Arial" w:hAnsi="Arial" w:cs="Arial"/>
          <w:spacing w:val="-2"/>
          <w:sz w:val="22"/>
          <w:szCs w:val="22"/>
        </w:rPr>
        <w:t>realise</w:t>
      </w:r>
      <w:proofErr w:type="spellEnd"/>
      <w:r w:rsidR="00615F12" w:rsidRPr="00060F8B">
        <w:rPr>
          <w:rFonts w:ascii="Arial" w:hAnsi="Arial" w:cs="Arial"/>
          <w:spacing w:val="-2"/>
          <w:sz w:val="22"/>
          <w:szCs w:val="22"/>
        </w:rPr>
        <w:t>. These estimates take into consideration fluctuations of price directly relating to events occurring after the end of the reporting period. Also,</w:t>
      </w:r>
      <w:r w:rsidR="00E75BD0" w:rsidRPr="00060F8B">
        <w:rPr>
          <w:rFonts w:ascii="Arial" w:hAnsi="Arial" w:cs="Arial"/>
          <w:spacing w:val="-2"/>
          <w:sz w:val="22"/>
          <w:szCs w:val="22"/>
        </w:rPr>
        <w:t xml:space="preserve"> </w:t>
      </w:r>
      <w:r w:rsidR="00615F12" w:rsidRPr="00060F8B">
        <w:rPr>
          <w:rFonts w:ascii="Arial" w:hAnsi="Arial" w:cs="Arial"/>
          <w:spacing w:val="-2"/>
          <w:sz w:val="22"/>
          <w:szCs w:val="22"/>
        </w:rPr>
        <w:t>the management makes judgement and estimates expected loss from stock obsolescence based upon aging profile of inventories and the prevailing economic condition.</w:t>
      </w:r>
    </w:p>
    <w:p w14:paraId="3B5D6F9C" w14:textId="77777777" w:rsidR="00346573" w:rsidRDefault="00346573">
      <w:pPr>
        <w:overflowPunct/>
        <w:autoSpaceDE/>
        <w:autoSpaceDN/>
        <w:adjustRightInd/>
        <w:spacing w:after="260" w:line="260" w:lineRule="atLeast"/>
        <w:textAlignment w:val="auto"/>
        <w:rPr>
          <w:rFonts w:ascii="Arial" w:hAnsi="Arial" w:cs="Arial"/>
          <w:spacing w:val="-2"/>
          <w:sz w:val="22"/>
          <w:szCs w:val="22"/>
        </w:rPr>
      </w:pPr>
      <w:r>
        <w:rPr>
          <w:rFonts w:ascii="Arial" w:hAnsi="Arial" w:cs="Arial"/>
          <w:spacing w:val="-2"/>
          <w:sz w:val="22"/>
          <w:szCs w:val="22"/>
        </w:rPr>
        <w:br w:type="page"/>
      </w:r>
    </w:p>
    <w:p w14:paraId="38DC4ABE" w14:textId="55499B08" w:rsidR="0028711C" w:rsidRPr="004A50F0" w:rsidRDefault="008D7774" w:rsidP="00F2188D">
      <w:pPr>
        <w:tabs>
          <w:tab w:val="left" w:pos="1440"/>
        </w:tabs>
        <w:spacing w:before="120" w:after="120" w:line="380" w:lineRule="exact"/>
        <w:ind w:left="547" w:hanging="547"/>
        <w:jc w:val="thaiDistribute"/>
        <w:outlineLvl w:val="0"/>
        <w:rPr>
          <w:rFonts w:ascii="Arial" w:hAnsi="Arial" w:cs="Arial"/>
          <w:b/>
          <w:bCs/>
          <w:sz w:val="22"/>
          <w:szCs w:val="22"/>
        </w:rPr>
      </w:pPr>
      <w:r>
        <w:rPr>
          <w:rFonts w:ascii="Arial" w:hAnsi="Arial" w:cs="Arial"/>
          <w:b/>
          <w:bCs/>
          <w:sz w:val="22"/>
          <w:szCs w:val="22"/>
        </w:rPr>
        <w:lastRenderedPageBreak/>
        <w:t>5</w:t>
      </w:r>
      <w:r w:rsidR="00622E0F">
        <w:rPr>
          <w:rFonts w:ascii="Arial" w:hAnsi="Arial" w:cs="Arial"/>
          <w:b/>
          <w:bCs/>
          <w:sz w:val="22"/>
          <w:szCs w:val="22"/>
        </w:rPr>
        <w:t>.4</w:t>
      </w:r>
      <w:r w:rsidR="00E75BD0">
        <w:rPr>
          <w:rFonts w:ascii="Arial" w:hAnsi="Arial" w:cs="Arial"/>
          <w:b/>
          <w:bCs/>
          <w:sz w:val="22"/>
          <w:szCs w:val="22"/>
        </w:rPr>
        <w:tab/>
      </w:r>
      <w:r w:rsidR="004B4867" w:rsidRPr="004A50F0">
        <w:rPr>
          <w:rFonts w:ascii="Arial" w:hAnsi="Arial" w:cs="Arial"/>
          <w:b/>
          <w:bCs/>
          <w:sz w:val="22"/>
          <w:szCs w:val="22"/>
        </w:rPr>
        <w:t>Property, p</w:t>
      </w:r>
      <w:r w:rsidR="00476046">
        <w:rPr>
          <w:rFonts w:ascii="Arial" w:hAnsi="Arial" w:cs="Arial"/>
          <w:b/>
          <w:bCs/>
          <w:sz w:val="22"/>
          <w:szCs w:val="22"/>
        </w:rPr>
        <w:t>lant and equipment and d</w:t>
      </w:r>
      <w:r w:rsidR="0028711C" w:rsidRPr="004A50F0">
        <w:rPr>
          <w:rFonts w:ascii="Arial" w:hAnsi="Arial" w:cs="Arial"/>
          <w:b/>
          <w:bCs/>
          <w:sz w:val="22"/>
          <w:szCs w:val="22"/>
        </w:rPr>
        <w:t>epreciation</w:t>
      </w:r>
    </w:p>
    <w:p w14:paraId="762C28DF" w14:textId="77777777" w:rsidR="0028711C" w:rsidRPr="004A50F0" w:rsidRDefault="00E75BD0" w:rsidP="00F2188D">
      <w:pPr>
        <w:tabs>
          <w:tab w:val="left" w:pos="1440"/>
        </w:tabs>
        <w:spacing w:before="120" w:after="120" w:line="380" w:lineRule="exact"/>
        <w:ind w:left="547" w:hanging="547"/>
        <w:jc w:val="thaiDistribute"/>
        <w:outlineLvl w:val="0"/>
        <w:rPr>
          <w:rFonts w:ascii="Arial" w:hAnsi="Arial" w:cs="Arial"/>
          <w:sz w:val="22"/>
          <w:szCs w:val="22"/>
        </w:rPr>
      </w:pPr>
      <w:r>
        <w:rPr>
          <w:rFonts w:ascii="Arial" w:hAnsi="Arial" w:cs="Arial"/>
          <w:sz w:val="22"/>
          <w:szCs w:val="22"/>
        </w:rPr>
        <w:tab/>
      </w:r>
      <w:r w:rsidR="0028711C" w:rsidRPr="004A50F0">
        <w:rPr>
          <w:rFonts w:ascii="Arial" w:hAnsi="Arial" w:cs="Arial"/>
          <w:sz w:val="22"/>
          <w:szCs w:val="22"/>
        </w:rPr>
        <w:t xml:space="preserve">In determining depreciation of plant and equipment, the management is required to make estimates of the useful lives and residual values of the plant and equipment and to review estimate useful lives and residual values when there are any changes. </w:t>
      </w:r>
    </w:p>
    <w:p w14:paraId="1728E8A7" w14:textId="77777777" w:rsidR="004B4867" w:rsidRPr="00060F8B" w:rsidRDefault="00E75BD0" w:rsidP="00F2188D">
      <w:pPr>
        <w:tabs>
          <w:tab w:val="left" w:pos="1440"/>
        </w:tabs>
        <w:spacing w:before="120" w:after="120" w:line="380" w:lineRule="exact"/>
        <w:ind w:left="547" w:hanging="547"/>
        <w:jc w:val="thaiDistribute"/>
        <w:outlineLvl w:val="0"/>
        <w:rPr>
          <w:rFonts w:ascii="Arial" w:hAnsi="Arial" w:cs="Arial"/>
          <w:spacing w:val="-2"/>
          <w:sz w:val="22"/>
          <w:szCs w:val="22"/>
        </w:rPr>
      </w:pPr>
      <w:r>
        <w:rPr>
          <w:rFonts w:ascii="Arial" w:hAnsi="Arial" w:cs="Arial"/>
          <w:sz w:val="22"/>
          <w:szCs w:val="22"/>
        </w:rPr>
        <w:tab/>
      </w:r>
      <w:r w:rsidR="004B4867" w:rsidRPr="00060F8B">
        <w:rPr>
          <w:rFonts w:ascii="Arial" w:hAnsi="Arial" w:cs="Arial"/>
          <w:spacing w:val="-2"/>
          <w:sz w:val="22"/>
          <w:szCs w:val="22"/>
        </w:rPr>
        <w:t>In addition, the management is required to review property, plant and equipment for impairment on a periodical basis and record impairment losses when it is determined that their recoverable amount is lower than the carrying amount. This requires judgements regarding forecast of future revenues and</w:t>
      </w:r>
      <w:r w:rsidR="004B4867" w:rsidRPr="00060F8B">
        <w:rPr>
          <w:rFonts w:ascii="Arial" w:hAnsi="Arial" w:cs="Arial"/>
          <w:spacing w:val="-2"/>
          <w:sz w:val="22"/>
          <w:szCs w:val="22"/>
          <w:cs/>
        </w:rPr>
        <w:t xml:space="preserve"> </w:t>
      </w:r>
      <w:r w:rsidR="004B4867" w:rsidRPr="00060F8B">
        <w:rPr>
          <w:rFonts w:ascii="Arial" w:hAnsi="Arial" w:cs="Arial"/>
          <w:spacing w:val="-2"/>
          <w:sz w:val="22"/>
          <w:szCs w:val="22"/>
        </w:rPr>
        <w:t>expenses relating to the assets subject to the review.</w:t>
      </w:r>
    </w:p>
    <w:p w14:paraId="1772090A" w14:textId="5D3151F6" w:rsidR="00DF1004" w:rsidRPr="008F1613" w:rsidRDefault="008D7774" w:rsidP="00F2188D">
      <w:pPr>
        <w:tabs>
          <w:tab w:val="left" w:pos="1440"/>
        </w:tabs>
        <w:spacing w:before="120" w:after="120" w:line="380" w:lineRule="exact"/>
        <w:ind w:left="547" w:hanging="547"/>
        <w:jc w:val="thaiDistribute"/>
        <w:outlineLvl w:val="0"/>
        <w:rPr>
          <w:rFonts w:ascii="Arial" w:hAnsi="Arial"/>
          <w:b/>
          <w:bCs/>
          <w:sz w:val="22"/>
          <w:szCs w:val="22"/>
        </w:rPr>
      </w:pPr>
      <w:r>
        <w:rPr>
          <w:rFonts w:ascii="Arial" w:hAnsi="Arial"/>
          <w:b/>
          <w:bCs/>
          <w:sz w:val="22"/>
          <w:szCs w:val="22"/>
        </w:rPr>
        <w:t>5</w:t>
      </w:r>
      <w:r w:rsidR="00622E0F">
        <w:rPr>
          <w:rFonts w:ascii="Arial" w:hAnsi="Arial"/>
          <w:b/>
          <w:bCs/>
          <w:sz w:val="22"/>
          <w:szCs w:val="22"/>
        </w:rPr>
        <w:t>.5</w:t>
      </w:r>
      <w:r w:rsidR="00C61DB1">
        <w:rPr>
          <w:rFonts w:ascii="Arial" w:hAnsi="Arial"/>
          <w:b/>
          <w:bCs/>
          <w:sz w:val="22"/>
          <w:szCs w:val="22"/>
        </w:rPr>
        <w:tab/>
      </w:r>
      <w:r w:rsidR="00DF1004" w:rsidRPr="008F1613">
        <w:rPr>
          <w:rFonts w:ascii="Arial" w:hAnsi="Arial"/>
          <w:b/>
          <w:bCs/>
          <w:sz w:val="22"/>
          <w:szCs w:val="22"/>
        </w:rPr>
        <w:t>Deferred tax assets</w:t>
      </w:r>
    </w:p>
    <w:p w14:paraId="0CD18B38" w14:textId="77777777" w:rsidR="00DF1004" w:rsidRPr="008F1613" w:rsidRDefault="00060F8B" w:rsidP="00F2188D">
      <w:pPr>
        <w:tabs>
          <w:tab w:val="left" w:pos="1440"/>
        </w:tabs>
        <w:spacing w:before="120" w:after="120" w:line="380" w:lineRule="exact"/>
        <w:ind w:left="547" w:hanging="547"/>
        <w:jc w:val="thaiDistribute"/>
        <w:outlineLvl w:val="0"/>
        <w:rPr>
          <w:rFonts w:ascii="Arial" w:hAnsi="Arial"/>
          <w:sz w:val="22"/>
          <w:szCs w:val="22"/>
        </w:rPr>
      </w:pPr>
      <w:r>
        <w:rPr>
          <w:rFonts w:ascii="Arial" w:hAnsi="Arial"/>
          <w:sz w:val="22"/>
          <w:szCs w:val="22"/>
        </w:rPr>
        <w:tab/>
      </w:r>
      <w:r w:rsidR="00DF1004" w:rsidRPr="008F1613">
        <w:rPr>
          <w:rFonts w:ascii="Arial" w:hAnsi="Arial"/>
          <w:sz w:val="22"/>
          <w:szCs w:val="22"/>
        </w:rPr>
        <w:t xml:space="preserve">Deferred tax assets are </w:t>
      </w:r>
      <w:proofErr w:type="spellStart"/>
      <w:r w:rsidR="00DF1004" w:rsidRPr="008F1613">
        <w:rPr>
          <w:rFonts w:ascii="Arial" w:hAnsi="Arial"/>
          <w:sz w:val="22"/>
          <w:szCs w:val="22"/>
        </w:rPr>
        <w:t>recognised</w:t>
      </w:r>
      <w:proofErr w:type="spellEnd"/>
      <w:r w:rsidR="00DF1004" w:rsidRPr="008F1613">
        <w:rPr>
          <w:rFonts w:ascii="Arial" w:hAnsi="Arial"/>
          <w:sz w:val="22"/>
          <w:szCs w:val="22"/>
        </w:rPr>
        <w:t xml:space="preserve"> for deductible temporary differences and unused tax losses to the extent that it is probable that taxable profit will be available against which</w:t>
      </w:r>
      <w:r>
        <w:rPr>
          <w:rFonts w:ascii="Arial" w:hAnsi="Arial"/>
          <w:sz w:val="22"/>
          <w:szCs w:val="22"/>
        </w:rPr>
        <w:t xml:space="preserve"> </w:t>
      </w:r>
      <w:r w:rsidR="00DF6782">
        <w:rPr>
          <w:rFonts w:ascii="Arial" w:hAnsi="Arial"/>
          <w:sz w:val="22"/>
          <w:szCs w:val="22"/>
        </w:rPr>
        <w:br/>
      </w:r>
      <w:r w:rsidR="00DF1004" w:rsidRPr="008F1613">
        <w:rPr>
          <w:rFonts w:ascii="Arial" w:hAnsi="Arial"/>
          <w:sz w:val="22"/>
          <w:szCs w:val="22"/>
        </w:rPr>
        <w:t xml:space="preserve">the temporary differences and losses can be </w:t>
      </w:r>
      <w:proofErr w:type="spellStart"/>
      <w:r w:rsidR="00DF1004" w:rsidRPr="008F1613">
        <w:rPr>
          <w:rFonts w:ascii="Arial" w:hAnsi="Arial"/>
          <w:sz w:val="22"/>
          <w:szCs w:val="22"/>
        </w:rPr>
        <w:t>utilised</w:t>
      </w:r>
      <w:proofErr w:type="spellEnd"/>
      <w:r w:rsidR="00DF1004" w:rsidRPr="008F1613">
        <w:rPr>
          <w:rFonts w:ascii="Arial" w:hAnsi="Arial"/>
          <w:sz w:val="22"/>
          <w:szCs w:val="22"/>
        </w:rPr>
        <w:t xml:space="preserve">. Significant management judgement is required to determine the amount of deferred tax assets that can be </w:t>
      </w:r>
      <w:proofErr w:type="spellStart"/>
      <w:r w:rsidR="00DF1004" w:rsidRPr="008F1613">
        <w:rPr>
          <w:rFonts w:ascii="Arial" w:hAnsi="Arial"/>
          <w:sz w:val="22"/>
          <w:szCs w:val="22"/>
        </w:rPr>
        <w:t>recognised</w:t>
      </w:r>
      <w:proofErr w:type="spellEnd"/>
      <w:r w:rsidR="00DF1004" w:rsidRPr="008F1613">
        <w:rPr>
          <w:rFonts w:ascii="Arial" w:hAnsi="Arial"/>
          <w:sz w:val="22"/>
          <w:szCs w:val="22"/>
        </w:rPr>
        <w:t xml:space="preserve">, based upon the likely timing and level of estimate future taxable profits. </w:t>
      </w:r>
    </w:p>
    <w:p w14:paraId="5DD69ADD" w14:textId="61BCC374" w:rsidR="0028711C" w:rsidRPr="004A50F0" w:rsidRDefault="008D7774" w:rsidP="00F2188D">
      <w:pPr>
        <w:tabs>
          <w:tab w:val="left" w:pos="1440"/>
        </w:tabs>
        <w:spacing w:before="120" w:after="120" w:line="380" w:lineRule="exact"/>
        <w:ind w:left="547" w:hanging="547"/>
        <w:jc w:val="thaiDistribute"/>
        <w:outlineLvl w:val="0"/>
        <w:rPr>
          <w:rFonts w:ascii="Arial" w:hAnsi="Arial" w:cs="Arial"/>
          <w:b/>
          <w:bCs/>
          <w:sz w:val="22"/>
          <w:szCs w:val="22"/>
        </w:rPr>
      </w:pPr>
      <w:r>
        <w:rPr>
          <w:rFonts w:ascii="Arial" w:hAnsi="Arial" w:cs="Arial"/>
          <w:b/>
          <w:bCs/>
          <w:sz w:val="22"/>
          <w:szCs w:val="22"/>
        </w:rPr>
        <w:t>5</w:t>
      </w:r>
      <w:r w:rsidR="00622E0F">
        <w:rPr>
          <w:rFonts w:ascii="Arial" w:hAnsi="Arial" w:cs="Arial"/>
          <w:b/>
          <w:bCs/>
          <w:sz w:val="22"/>
          <w:szCs w:val="22"/>
        </w:rPr>
        <w:t>.6</w:t>
      </w:r>
      <w:r w:rsidR="00060F8B">
        <w:rPr>
          <w:rFonts w:ascii="Arial" w:hAnsi="Arial" w:cs="Arial"/>
          <w:b/>
          <w:bCs/>
          <w:sz w:val="22"/>
          <w:szCs w:val="22"/>
        </w:rPr>
        <w:tab/>
      </w:r>
      <w:r w:rsidR="0028711C" w:rsidRPr="004A50F0">
        <w:rPr>
          <w:rFonts w:ascii="Arial" w:hAnsi="Arial" w:cs="Arial"/>
          <w:b/>
          <w:bCs/>
          <w:sz w:val="22"/>
          <w:szCs w:val="22"/>
        </w:rPr>
        <w:t>Post-employment benefits under defined benefit plans</w:t>
      </w:r>
      <w:r w:rsidR="00674B44" w:rsidRPr="004A50F0">
        <w:rPr>
          <w:rFonts w:ascii="Arial" w:hAnsi="Arial" w:cs="Arial"/>
          <w:b/>
          <w:bCs/>
          <w:spacing w:val="-3"/>
          <w:sz w:val="22"/>
          <w:szCs w:val="22"/>
        </w:rPr>
        <w:t xml:space="preserve"> </w:t>
      </w:r>
      <w:r w:rsidR="0028711C" w:rsidRPr="004A50F0">
        <w:rPr>
          <w:rFonts w:ascii="Arial" w:hAnsi="Arial" w:cs="Arial"/>
          <w:b/>
          <w:bCs/>
          <w:spacing w:val="-3"/>
          <w:sz w:val="22"/>
          <w:szCs w:val="22"/>
        </w:rPr>
        <w:t>and other long-term employee benefits</w:t>
      </w:r>
    </w:p>
    <w:p w14:paraId="0D0000FB" w14:textId="77777777" w:rsidR="0028711C" w:rsidRPr="004A50F0" w:rsidRDefault="00060F8B" w:rsidP="00F2188D">
      <w:pPr>
        <w:tabs>
          <w:tab w:val="left" w:pos="1440"/>
        </w:tabs>
        <w:spacing w:before="120" w:after="120" w:line="380" w:lineRule="exact"/>
        <w:ind w:left="547" w:hanging="547"/>
        <w:jc w:val="thaiDistribute"/>
        <w:outlineLvl w:val="0"/>
        <w:rPr>
          <w:rFonts w:ascii="Arial" w:hAnsi="Arial" w:cs="Arial"/>
          <w:color w:val="000000"/>
          <w:sz w:val="22"/>
          <w:szCs w:val="22"/>
        </w:rPr>
      </w:pPr>
      <w:r>
        <w:rPr>
          <w:rFonts w:ascii="Arial" w:hAnsi="Arial" w:cs="Arial"/>
          <w:color w:val="000000"/>
          <w:sz w:val="22"/>
          <w:szCs w:val="22"/>
        </w:rPr>
        <w:tab/>
      </w:r>
      <w:r w:rsidR="0028711C" w:rsidRPr="004A50F0">
        <w:rPr>
          <w:rFonts w:ascii="Arial" w:hAnsi="Arial" w:cs="Arial"/>
          <w:color w:val="000000"/>
          <w:sz w:val="22"/>
          <w:szCs w:val="22"/>
        </w:rPr>
        <w:t>The obligation</w:t>
      </w:r>
      <w:r w:rsidR="00764C8C" w:rsidRPr="004A50F0">
        <w:rPr>
          <w:rFonts w:ascii="Arial" w:hAnsi="Arial" w:cs="Arial"/>
          <w:color w:val="000000"/>
          <w:sz w:val="22"/>
          <w:szCs w:val="22"/>
        </w:rPr>
        <w:t>s</w:t>
      </w:r>
      <w:r w:rsidR="0028711C" w:rsidRPr="004A50F0">
        <w:rPr>
          <w:rFonts w:ascii="Arial" w:hAnsi="Arial" w:cs="Arial"/>
          <w:color w:val="000000"/>
          <w:sz w:val="22"/>
          <w:szCs w:val="22"/>
        </w:rPr>
        <w:t xml:space="preserve"> </w:t>
      </w:r>
      <w:r w:rsidR="00674B44" w:rsidRPr="004A50F0">
        <w:rPr>
          <w:rFonts w:ascii="Arial" w:hAnsi="Arial" w:cs="Arial"/>
          <w:color w:val="000000"/>
          <w:sz w:val="22"/>
          <w:szCs w:val="22"/>
        </w:rPr>
        <w:t>under the defined benefit plan</w:t>
      </w:r>
      <w:r w:rsidR="005C2344">
        <w:rPr>
          <w:rFonts w:ascii="Arial" w:hAnsi="Arial" w:cs="Arial"/>
          <w:color w:val="000000"/>
          <w:sz w:val="22"/>
          <w:szCs w:val="22"/>
        </w:rPr>
        <w:t>s</w:t>
      </w:r>
      <w:r w:rsidR="00674B44" w:rsidRPr="004A50F0">
        <w:rPr>
          <w:rFonts w:ascii="Arial" w:hAnsi="Arial" w:cs="Arial"/>
          <w:color w:val="000000"/>
          <w:sz w:val="22"/>
          <w:szCs w:val="22"/>
        </w:rPr>
        <w:t xml:space="preserve"> </w:t>
      </w:r>
      <w:r w:rsidR="0028711C" w:rsidRPr="004A50F0">
        <w:rPr>
          <w:rFonts w:ascii="Arial" w:hAnsi="Arial" w:cs="Arial"/>
          <w:color w:val="000000"/>
          <w:sz w:val="22"/>
          <w:szCs w:val="22"/>
        </w:rPr>
        <w:t>and other lo</w:t>
      </w:r>
      <w:r w:rsidR="00764C8C" w:rsidRPr="004A50F0">
        <w:rPr>
          <w:rFonts w:ascii="Arial" w:hAnsi="Arial" w:cs="Arial"/>
          <w:color w:val="000000"/>
          <w:sz w:val="22"/>
          <w:szCs w:val="22"/>
        </w:rPr>
        <w:t>ng-term employee benefit plan are</w:t>
      </w:r>
      <w:r w:rsidR="0028711C" w:rsidRPr="004A50F0">
        <w:rPr>
          <w:rFonts w:ascii="Arial" w:hAnsi="Arial" w:cs="Arial"/>
          <w:color w:val="000000"/>
          <w:sz w:val="22"/>
          <w:szCs w:val="22"/>
        </w:rPr>
        <w:t xml:space="preserve"> determined based on actuarial techniques. Such determination is made based on various assumptions, including discount rate, future salary increase rate, mortality rate and staff turnover rate.</w:t>
      </w:r>
    </w:p>
    <w:p w14:paraId="543257DA" w14:textId="0866B57F" w:rsidR="00250F7E" w:rsidRPr="004A50F0" w:rsidRDefault="008D7774" w:rsidP="00F2188D">
      <w:pPr>
        <w:tabs>
          <w:tab w:val="left" w:pos="1440"/>
        </w:tabs>
        <w:spacing w:before="120" w:after="120" w:line="380" w:lineRule="exact"/>
        <w:ind w:left="547" w:hanging="547"/>
        <w:jc w:val="thaiDistribute"/>
        <w:outlineLvl w:val="0"/>
        <w:rPr>
          <w:rFonts w:ascii="Arial" w:hAnsi="Arial" w:cs="Arial"/>
          <w:b/>
          <w:bCs/>
          <w:sz w:val="22"/>
          <w:szCs w:val="22"/>
        </w:rPr>
      </w:pPr>
      <w:r>
        <w:rPr>
          <w:rFonts w:ascii="Arial" w:hAnsi="Arial" w:cs="Arial"/>
          <w:b/>
          <w:bCs/>
          <w:sz w:val="22"/>
          <w:szCs w:val="22"/>
        </w:rPr>
        <w:t>6</w:t>
      </w:r>
      <w:r w:rsidR="00250F7E" w:rsidRPr="004A50F0">
        <w:rPr>
          <w:rFonts w:ascii="Arial" w:hAnsi="Arial" w:cs="Arial"/>
          <w:b/>
          <w:bCs/>
          <w:sz w:val="22"/>
          <w:szCs w:val="22"/>
        </w:rPr>
        <w:t>.</w:t>
      </w:r>
      <w:r w:rsidR="00250F7E" w:rsidRPr="004A50F0">
        <w:rPr>
          <w:rFonts w:ascii="Arial" w:hAnsi="Arial" w:cs="Arial"/>
          <w:b/>
          <w:bCs/>
          <w:sz w:val="22"/>
          <w:szCs w:val="22"/>
        </w:rPr>
        <w:tab/>
        <w:t>Related party transactions</w:t>
      </w:r>
    </w:p>
    <w:p w14:paraId="2A6128A7" w14:textId="77777777" w:rsidR="00075F0C" w:rsidRPr="00084129" w:rsidRDefault="00084129" w:rsidP="00F2188D">
      <w:pPr>
        <w:pStyle w:val="BodyTextIndent2"/>
        <w:ind w:left="547" w:hanging="547"/>
        <w:rPr>
          <w:rFonts w:ascii="Arial" w:hAnsi="Arial" w:cs="Arial"/>
          <w:color w:val="000000"/>
          <w:sz w:val="22"/>
          <w:szCs w:val="22"/>
        </w:rPr>
      </w:pPr>
      <w:r w:rsidRPr="004A50F0">
        <w:rPr>
          <w:rFonts w:ascii="Arial" w:hAnsi="Arial" w:cs="Arial"/>
          <w:color w:val="000000"/>
          <w:sz w:val="22"/>
          <w:szCs w:val="22"/>
        </w:rPr>
        <w:tab/>
      </w:r>
      <w:r w:rsidR="00250F7E" w:rsidRPr="004A50F0">
        <w:rPr>
          <w:rFonts w:ascii="Arial" w:hAnsi="Arial" w:cs="Arial"/>
          <w:color w:val="000000"/>
          <w:sz w:val="22"/>
          <w:szCs w:val="22"/>
        </w:rPr>
        <w:t xml:space="preserve">During the </w:t>
      </w:r>
      <w:r w:rsidR="00674B44" w:rsidRPr="004A50F0">
        <w:rPr>
          <w:rFonts w:ascii="Arial" w:hAnsi="Arial" w:cs="Arial"/>
          <w:color w:val="000000"/>
          <w:sz w:val="22"/>
          <w:szCs w:val="22"/>
        </w:rPr>
        <w:t>years</w:t>
      </w:r>
      <w:r w:rsidR="00250F7E" w:rsidRPr="004A50F0">
        <w:rPr>
          <w:rFonts w:ascii="Arial" w:hAnsi="Arial" w:cs="Arial"/>
          <w:color w:val="000000"/>
          <w:sz w:val="22"/>
          <w:szCs w:val="22"/>
        </w:rPr>
        <w:t>, the Company had significant business transactions with related parties. Such transactions, w</w:t>
      </w:r>
      <w:r w:rsidR="00250F7E" w:rsidRPr="00084129">
        <w:rPr>
          <w:rFonts w:ascii="Arial" w:hAnsi="Arial" w:cs="Arial"/>
          <w:color w:val="000000"/>
          <w:sz w:val="22"/>
          <w:szCs w:val="22"/>
        </w:rPr>
        <w:t xml:space="preserve">hich are </w:t>
      </w:r>
      <w:proofErr w:type="spellStart"/>
      <w:r w:rsidR="00250F7E" w:rsidRPr="00084129">
        <w:rPr>
          <w:rFonts w:ascii="Arial" w:hAnsi="Arial" w:cs="Arial"/>
          <w:color w:val="000000"/>
          <w:sz w:val="22"/>
          <w:szCs w:val="22"/>
        </w:rPr>
        <w:t>summarised</w:t>
      </w:r>
      <w:proofErr w:type="spellEnd"/>
      <w:r w:rsidR="00250F7E" w:rsidRPr="00084129">
        <w:rPr>
          <w:rFonts w:ascii="Arial" w:hAnsi="Arial" w:cs="Arial"/>
          <w:color w:val="000000"/>
          <w:sz w:val="22"/>
          <w:szCs w:val="22"/>
        </w:rPr>
        <w:t xml:space="preserve"> below, arose in the ordinary course of business and were concluded on commercial terms and bases agreed upon between the Com</w:t>
      </w:r>
      <w:r w:rsidR="006B64C5">
        <w:rPr>
          <w:rFonts w:ascii="Arial" w:hAnsi="Arial" w:cs="Arial"/>
          <w:color w:val="000000"/>
          <w:sz w:val="22"/>
          <w:szCs w:val="22"/>
        </w:rPr>
        <w:t>pany and those related parties.</w:t>
      </w:r>
    </w:p>
    <w:tbl>
      <w:tblPr>
        <w:tblW w:w="9090" w:type="dxa"/>
        <w:tblInd w:w="468" w:type="dxa"/>
        <w:tblLayout w:type="fixed"/>
        <w:tblLook w:val="0000" w:firstRow="0" w:lastRow="0" w:firstColumn="0" w:lastColumn="0" w:noHBand="0" w:noVBand="0"/>
      </w:tblPr>
      <w:tblGrid>
        <w:gridCol w:w="3420"/>
        <w:gridCol w:w="1305"/>
        <w:gridCol w:w="1305"/>
        <w:gridCol w:w="3060"/>
      </w:tblGrid>
      <w:tr w:rsidR="00250F7E" w:rsidRPr="007B6767" w14:paraId="6E15EA5D" w14:textId="77777777" w:rsidTr="001B46A5">
        <w:trPr>
          <w:tblHeader/>
        </w:trPr>
        <w:tc>
          <w:tcPr>
            <w:tcW w:w="9090" w:type="dxa"/>
            <w:gridSpan w:val="4"/>
          </w:tcPr>
          <w:p w14:paraId="6C615C11" w14:textId="77777777" w:rsidR="00250F7E" w:rsidRPr="007B6767" w:rsidRDefault="00250F7E" w:rsidP="00F2188D">
            <w:pPr>
              <w:tabs>
                <w:tab w:val="center" w:pos="8100"/>
              </w:tabs>
              <w:spacing w:line="380" w:lineRule="exact"/>
              <w:jc w:val="right"/>
              <w:rPr>
                <w:rFonts w:ascii="Arial" w:hAnsi="Arial"/>
                <w:sz w:val="20"/>
                <w:szCs w:val="20"/>
              </w:rPr>
            </w:pPr>
            <w:r w:rsidRPr="007B6767">
              <w:rPr>
                <w:rFonts w:ascii="Arial" w:hAnsi="Arial"/>
                <w:sz w:val="20"/>
                <w:szCs w:val="20"/>
              </w:rPr>
              <w:t xml:space="preserve">(Unit: </w:t>
            </w:r>
            <w:r w:rsidR="006840BF" w:rsidRPr="007B6767">
              <w:rPr>
                <w:rFonts w:ascii="Arial" w:hAnsi="Arial"/>
                <w:sz w:val="20"/>
                <w:szCs w:val="20"/>
              </w:rPr>
              <w:t xml:space="preserve">Million </w:t>
            </w:r>
            <w:r w:rsidRPr="007B6767">
              <w:rPr>
                <w:rFonts w:ascii="Arial" w:hAnsi="Arial"/>
                <w:sz w:val="20"/>
                <w:szCs w:val="20"/>
              </w:rPr>
              <w:t>Baht)</w:t>
            </w:r>
          </w:p>
        </w:tc>
      </w:tr>
      <w:tr w:rsidR="008D7774" w:rsidRPr="007B6767" w14:paraId="7DA19381" w14:textId="77777777" w:rsidTr="001B46A5">
        <w:trPr>
          <w:tblHeader/>
        </w:trPr>
        <w:tc>
          <w:tcPr>
            <w:tcW w:w="3420" w:type="dxa"/>
          </w:tcPr>
          <w:p w14:paraId="59CCEB18" w14:textId="77777777" w:rsidR="008D7774" w:rsidRPr="007B6767" w:rsidRDefault="008D7774" w:rsidP="00F2188D">
            <w:pPr>
              <w:spacing w:line="380" w:lineRule="exact"/>
              <w:ind w:right="-108"/>
              <w:rPr>
                <w:rFonts w:ascii="Arial" w:hAnsi="Arial"/>
                <w:sz w:val="20"/>
                <w:szCs w:val="20"/>
              </w:rPr>
            </w:pPr>
          </w:p>
        </w:tc>
        <w:tc>
          <w:tcPr>
            <w:tcW w:w="1305" w:type="dxa"/>
          </w:tcPr>
          <w:p w14:paraId="2563D48F" w14:textId="18917768" w:rsidR="008D7774" w:rsidRPr="007B6767" w:rsidRDefault="008D7774" w:rsidP="00F2188D">
            <w:pPr>
              <w:tabs>
                <w:tab w:val="center" w:pos="8100"/>
              </w:tabs>
              <w:spacing w:line="380" w:lineRule="exact"/>
              <w:jc w:val="center"/>
              <w:rPr>
                <w:rFonts w:ascii="Arial" w:hAnsi="Arial"/>
                <w:sz w:val="20"/>
                <w:szCs w:val="20"/>
                <w:u w:val="single"/>
              </w:rPr>
            </w:pPr>
            <w:r>
              <w:rPr>
                <w:rFonts w:ascii="Arial" w:hAnsi="Arial"/>
                <w:sz w:val="20"/>
                <w:szCs w:val="20"/>
                <w:u w:val="single"/>
              </w:rPr>
              <w:t>2021</w:t>
            </w:r>
          </w:p>
        </w:tc>
        <w:tc>
          <w:tcPr>
            <w:tcW w:w="1305" w:type="dxa"/>
          </w:tcPr>
          <w:p w14:paraId="01DE2774" w14:textId="6D0D21E3" w:rsidR="008D7774" w:rsidRPr="007B6767" w:rsidRDefault="008D7774" w:rsidP="00F2188D">
            <w:pPr>
              <w:tabs>
                <w:tab w:val="center" w:pos="8100"/>
              </w:tabs>
              <w:spacing w:line="380" w:lineRule="exact"/>
              <w:jc w:val="center"/>
              <w:rPr>
                <w:rFonts w:ascii="Arial" w:hAnsi="Arial"/>
                <w:sz w:val="20"/>
                <w:szCs w:val="20"/>
                <w:u w:val="single"/>
              </w:rPr>
            </w:pPr>
            <w:r>
              <w:rPr>
                <w:rFonts w:ascii="Arial" w:hAnsi="Arial"/>
                <w:sz w:val="20"/>
                <w:szCs w:val="20"/>
                <w:u w:val="single"/>
              </w:rPr>
              <w:t>2020</w:t>
            </w:r>
          </w:p>
        </w:tc>
        <w:tc>
          <w:tcPr>
            <w:tcW w:w="3060" w:type="dxa"/>
            <w:vAlign w:val="bottom"/>
          </w:tcPr>
          <w:p w14:paraId="429C34C7" w14:textId="77777777" w:rsidR="008D7774" w:rsidRPr="00674B44" w:rsidRDefault="008D7774" w:rsidP="00F2188D">
            <w:pPr>
              <w:pStyle w:val="Heading8"/>
              <w:spacing w:before="0" w:after="0" w:line="380" w:lineRule="exact"/>
              <w:jc w:val="center"/>
              <w:rPr>
                <w:rFonts w:ascii="Arial" w:hAnsi="Arial"/>
                <w:i w:val="0"/>
                <w:iCs w:val="0"/>
                <w:sz w:val="20"/>
                <w:szCs w:val="20"/>
                <w:u w:val="single"/>
              </w:rPr>
            </w:pPr>
            <w:r>
              <w:rPr>
                <w:rFonts w:ascii="Arial" w:hAnsi="Arial"/>
                <w:i w:val="0"/>
                <w:iCs w:val="0"/>
                <w:sz w:val="20"/>
                <w:szCs w:val="20"/>
                <w:u w:val="single"/>
              </w:rPr>
              <w:t>Transfer p</w:t>
            </w:r>
            <w:r w:rsidRPr="00674B44">
              <w:rPr>
                <w:rFonts w:ascii="Arial" w:hAnsi="Arial"/>
                <w:i w:val="0"/>
                <w:iCs w:val="0"/>
                <w:sz w:val="20"/>
                <w:szCs w:val="20"/>
                <w:u w:val="single"/>
              </w:rPr>
              <w:t>ricing policies</w:t>
            </w:r>
          </w:p>
        </w:tc>
      </w:tr>
      <w:tr w:rsidR="008D7774" w:rsidRPr="007B6767" w14:paraId="1E5805F6" w14:textId="77777777" w:rsidTr="001B46A5">
        <w:tc>
          <w:tcPr>
            <w:tcW w:w="3420" w:type="dxa"/>
          </w:tcPr>
          <w:p w14:paraId="3AA4AB35" w14:textId="77777777" w:rsidR="008D7774" w:rsidRPr="007B6767" w:rsidRDefault="008D7774" w:rsidP="00F2188D">
            <w:pPr>
              <w:tabs>
                <w:tab w:val="decimal" w:pos="467"/>
              </w:tabs>
              <w:spacing w:line="380" w:lineRule="exact"/>
              <w:ind w:right="-108"/>
              <w:jc w:val="both"/>
              <w:rPr>
                <w:rFonts w:ascii="Arial" w:hAnsi="Arial"/>
                <w:sz w:val="20"/>
                <w:szCs w:val="20"/>
              </w:rPr>
            </w:pPr>
            <w:r w:rsidRPr="007B6767">
              <w:rPr>
                <w:rFonts w:ascii="Arial" w:hAnsi="Arial"/>
                <w:sz w:val="20"/>
                <w:szCs w:val="20"/>
                <w:u w:val="single"/>
              </w:rPr>
              <w:t>Transactions with related parties</w:t>
            </w:r>
          </w:p>
        </w:tc>
        <w:tc>
          <w:tcPr>
            <w:tcW w:w="1305" w:type="dxa"/>
          </w:tcPr>
          <w:p w14:paraId="5A48E718" w14:textId="77777777" w:rsidR="008D7774" w:rsidRPr="007B6767" w:rsidRDefault="008D7774" w:rsidP="00F2188D">
            <w:pPr>
              <w:spacing w:line="380" w:lineRule="exact"/>
              <w:ind w:right="144"/>
              <w:jc w:val="right"/>
              <w:rPr>
                <w:rFonts w:ascii="Arial" w:hAnsi="Arial"/>
                <w:sz w:val="20"/>
                <w:szCs w:val="20"/>
              </w:rPr>
            </w:pPr>
          </w:p>
        </w:tc>
        <w:tc>
          <w:tcPr>
            <w:tcW w:w="1305" w:type="dxa"/>
          </w:tcPr>
          <w:p w14:paraId="39D67190" w14:textId="77777777" w:rsidR="008D7774" w:rsidRPr="007B6767" w:rsidRDefault="008D7774" w:rsidP="00F2188D">
            <w:pPr>
              <w:spacing w:line="380" w:lineRule="exact"/>
              <w:ind w:right="144"/>
              <w:jc w:val="right"/>
              <w:rPr>
                <w:rFonts w:ascii="Arial" w:hAnsi="Arial"/>
                <w:sz w:val="20"/>
                <w:szCs w:val="20"/>
              </w:rPr>
            </w:pPr>
          </w:p>
        </w:tc>
        <w:tc>
          <w:tcPr>
            <w:tcW w:w="3060" w:type="dxa"/>
          </w:tcPr>
          <w:p w14:paraId="72CF8617" w14:textId="77777777" w:rsidR="008D7774" w:rsidRPr="007B6767" w:rsidRDefault="008D7774" w:rsidP="00F2188D">
            <w:pPr>
              <w:tabs>
                <w:tab w:val="center" w:pos="8100"/>
              </w:tabs>
              <w:spacing w:line="380" w:lineRule="exact"/>
              <w:ind w:right="-105"/>
              <w:rPr>
                <w:rFonts w:ascii="Arial" w:hAnsi="Arial"/>
                <w:sz w:val="20"/>
                <w:szCs w:val="20"/>
              </w:rPr>
            </w:pPr>
          </w:p>
        </w:tc>
      </w:tr>
      <w:tr w:rsidR="008D7774" w:rsidRPr="007B6767" w14:paraId="373E559B" w14:textId="77777777" w:rsidTr="001B46A5">
        <w:tc>
          <w:tcPr>
            <w:tcW w:w="3420" w:type="dxa"/>
          </w:tcPr>
          <w:p w14:paraId="31E96D88" w14:textId="77777777" w:rsidR="008D7774" w:rsidRPr="007B6767" w:rsidRDefault="008D7774" w:rsidP="00F2188D">
            <w:pPr>
              <w:spacing w:line="380" w:lineRule="exact"/>
              <w:ind w:left="234"/>
              <w:rPr>
                <w:rFonts w:ascii="Arial" w:hAnsi="Arial"/>
                <w:sz w:val="20"/>
                <w:szCs w:val="20"/>
              </w:rPr>
            </w:pPr>
            <w:r w:rsidRPr="007B6767">
              <w:rPr>
                <w:rFonts w:ascii="Arial" w:hAnsi="Arial"/>
                <w:sz w:val="20"/>
                <w:szCs w:val="20"/>
              </w:rPr>
              <w:t>Purchases of raw materials</w:t>
            </w:r>
          </w:p>
        </w:tc>
        <w:tc>
          <w:tcPr>
            <w:tcW w:w="1305" w:type="dxa"/>
          </w:tcPr>
          <w:p w14:paraId="631BD8F7" w14:textId="56FD70DD" w:rsidR="008D7774" w:rsidRPr="00D7312C" w:rsidRDefault="008D7774" w:rsidP="00F2188D">
            <w:pPr>
              <w:spacing w:line="380" w:lineRule="exact"/>
              <w:ind w:right="225"/>
              <w:jc w:val="right"/>
              <w:rPr>
                <w:rFonts w:ascii="Arial" w:hAnsi="Arial" w:cs="Arial"/>
                <w:sz w:val="20"/>
                <w:szCs w:val="20"/>
              </w:rPr>
            </w:pPr>
            <w:r w:rsidRPr="00D7312C">
              <w:rPr>
                <w:rFonts w:ascii="Arial" w:hAnsi="Arial" w:cs="Arial" w:hint="cs"/>
                <w:sz w:val="20"/>
                <w:szCs w:val="20"/>
              </w:rPr>
              <w:t>3</w:t>
            </w:r>
            <w:r>
              <w:rPr>
                <w:rFonts w:ascii="Arial" w:hAnsi="Arial" w:cs="Arial"/>
                <w:sz w:val="20"/>
                <w:szCs w:val="20"/>
              </w:rPr>
              <w:t>42</w:t>
            </w:r>
          </w:p>
        </w:tc>
        <w:tc>
          <w:tcPr>
            <w:tcW w:w="1305" w:type="dxa"/>
          </w:tcPr>
          <w:p w14:paraId="3E5F5E69" w14:textId="642B9E20" w:rsidR="008D7774" w:rsidRPr="00892463" w:rsidRDefault="008D7774" w:rsidP="00F2188D">
            <w:pPr>
              <w:spacing w:line="380" w:lineRule="exact"/>
              <w:ind w:right="225"/>
              <w:jc w:val="right"/>
              <w:rPr>
                <w:rFonts w:ascii="Arial" w:hAnsi="Arial" w:cs="Arial"/>
                <w:sz w:val="20"/>
                <w:szCs w:val="20"/>
              </w:rPr>
            </w:pPr>
            <w:r w:rsidRPr="00D7312C">
              <w:rPr>
                <w:rFonts w:ascii="Arial" w:hAnsi="Arial" w:cs="Arial" w:hint="cs"/>
                <w:sz w:val="20"/>
                <w:szCs w:val="20"/>
              </w:rPr>
              <w:t>3</w:t>
            </w:r>
            <w:r>
              <w:rPr>
                <w:rFonts w:ascii="Arial" w:hAnsi="Arial" w:cs="Arial"/>
                <w:sz w:val="20"/>
                <w:szCs w:val="20"/>
              </w:rPr>
              <w:t>49</w:t>
            </w:r>
          </w:p>
        </w:tc>
        <w:tc>
          <w:tcPr>
            <w:tcW w:w="3060" w:type="dxa"/>
          </w:tcPr>
          <w:p w14:paraId="6BB5C473" w14:textId="77777777" w:rsidR="008D7774" w:rsidRPr="007B6767" w:rsidRDefault="008D7774" w:rsidP="00F2188D">
            <w:pPr>
              <w:tabs>
                <w:tab w:val="center" w:pos="8100"/>
              </w:tabs>
              <w:spacing w:line="380" w:lineRule="exact"/>
              <w:ind w:left="179" w:right="-105" w:hanging="179"/>
              <w:rPr>
                <w:rFonts w:ascii="Arial" w:hAnsi="Arial"/>
                <w:sz w:val="20"/>
                <w:szCs w:val="20"/>
              </w:rPr>
            </w:pPr>
            <w:r w:rsidRPr="007B6767">
              <w:rPr>
                <w:rFonts w:ascii="Arial" w:hAnsi="Arial"/>
                <w:sz w:val="20"/>
                <w:szCs w:val="20"/>
              </w:rPr>
              <w:t>As agreed with reference to market price</w:t>
            </w:r>
          </w:p>
        </w:tc>
      </w:tr>
      <w:tr w:rsidR="008D7774" w:rsidRPr="007B6767" w14:paraId="0A91A076" w14:textId="77777777" w:rsidTr="00EF07F4">
        <w:tc>
          <w:tcPr>
            <w:tcW w:w="3420" w:type="dxa"/>
          </w:tcPr>
          <w:p w14:paraId="6D66EF73" w14:textId="77777777" w:rsidR="008D7774" w:rsidRPr="007B6767" w:rsidRDefault="008D7774" w:rsidP="00F2188D">
            <w:pPr>
              <w:tabs>
                <w:tab w:val="center" w:pos="8100"/>
              </w:tabs>
              <w:spacing w:line="380" w:lineRule="exact"/>
              <w:ind w:left="414" w:right="-105" w:hanging="180"/>
              <w:rPr>
                <w:rFonts w:ascii="Arial" w:hAnsi="Arial"/>
                <w:sz w:val="20"/>
                <w:szCs w:val="20"/>
              </w:rPr>
            </w:pPr>
            <w:r w:rsidRPr="007B6767">
              <w:rPr>
                <w:rFonts w:ascii="Arial" w:hAnsi="Arial"/>
                <w:sz w:val="20"/>
                <w:szCs w:val="20"/>
              </w:rPr>
              <w:t xml:space="preserve">Purchases of </w:t>
            </w:r>
            <w:r>
              <w:rPr>
                <w:rFonts w:ascii="Arial" w:hAnsi="Arial"/>
                <w:sz w:val="20"/>
                <w:szCs w:val="20"/>
              </w:rPr>
              <w:t>s</w:t>
            </w:r>
            <w:r w:rsidRPr="00EF07F4">
              <w:rPr>
                <w:rFonts w:ascii="Arial" w:hAnsi="Arial"/>
                <w:sz w:val="20"/>
                <w:szCs w:val="20"/>
              </w:rPr>
              <w:t>pare parts and factory supplies</w:t>
            </w:r>
          </w:p>
        </w:tc>
        <w:tc>
          <w:tcPr>
            <w:tcW w:w="1305" w:type="dxa"/>
          </w:tcPr>
          <w:p w14:paraId="20FD0E4F" w14:textId="479A95C7" w:rsidR="008D7774" w:rsidRPr="00EF07F4" w:rsidRDefault="008D7774" w:rsidP="00F2188D">
            <w:pPr>
              <w:spacing w:line="380" w:lineRule="exact"/>
              <w:ind w:right="225"/>
              <w:jc w:val="right"/>
              <w:rPr>
                <w:rFonts w:ascii="Arial" w:hAnsi="Arial" w:cs="Browallia New"/>
                <w:sz w:val="20"/>
                <w:szCs w:val="25"/>
              </w:rPr>
            </w:pPr>
            <w:r>
              <w:rPr>
                <w:rFonts w:ascii="Arial" w:hAnsi="Arial" w:cs="Browallia New"/>
                <w:sz w:val="20"/>
                <w:szCs w:val="25"/>
              </w:rPr>
              <w:t>5</w:t>
            </w:r>
          </w:p>
        </w:tc>
        <w:tc>
          <w:tcPr>
            <w:tcW w:w="1305" w:type="dxa"/>
          </w:tcPr>
          <w:p w14:paraId="271AA62C" w14:textId="4FC74DE7" w:rsidR="008D7774" w:rsidRPr="00892463" w:rsidRDefault="008D7774" w:rsidP="00F2188D">
            <w:pPr>
              <w:spacing w:line="380" w:lineRule="exact"/>
              <w:ind w:right="225"/>
              <w:jc w:val="right"/>
              <w:rPr>
                <w:rFonts w:ascii="Arial" w:hAnsi="Arial" w:cs="Arial"/>
                <w:sz w:val="20"/>
                <w:szCs w:val="20"/>
              </w:rPr>
            </w:pPr>
            <w:r>
              <w:rPr>
                <w:rFonts w:ascii="Arial" w:hAnsi="Arial" w:cs="Browallia New"/>
                <w:sz w:val="20"/>
                <w:szCs w:val="25"/>
              </w:rPr>
              <w:t>9</w:t>
            </w:r>
          </w:p>
        </w:tc>
        <w:tc>
          <w:tcPr>
            <w:tcW w:w="3060" w:type="dxa"/>
          </w:tcPr>
          <w:p w14:paraId="4465A5AC" w14:textId="77777777" w:rsidR="008D7774" w:rsidRPr="007B6767" w:rsidRDefault="008D7774" w:rsidP="00F2188D">
            <w:pPr>
              <w:tabs>
                <w:tab w:val="center" w:pos="8100"/>
              </w:tabs>
              <w:spacing w:line="380" w:lineRule="exact"/>
              <w:ind w:left="179" w:right="-105" w:hanging="179"/>
              <w:rPr>
                <w:rFonts w:ascii="Arial" w:hAnsi="Arial"/>
                <w:sz w:val="20"/>
                <w:szCs w:val="20"/>
              </w:rPr>
            </w:pPr>
            <w:r w:rsidRPr="007B6767">
              <w:rPr>
                <w:rFonts w:ascii="Arial" w:hAnsi="Arial"/>
                <w:sz w:val="20"/>
                <w:szCs w:val="20"/>
              </w:rPr>
              <w:t>As agreed with reference to market price</w:t>
            </w:r>
          </w:p>
        </w:tc>
      </w:tr>
      <w:tr w:rsidR="008D7774" w:rsidRPr="007B6767" w14:paraId="06F33DF3" w14:textId="77777777" w:rsidTr="001B46A5">
        <w:tc>
          <w:tcPr>
            <w:tcW w:w="3420" w:type="dxa"/>
          </w:tcPr>
          <w:p w14:paraId="0FC594B4" w14:textId="77777777" w:rsidR="008D7774" w:rsidRPr="007B6767" w:rsidRDefault="008D7774" w:rsidP="00F2188D">
            <w:pPr>
              <w:spacing w:line="380" w:lineRule="exact"/>
              <w:ind w:left="234"/>
              <w:rPr>
                <w:rFonts w:ascii="Arial" w:hAnsi="Arial"/>
                <w:sz w:val="20"/>
                <w:szCs w:val="20"/>
              </w:rPr>
            </w:pPr>
            <w:r w:rsidRPr="007B6767">
              <w:rPr>
                <w:rFonts w:ascii="Arial" w:hAnsi="Arial"/>
                <w:sz w:val="20"/>
                <w:szCs w:val="20"/>
              </w:rPr>
              <w:t>Service expenses</w:t>
            </w:r>
          </w:p>
        </w:tc>
        <w:tc>
          <w:tcPr>
            <w:tcW w:w="1305" w:type="dxa"/>
          </w:tcPr>
          <w:p w14:paraId="29E67BF5" w14:textId="530A1C8E" w:rsidR="008D7774" w:rsidRPr="00D7312C" w:rsidRDefault="008D7774" w:rsidP="00F2188D">
            <w:pPr>
              <w:spacing w:line="380" w:lineRule="exact"/>
              <w:ind w:right="225"/>
              <w:jc w:val="right"/>
              <w:rPr>
                <w:rFonts w:ascii="Arial" w:hAnsi="Arial" w:cs="Arial"/>
                <w:sz w:val="20"/>
                <w:szCs w:val="20"/>
              </w:rPr>
            </w:pPr>
            <w:r>
              <w:rPr>
                <w:rFonts w:ascii="Arial" w:hAnsi="Arial" w:cs="Arial"/>
                <w:sz w:val="20"/>
                <w:szCs w:val="20"/>
              </w:rPr>
              <w:t>2</w:t>
            </w:r>
          </w:p>
        </w:tc>
        <w:tc>
          <w:tcPr>
            <w:tcW w:w="1305" w:type="dxa"/>
          </w:tcPr>
          <w:p w14:paraId="0A2E332F" w14:textId="4423F498" w:rsidR="008D7774" w:rsidRPr="00892463" w:rsidRDefault="008D7774" w:rsidP="00F2188D">
            <w:pPr>
              <w:spacing w:line="380" w:lineRule="exact"/>
              <w:ind w:right="225"/>
              <w:jc w:val="right"/>
              <w:rPr>
                <w:rFonts w:ascii="Arial" w:hAnsi="Arial" w:cs="Arial"/>
                <w:sz w:val="20"/>
                <w:szCs w:val="20"/>
              </w:rPr>
            </w:pPr>
            <w:r w:rsidRPr="00D7312C">
              <w:rPr>
                <w:rFonts w:ascii="Arial" w:hAnsi="Arial" w:cs="Arial" w:hint="cs"/>
                <w:sz w:val="20"/>
                <w:szCs w:val="20"/>
              </w:rPr>
              <w:t>3</w:t>
            </w:r>
          </w:p>
        </w:tc>
        <w:tc>
          <w:tcPr>
            <w:tcW w:w="3060" w:type="dxa"/>
          </w:tcPr>
          <w:p w14:paraId="296E4900" w14:textId="77777777" w:rsidR="008D7774" w:rsidRPr="007B6767" w:rsidRDefault="008D7774" w:rsidP="00F2188D">
            <w:pPr>
              <w:tabs>
                <w:tab w:val="center" w:pos="8100"/>
              </w:tabs>
              <w:spacing w:line="380" w:lineRule="exact"/>
              <w:rPr>
                <w:rFonts w:ascii="Arial" w:hAnsi="Arial"/>
                <w:sz w:val="20"/>
                <w:szCs w:val="20"/>
              </w:rPr>
            </w:pPr>
            <w:r w:rsidRPr="007B6767">
              <w:rPr>
                <w:rFonts w:ascii="Arial" w:hAnsi="Arial"/>
                <w:sz w:val="20"/>
                <w:szCs w:val="20"/>
              </w:rPr>
              <w:t>Contract price and as agreed</w:t>
            </w:r>
          </w:p>
        </w:tc>
      </w:tr>
    </w:tbl>
    <w:p w14:paraId="3C9C488D" w14:textId="6BE29E0C" w:rsidR="00250F7E" w:rsidRPr="006E3DFE" w:rsidRDefault="00D5736C" w:rsidP="00F2188D">
      <w:pPr>
        <w:pStyle w:val="BodyTextIndent2"/>
        <w:spacing w:before="240"/>
        <w:ind w:left="547" w:hanging="547"/>
        <w:rPr>
          <w:rFonts w:ascii="Arial" w:hAnsi="Arial" w:cs="Arial"/>
          <w:color w:val="000000"/>
          <w:sz w:val="22"/>
          <w:szCs w:val="22"/>
        </w:rPr>
      </w:pPr>
      <w:r>
        <w:rPr>
          <w:rFonts w:ascii="Arial" w:hAnsi="Arial" w:cstheme="minorBidi"/>
          <w:color w:val="000000"/>
          <w:sz w:val="22"/>
          <w:szCs w:val="22"/>
          <w:cs/>
        </w:rPr>
        <w:lastRenderedPageBreak/>
        <w:tab/>
      </w:r>
      <w:r w:rsidR="00250F7E" w:rsidRPr="008A7692">
        <w:rPr>
          <w:rFonts w:ascii="Arial" w:hAnsi="Arial" w:cs="Arial"/>
          <w:color w:val="000000"/>
          <w:sz w:val="22"/>
          <w:szCs w:val="22"/>
        </w:rPr>
        <w:t xml:space="preserve">The balances of the accounts between the Company and those related </w:t>
      </w:r>
      <w:r w:rsidR="006840BF" w:rsidRPr="008A7692">
        <w:rPr>
          <w:rFonts w:ascii="Arial" w:hAnsi="Arial" w:cs="Arial"/>
          <w:color w:val="000000"/>
          <w:sz w:val="22"/>
          <w:szCs w:val="22"/>
        </w:rPr>
        <w:t xml:space="preserve">parties </w:t>
      </w:r>
      <w:r w:rsidR="00250F7E" w:rsidRPr="008A7692">
        <w:rPr>
          <w:rFonts w:ascii="Arial" w:hAnsi="Arial" w:cs="Arial"/>
          <w:color w:val="000000"/>
          <w:sz w:val="22"/>
          <w:szCs w:val="22"/>
        </w:rPr>
        <w:t>as at</w:t>
      </w:r>
      <w:r w:rsidR="00887DEA">
        <w:rPr>
          <w:rFonts w:ascii="Arial" w:hAnsi="Arial" w:cs="Arial"/>
          <w:color w:val="000000"/>
          <w:sz w:val="22"/>
          <w:szCs w:val="22"/>
        </w:rPr>
        <w:t xml:space="preserve">                                   </w:t>
      </w:r>
      <w:r w:rsidR="008A7692">
        <w:rPr>
          <w:rFonts w:ascii="Arial" w:hAnsi="Arial" w:cs="Arial"/>
          <w:color w:val="000000"/>
          <w:sz w:val="22"/>
          <w:szCs w:val="22"/>
        </w:rPr>
        <w:t xml:space="preserve"> </w:t>
      </w:r>
      <w:r w:rsidR="00307733">
        <w:rPr>
          <w:rFonts w:ascii="Arial" w:hAnsi="Arial" w:cs="Arial"/>
          <w:color w:val="000000"/>
          <w:sz w:val="22"/>
          <w:szCs w:val="22"/>
        </w:rPr>
        <w:t>31 December 202</w:t>
      </w:r>
      <w:r w:rsidR="008D7774">
        <w:rPr>
          <w:rFonts w:ascii="Arial" w:hAnsi="Arial" w:cs="Arial"/>
          <w:color w:val="000000"/>
          <w:sz w:val="22"/>
          <w:szCs w:val="22"/>
        </w:rPr>
        <w:t>1</w:t>
      </w:r>
      <w:r w:rsidR="005D4CA8">
        <w:rPr>
          <w:rFonts w:ascii="Arial" w:hAnsi="Arial" w:cs="Arial"/>
          <w:color w:val="000000"/>
          <w:sz w:val="22"/>
          <w:szCs w:val="22"/>
        </w:rPr>
        <w:t xml:space="preserve"> and </w:t>
      </w:r>
      <w:r w:rsidR="00BC31E5">
        <w:rPr>
          <w:rFonts w:ascii="Arial" w:hAnsi="Arial" w:cs="Arial"/>
          <w:color w:val="000000"/>
          <w:sz w:val="22"/>
          <w:szCs w:val="22"/>
        </w:rPr>
        <w:t>20</w:t>
      </w:r>
      <w:r w:rsidR="008D7774">
        <w:rPr>
          <w:rFonts w:ascii="Arial" w:hAnsi="Arial" w:cs="Arial"/>
          <w:color w:val="000000"/>
          <w:sz w:val="22"/>
          <w:szCs w:val="22"/>
        </w:rPr>
        <w:t>20</w:t>
      </w:r>
      <w:r w:rsidR="00250F7E" w:rsidRPr="008A7692">
        <w:rPr>
          <w:rFonts w:ascii="Arial" w:hAnsi="Arial" w:cs="Arial"/>
          <w:color w:val="000000"/>
          <w:sz w:val="22"/>
          <w:szCs w:val="22"/>
        </w:rPr>
        <w:t xml:space="preserve"> are as </w:t>
      </w:r>
      <w:r w:rsidR="00250F7E" w:rsidRPr="006E3DFE">
        <w:rPr>
          <w:rFonts w:ascii="Arial" w:hAnsi="Arial" w:cs="Arial"/>
          <w:color w:val="000000"/>
          <w:sz w:val="22"/>
          <w:szCs w:val="22"/>
        </w:rPr>
        <w:t>follow</w:t>
      </w:r>
      <w:r w:rsidR="00756DC7" w:rsidRPr="006E3DFE">
        <w:rPr>
          <w:rFonts w:ascii="Arial" w:hAnsi="Arial" w:cs="Arial"/>
          <w:color w:val="000000"/>
          <w:sz w:val="22"/>
          <w:szCs w:val="22"/>
        </w:rPr>
        <w:t>s</w:t>
      </w:r>
      <w:r w:rsidR="00250F7E" w:rsidRPr="006E3DFE">
        <w:rPr>
          <w:rFonts w:ascii="Arial" w:hAnsi="Arial" w:cs="Arial"/>
          <w:color w:val="000000"/>
          <w:sz w:val="22"/>
          <w:szCs w:val="22"/>
        </w:rPr>
        <w:t>:</w:t>
      </w:r>
    </w:p>
    <w:tbl>
      <w:tblPr>
        <w:tblW w:w="9000" w:type="dxa"/>
        <w:tblInd w:w="468" w:type="dxa"/>
        <w:tblLayout w:type="fixed"/>
        <w:tblLook w:val="0000" w:firstRow="0" w:lastRow="0" w:firstColumn="0" w:lastColumn="0" w:noHBand="0" w:noVBand="0"/>
      </w:tblPr>
      <w:tblGrid>
        <w:gridCol w:w="5922"/>
        <w:gridCol w:w="1539"/>
        <w:gridCol w:w="1539"/>
      </w:tblGrid>
      <w:tr w:rsidR="00250F7E" w:rsidRPr="00887DEA" w14:paraId="48BBEA3C" w14:textId="77777777" w:rsidTr="005B6EE4">
        <w:trPr>
          <w:tblHeader/>
        </w:trPr>
        <w:tc>
          <w:tcPr>
            <w:tcW w:w="5922" w:type="dxa"/>
          </w:tcPr>
          <w:p w14:paraId="529828AE" w14:textId="77777777" w:rsidR="00250F7E" w:rsidRPr="00887DEA" w:rsidRDefault="00250F7E" w:rsidP="00F2188D">
            <w:pPr>
              <w:spacing w:line="380" w:lineRule="exact"/>
              <w:jc w:val="thaiDistribute"/>
              <w:rPr>
                <w:rFonts w:ascii="Arial" w:hAnsi="Arial" w:cs="Arial"/>
                <w:sz w:val="22"/>
                <w:szCs w:val="22"/>
              </w:rPr>
            </w:pPr>
          </w:p>
        </w:tc>
        <w:tc>
          <w:tcPr>
            <w:tcW w:w="3078" w:type="dxa"/>
            <w:gridSpan w:val="2"/>
          </w:tcPr>
          <w:p w14:paraId="325D84C9" w14:textId="77777777" w:rsidR="00250F7E" w:rsidRPr="00887DEA" w:rsidRDefault="00250F7E" w:rsidP="00F2188D">
            <w:pPr>
              <w:spacing w:line="380" w:lineRule="exact"/>
              <w:jc w:val="right"/>
              <w:rPr>
                <w:rFonts w:ascii="Arial" w:hAnsi="Arial" w:cs="Arial"/>
                <w:sz w:val="22"/>
                <w:szCs w:val="22"/>
                <w:u w:val="single"/>
              </w:rPr>
            </w:pPr>
            <w:r w:rsidRPr="00887DEA">
              <w:rPr>
                <w:rFonts w:ascii="Arial" w:hAnsi="Arial" w:cs="Arial"/>
                <w:sz w:val="22"/>
                <w:szCs w:val="22"/>
              </w:rPr>
              <w:t xml:space="preserve">(Unit: </w:t>
            </w:r>
            <w:r w:rsidR="003079D2" w:rsidRPr="00887DEA">
              <w:rPr>
                <w:rFonts w:ascii="Arial" w:hAnsi="Arial" w:cs="Arial"/>
                <w:sz w:val="22"/>
                <w:szCs w:val="22"/>
              </w:rPr>
              <w:t xml:space="preserve">Thousand </w:t>
            </w:r>
            <w:r w:rsidRPr="00887DEA">
              <w:rPr>
                <w:rFonts w:ascii="Arial" w:hAnsi="Arial" w:cs="Arial"/>
                <w:sz w:val="22"/>
                <w:szCs w:val="22"/>
              </w:rPr>
              <w:t>Baht)</w:t>
            </w:r>
          </w:p>
        </w:tc>
      </w:tr>
      <w:tr w:rsidR="008D7774" w:rsidRPr="00887DEA" w14:paraId="5F958022" w14:textId="77777777" w:rsidTr="005B6EE4">
        <w:trPr>
          <w:tblHeader/>
        </w:trPr>
        <w:tc>
          <w:tcPr>
            <w:tcW w:w="5922" w:type="dxa"/>
          </w:tcPr>
          <w:p w14:paraId="6C15EA1E" w14:textId="77777777" w:rsidR="008D7774" w:rsidRPr="00887DEA" w:rsidRDefault="008D7774" w:rsidP="00F2188D">
            <w:pPr>
              <w:spacing w:line="380" w:lineRule="exact"/>
              <w:jc w:val="thaiDistribute"/>
              <w:rPr>
                <w:rFonts w:ascii="Arial" w:hAnsi="Arial" w:cs="Arial"/>
                <w:sz w:val="22"/>
                <w:szCs w:val="22"/>
              </w:rPr>
            </w:pPr>
          </w:p>
        </w:tc>
        <w:tc>
          <w:tcPr>
            <w:tcW w:w="1539" w:type="dxa"/>
          </w:tcPr>
          <w:p w14:paraId="1FC37770" w14:textId="20B63912" w:rsidR="008D7774" w:rsidRPr="00887DEA" w:rsidRDefault="008D7774" w:rsidP="00F2188D">
            <w:pPr>
              <w:spacing w:line="380" w:lineRule="exact"/>
              <w:jc w:val="center"/>
              <w:rPr>
                <w:rFonts w:ascii="Arial" w:hAnsi="Arial" w:cs="Arial"/>
                <w:sz w:val="22"/>
                <w:szCs w:val="22"/>
                <w:u w:val="single"/>
              </w:rPr>
            </w:pPr>
            <w:r>
              <w:rPr>
                <w:rFonts w:ascii="Arial" w:hAnsi="Arial" w:cs="Arial"/>
                <w:sz w:val="22"/>
                <w:szCs w:val="22"/>
                <w:u w:val="single"/>
              </w:rPr>
              <w:t>2021</w:t>
            </w:r>
          </w:p>
        </w:tc>
        <w:tc>
          <w:tcPr>
            <w:tcW w:w="1539" w:type="dxa"/>
          </w:tcPr>
          <w:p w14:paraId="28C9C4F4" w14:textId="4A113970" w:rsidR="008D7774" w:rsidRPr="00887DEA" w:rsidRDefault="008D7774" w:rsidP="00F2188D">
            <w:pPr>
              <w:spacing w:line="380" w:lineRule="exact"/>
              <w:jc w:val="center"/>
              <w:rPr>
                <w:rFonts w:ascii="Arial" w:hAnsi="Arial" w:cs="Arial"/>
                <w:sz w:val="22"/>
                <w:szCs w:val="22"/>
                <w:u w:val="single"/>
              </w:rPr>
            </w:pPr>
            <w:r>
              <w:rPr>
                <w:rFonts w:ascii="Arial" w:hAnsi="Arial" w:cs="Arial"/>
                <w:sz w:val="22"/>
                <w:szCs w:val="22"/>
                <w:u w:val="single"/>
              </w:rPr>
              <w:t>2020</w:t>
            </w:r>
          </w:p>
        </w:tc>
      </w:tr>
      <w:tr w:rsidR="008D7774" w:rsidRPr="00887DEA" w14:paraId="74A975AB" w14:textId="77777777" w:rsidTr="005B6EE4">
        <w:tc>
          <w:tcPr>
            <w:tcW w:w="5922" w:type="dxa"/>
          </w:tcPr>
          <w:p w14:paraId="05617ABC" w14:textId="5DF33A8E" w:rsidR="008D7774" w:rsidRPr="00E15504" w:rsidRDefault="008D7774" w:rsidP="00F2188D">
            <w:pPr>
              <w:spacing w:line="380" w:lineRule="exact"/>
              <w:ind w:right="-108"/>
              <w:jc w:val="thaiDistribute"/>
              <w:rPr>
                <w:rFonts w:ascii="Arial" w:hAnsi="Arial" w:cs="Arial"/>
                <w:sz w:val="22"/>
                <w:szCs w:val="22"/>
              </w:rPr>
            </w:pPr>
            <w:r w:rsidRPr="00E15504">
              <w:rPr>
                <w:rFonts w:ascii="Arial" w:hAnsi="Arial" w:cs="Arial"/>
                <w:sz w:val="22"/>
                <w:szCs w:val="22"/>
                <w:u w:val="single"/>
              </w:rPr>
              <w:t>Trade and other payables - related parties</w:t>
            </w:r>
            <w:r w:rsidRPr="00E15504">
              <w:rPr>
                <w:rFonts w:ascii="Arial" w:hAnsi="Arial" w:cs="Arial"/>
                <w:sz w:val="22"/>
                <w:szCs w:val="22"/>
              </w:rPr>
              <w:t xml:space="preserve"> </w:t>
            </w:r>
            <w:r w:rsidRPr="00E15504">
              <w:rPr>
                <w:rFonts w:ascii="Arial" w:hAnsi="Arial" w:cs="Cordia New"/>
                <w:sz w:val="22"/>
                <w:szCs w:val="22"/>
              </w:rPr>
              <w:t>(Note 1</w:t>
            </w:r>
            <w:r>
              <w:rPr>
                <w:rFonts w:ascii="Arial" w:hAnsi="Arial" w:cs="Cordia New"/>
                <w:sz w:val="22"/>
                <w:szCs w:val="22"/>
              </w:rPr>
              <w:t>2</w:t>
            </w:r>
            <w:r w:rsidRPr="00E15504">
              <w:rPr>
                <w:rFonts w:ascii="Arial" w:hAnsi="Arial" w:cs="Cordia New"/>
                <w:sz w:val="22"/>
                <w:szCs w:val="22"/>
              </w:rPr>
              <w:t>)</w:t>
            </w:r>
          </w:p>
        </w:tc>
        <w:tc>
          <w:tcPr>
            <w:tcW w:w="1539" w:type="dxa"/>
          </w:tcPr>
          <w:p w14:paraId="07AE44BC" w14:textId="77777777" w:rsidR="008D7774" w:rsidRPr="00887DEA" w:rsidRDefault="008D7774" w:rsidP="00F2188D">
            <w:pPr>
              <w:tabs>
                <w:tab w:val="decimal" w:pos="1242"/>
              </w:tabs>
              <w:spacing w:line="380" w:lineRule="exact"/>
              <w:jc w:val="thaiDistribute"/>
              <w:rPr>
                <w:rFonts w:ascii="Arial" w:hAnsi="Arial" w:cs="Arial"/>
                <w:sz w:val="22"/>
                <w:szCs w:val="22"/>
              </w:rPr>
            </w:pPr>
          </w:p>
        </w:tc>
        <w:tc>
          <w:tcPr>
            <w:tcW w:w="1539" w:type="dxa"/>
          </w:tcPr>
          <w:p w14:paraId="438F89E2" w14:textId="77777777" w:rsidR="008D7774" w:rsidRPr="00887DEA" w:rsidRDefault="008D7774" w:rsidP="00F2188D">
            <w:pPr>
              <w:tabs>
                <w:tab w:val="decimal" w:pos="1242"/>
              </w:tabs>
              <w:spacing w:line="380" w:lineRule="exact"/>
              <w:jc w:val="thaiDistribute"/>
              <w:rPr>
                <w:rFonts w:ascii="Arial" w:hAnsi="Arial" w:cs="Arial"/>
                <w:sz w:val="22"/>
                <w:szCs w:val="22"/>
              </w:rPr>
            </w:pPr>
          </w:p>
        </w:tc>
      </w:tr>
      <w:tr w:rsidR="008D7774" w:rsidRPr="00887DEA" w14:paraId="29ED158D" w14:textId="77777777" w:rsidTr="005B6EE4">
        <w:tc>
          <w:tcPr>
            <w:tcW w:w="5922" w:type="dxa"/>
          </w:tcPr>
          <w:p w14:paraId="241427C5" w14:textId="77777777" w:rsidR="008D7774" w:rsidRPr="00887DEA" w:rsidRDefault="008D7774" w:rsidP="00F2188D">
            <w:pPr>
              <w:spacing w:line="380" w:lineRule="exact"/>
              <w:ind w:left="234" w:right="-12"/>
              <w:jc w:val="thaiDistribute"/>
              <w:rPr>
                <w:rFonts w:ascii="Arial" w:hAnsi="Arial" w:cs="Arial"/>
                <w:sz w:val="22"/>
                <w:szCs w:val="22"/>
              </w:rPr>
            </w:pPr>
            <w:r>
              <w:rPr>
                <w:rFonts w:ascii="Arial" w:hAnsi="Arial" w:cs="Arial"/>
                <w:sz w:val="22"/>
                <w:szCs w:val="22"/>
              </w:rPr>
              <w:t>Related parties (by common shareholders):</w:t>
            </w:r>
          </w:p>
        </w:tc>
        <w:tc>
          <w:tcPr>
            <w:tcW w:w="1539" w:type="dxa"/>
            <w:vAlign w:val="bottom"/>
          </w:tcPr>
          <w:p w14:paraId="344673C7" w14:textId="77777777" w:rsidR="008D7774" w:rsidRPr="006D4339" w:rsidRDefault="008D7774" w:rsidP="00F2188D">
            <w:pPr>
              <w:tabs>
                <w:tab w:val="decimal" w:pos="1242"/>
              </w:tabs>
              <w:spacing w:line="380" w:lineRule="exact"/>
              <w:jc w:val="thaiDistribute"/>
              <w:rPr>
                <w:rFonts w:ascii="Arial" w:hAnsi="Arial" w:cs="Arial"/>
                <w:sz w:val="22"/>
                <w:szCs w:val="22"/>
              </w:rPr>
            </w:pPr>
          </w:p>
        </w:tc>
        <w:tc>
          <w:tcPr>
            <w:tcW w:w="1539" w:type="dxa"/>
            <w:vAlign w:val="bottom"/>
          </w:tcPr>
          <w:p w14:paraId="0DD47083" w14:textId="77777777" w:rsidR="008D7774" w:rsidRPr="006D4339" w:rsidRDefault="008D7774" w:rsidP="00F2188D">
            <w:pPr>
              <w:tabs>
                <w:tab w:val="decimal" w:pos="1242"/>
              </w:tabs>
              <w:spacing w:line="380" w:lineRule="exact"/>
              <w:jc w:val="thaiDistribute"/>
              <w:rPr>
                <w:rFonts w:ascii="Arial" w:hAnsi="Arial" w:cs="Arial"/>
                <w:sz w:val="22"/>
                <w:szCs w:val="22"/>
              </w:rPr>
            </w:pPr>
          </w:p>
        </w:tc>
      </w:tr>
      <w:tr w:rsidR="008D7774" w:rsidRPr="00887DEA" w14:paraId="2CB85DC2" w14:textId="77777777" w:rsidTr="005B6EE4">
        <w:tc>
          <w:tcPr>
            <w:tcW w:w="5922" w:type="dxa"/>
          </w:tcPr>
          <w:p w14:paraId="07609266" w14:textId="77777777" w:rsidR="008D7774" w:rsidRPr="00887DEA" w:rsidRDefault="008D7774" w:rsidP="00F2188D">
            <w:pPr>
              <w:spacing w:line="380" w:lineRule="exact"/>
              <w:ind w:left="504" w:right="-12"/>
              <w:jc w:val="thaiDistribute"/>
              <w:rPr>
                <w:rFonts w:ascii="Arial" w:hAnsi="Arial" w:cs="Arial"/>
                <w:sz w:val="22"/>
                <w:szCs w:val="22"/>
              </w:rPr>
            </w:pPr>
            <w:r w:rsidRPr="00887DEA">
              <w:rPr>
                <w:rFonts w:ascii="Arial" w:hAnsi="Arial" w:cs="Arial"/>
                <w:sz w:val="22"/>
                <w:szCs w:val="22"/>
              </w:rPr>
              <w:t>Thai MMA Company Limited</w:t>
            </w:r>
          </w:p>
        </w:tc>
        <w:tc>
          <w:tcPr>
            <w:tcW w:w="1539" w:type="dxa"/>
            <w:vAlign w:val="bottom"/>
          </w:tcPr>
          <w:p w14:paraId="1EDD142B" w14:textId="51E2E60C" w:rsidR="008D7774" w:rsidRPr="000804C2" w:rsidRDefault="008D7774" w:rsidP="00F2188D">
            <w:pPr>
              <w:tabs>
                <w:tab w:val="decimal" w:pos="1156"/>
              </w:tabs>
              <w:spacing w:line="380" w:lineRule="exact"/>
              <w:jc w:val="thaiDistribute"/>
              <w:rPr>
                <w:rFonts w:ascii="Arial" w:hAnsi="Arial" w:cs="Arial"/>
                <w:sz w:val="22"/>
                <w:szCs w:val="22"/>
              </w:rPr>
            </w:pPr>
            <w:r w:rsidRPr="008D7774">
              <w:rPr>
                <w:rFonts w:ascii="Arial" w:hAnsi="Arial" w:cs="Arial"/>
                <w:sz w:val="22"/>
                <w:szCs w:val="22"/>
              </w:rPr>
              <w:t>105,205</w:t>
            </w:r>
          </w:p>
        </w:tc>
        <w:tc>
          <w:tcPr>
            <w:tcW w:w="1539" w:type="dxa"/>
            <w:vAlign w:val="bottom"/>
          </w:tcPr>
          <w:p w14:paraId="225B898B" w14:textId="4151FECB" w:rsidR="008D7774" w:rsidRPr="006D4339" w:rsidRDefault="008D7774" w:rsidP="00F2188D">
            <w:pPr>
              <w:tabs>
                <w:tab w:val="decimal" w:pos="1156"/>
              </w:tabs>
              <w:spacing w:line="380" w:lineRule="exact"/>
              <w:jc w:val="thaiDistribute"/>
              <w:rPr>
                <w:rFonts w:ascii="Arial" w:hAnsi="Arial" w:cs="Arial"/>
                <w:sz w:val="22"/>
                <w:szCs w:val="22"/>
              </w:rPr>
            </w:pPr>
            <w:r w:rsidRPr="000804C2">
              <w:rPr>
                <w:rFonts w:ascii="Arial" w:hAnsi="Arial" w:cs="Arial"/>
                <w:sz w:val="22"/>
                <w:szCs w:val="22"/>
              </w:rPr>
              <w:t>150,031</w:t>
            </w:r>
          </w:p>
        </w:tc>
      </w:tr>
      <w:tr w:rsidR="008D7774" w:rsidRPr="00887DEA" w14:paraId="0A1FC7A4" w14:textId="77777777" w:rsidTr="005B6EE4">
        <w:tc>
          <w:tcPr>
            <w:tcW w:w="5922" w:type="dxa"/>
          </w:tcPr>
          <w:p w14:paraId="37F1A129" w14:textId="77777777" w:rsidR="008D7774" w:rsidRPr="00060F8B" w:rsidRDefault="008D7774" w:rsidP="00F2188D">
            <w:pPr>
              <w:spacing w:line="380" w:lineRule="exact"/>
              <w:ind w:left="504" w:right="-12"/>
              <w:jc w:val="thaiDistribute"/>
              <w:rPr>
                <w:rFonts w:ascii="Arial" w:hAnsi="Arial" w:cs="Arial"/>
                <w:sz w:val="22"/>
                <w:szCs w:val="22"/>
              </w:rPr>
            </w:pPr>
            <w:proofErr w:type="spellStart"/>
            <w:r w:rsidRPr="00104A03">
              <w:rPr>
                <w:rFonts w:ascii="Arial" w:hAnsi="Arial" w:cs="Arial"/>
                <w:sz w:val="22"/>
                <w:szCs w:val="22"/>
              </w:rPr>
              <w:t>Diapolyacrylate</w:t>
            </w:r>
            <w:proofErr w:type="spellEnd"/>
            <w:r w:rsidRPr="00060F8B">
              <w:rPr>
                <w:rFonts w:ascii="Arial" w:hAnsi="Arial" w:cs="Arial" w:hint="cs"/>
                <w:sz w:val="22"/>
                <w:szCs w:val="22"/>
                <w:cs/>
              </w:rPr>
              <w:t xml:space="preserve"> </w:t>
            </w:r>
            <w:r w:rsidRPr="00060F8B">
              <w:rPr>
                <w:rFonts w:ascii="Arial" w:hAnsi="Arial" w:cs="Arial"/>
                <w:sz w:val="22"/>
                <w:szCs w:val="22"/>
              </w:rPr>
              <w:t>Company Limited</w:t>
            </w:r>
          </w:p>
        </w:tc>
        <w:tc>
          <w:tcPr>
            <w:tcW w:w="1539" w:type="dxa"/>
            <w:vAlign w:val="bottom"/>
          </w:tcPr>
          <w:p w14:paraId="4BC078E3" w14:textId="03F9C5F9" w:rsidR="008D7774" w:rsidRPr="006D4339" w:rsidRDefault="008D7774" w:rsidP="00F2188D">
            <w:pPr>
              <w:tabs>
                <w:tab w:val="decimal" w:pos="1156"/>
              </w:tabs>
              <w:spacing w:line="380" w:lineRule="exact"/>
              <w:jc w:val="thaiDistribute"/>
              <w:rPr>
                <w:rFonts w:ascii="Arial" w:hAnsi="Arial" w:cs="Arial"/>
                <w:sz w:val="22"/>
                <w:szCs w:val="22"/>
              </w:rPr>
            </w:pPr>
            <w:r w:rsidRPr="008D7774">
              <w:rPr>
                <w:rFonts w:ascii="Arial" w:hAnsi="Arial" w:cs="Arial"/>
                <w:sz w:val="22"/>
                <w:szCs w:val="22"/>
              </w:rPr>
              <w:t>1,303</w:t>
            </w:r>
          </w:p>
        </w:tc>
        <w:tc>
          <w:tcPr>
            <w:tcW w:w="1539" w:type="dxa"/>
            <w:vAlign w:val="bottom"/>
          </w:tcPr>
          <w:p w14:paraId="31EA71E2" w14:textId="3790073B" w:rsidR="008D7774" w:rsidRPr="006D4339" w:rsidRDefault="008D7774" w:rsidP="00F2188D">
            <w:pPr>
              <w:tabs>
                <w:tab w:val="decimal" w:pos="1156"/>
              </w:tabs>
              <w:spacing w:line="380" w:lineRule="exact"/>
              <w:jc w:val="thaiDistribute"/>
              <w:rPr>
                <w:rFonts w:ascii="Arial" w:hAnsi="Arial" w:cs="Arial"/>
                <w:sz w:val="22"/>
                <w:szCs w:val="22"/>
              </w:rPr>
            </w:pPr>
            <w:r>
              <w:rPr>
                <w:rFonts w:ascii="Arial" w:hAnsi="Arial" w:cs="Arial"/>
                <w:sz w:val="22"/>
                <w:szCs w:val="22"/>
              </w:rPr>
              <w:t>1,123</w:t>
            </w:r>
          </w:p>
        </w:tc>
      </w:tr>
      <w:tr w:rsidR="008D7774" w:rsidRPr="00887DEA" w14:paraId="29F81FC4" w14:textId="77777777" w:rsidTr="005B6EE4">
        <w:tc>
          <w:tcPr>
            <w:tcW w:w="5922" w:type="dxa"/>
          </w:tcPr>
          <w:p w14:paraId="4EBD93FE" w14:textId="77777777" w:rsidR="008D7774" w:rsidRPr="00104A03" w:rsidRDefault="008D7774" w:rsidP="00F2188D">
            <w:pPr>
              <w:spacing w:line="380" w:lineRule="exact"/>
              <w:ind w:left="504" w:right="-12"/>
              <w:jc w:val="thaiDistribute"/>
              <w:rPr>
                <w:rFonts w:ascii="Arial" w:hAnsi="Arial" w:cs="Arial"/>
                <w:sz w:val="22"/>
                <w:szCs w:val="22"/>
              </w:rPr>
            </w:pPr>
            <w:r>
              <w:rPr>
                <w:rFonts w:ascii="Arial" w:hAnsi="Arial" w:cs="Arial"/>
                <w:sz w:val="22"/>
                <w:szCs w:val="22"/>
              </w:rPr>
              <w:t>Mitsubishi Chemical (Thailand) Company Limited</w:t>
            </w:r>
          </w:p>
        </w:tc>
        <w:tc>
          <w:tcPr>
            <w:tcW w:w="1539" w:type="dxa"/>
            <w:vAlign w:val="bottom"/>
          </w:tcPr>
          <w:p w14:paraId="59E36438" w14:textId="308BF0E6" w:rsidR="008D7774" w:rsidRPr="006D4339" w:rsidRDefault="008D7774" w:rsidP="00F2188D">
            <w:pPr>
              <w:tabs>
                <w:tab w:val="decimal" w:pos="1156"/>
              </w:tabs>
              <w:spacing w:line="380" w:lineRule="exact"/>
              <w:jc w:val="thaiDistribute"/>
              <w:rPr>
                <w:rFonts w:ascii="Arial" w:hAnsi="Arial" w:cs="Arial"/>
                <w:sz w:val="22"/>
                <w:szCs w:val="22"/>
              </w:rPr>
            </w:pPr>
            <w:r>
              <w:rPr>
                <w:rFonts w:ascii="Arial" w:hAnsi="Arial" w:cs="Arial"/>
                <w:sz w:val="22"/>
                <w:szCs w:val="22"/>
              </w:rPr>
              <w:t>-</w:t>
            </w:r>
          </w:p>
        </w:tc>
        <w:tc>
          <w:tcPr>
            <w:tcW w:w="1539" w:type="dxa"/>
            <w:vAlign w:val="bottom"/>
          </w:tcPr>
          <w:p w14:paraId="0388963C" w14:textId="2C41E972" w:rsidR="008D7774" w:rsidRPr="000804C2" w:rsidRDefault="008D7774" w:rsidP="00F2188D">
            <w:pPr>
              <w:tabs>
                <w:tab w:val="decimal" w:pos="1156"/>
              </w:tabs>
              <w:spacing w:line="380" w:lineRule="exact"/>
              <w:jc w:val="thaiDistribute"/>
              <w:rPr>
                <w:rFonts w:ascii="Arial" w:hAnsi="Arial" w:cs="Arial"/>
                <w:sz w:val="22"/>
                <w:szCs w:val="22"/>
                <w:cs/>
              </w:rPr>
            </w:pPr>
            <w:r>
              <w:rPr>
                <w:rFonts w:ascii="Arial" w:hAnsi="Arial" w:cs="Arial"/>
                <w:sz w:val="22"/>
                <w:szCs w:val="22"/>
              </w:rPr>
              <w:t>1,616</w:t>
            </w:r>
          </w:p>
        </w:tc>
      </w:tr>
      <w:tr w:rsidR="006937F3" w:rsidRPr="00887DEA" w14:paraId="6F23EEEC" w14:textId="77777777" w:rsidTr="005B6EE4">
        <w:tc>
          <w:tcPr>
            <w:tcW w:w="5922" w:type="dxa"/>
          </w:tcPr>
          <w:p w14:paraId="58A81386" w14:textId="62C0B935" w:rsidR="006937F3" w:rsidRPr="005B6EE4" w:rsidRDefault="006937F3" w:rsidP="006937F3">
            <w:pPr>
              <w:spacing w:line="380" w:lineRule="exact"/>
              <w:ind w:left="504" w:right="-102"/>
              <w:rPr>
                <w:rFonts w:ascii="Arial" w:hAnsi="Arial" w:cs="Arial"/>
                <w:spacing w:val="-6"/>
                <w:sz w:val="22"/>
                <w:szCs w:val="22"/>
              </w:rPr>
            </w:pPr>
            <w:r>
              <w:rPr>
                <w:rFonts w:ascii="Arial" w:hAnsi="Arial" w:cs="Arial"/>
                <w:sz w:val="22"/>
                <w:szCs w:val="22"/>
              </w:rPr>
              <w:t>Mitsubishi Chemical UK L</w:t>
            </w:r>
            <w:r w:rsidR="008013D3">
              <w:rPr>
                <w:rFonts w:ascii="Arial" w:hAnsi="Arial" w:cs="Arial"/>
                <w:sz w:val="22"/>
                <w:szCs w:val="22"/>
              </w:rPr>
              <w:t>imited</w:t>
            </w:r>
          </w:p>
        </w:tc>
        <w:tc>
          <w:tcPr>
            <w:tcW w:w="1539" w:type="dxa"/>
            <w:vAlign w:val="bottom"/>
          </w:tcPr>
          <w:p w14:paraId="4301D884" w14:textId="6F9E8144" w:rsidR="006937F3" w:rsidRDefault="006937F3" w:rsidP="006937F3">
            <w:pPr>
              <w:tabs>
                <w:tab w:val="decimal" w:pos="1156"/>
              </w:tabs>
              <w:spacing w:line="380" w:lineRule="exact"/>
              <w:jc w:val="thaiDistribute"/>
              <w:rPr>
                <w:rFonts w:ascii="Arial" w:hAnsi="Arial" w:cs="Arial"/>
                <w:sz w:val="22"/>
                <w:szCs w:val="22"/>
              </w:rPr>
            </w:pPr>
            <w:r>
              <w:rPr>
                <w:rFonts w:ascii="Arial" w:hAnsi="Arial" w:cs="Arial"/>
                <w:sz w:val="22"/>
                <w:szCs w:val="22"/>
              </w:rPr>
              <w:t>-</w:t>
            </w:r>
          </w:p>
        </w:tc>
        <w:tc>
          <w:tcPr>
            <w:tcW w:w="1539" w:type="dxa"/>
            <w:vAlign w:val="bottom"/>
          </w:tcPr>
          <w:p w14:paraId="38DC1BD1" w14:textId="2ED1EEF6" w:rsidR="006937F3" w:rsidRPr="00D7312C" w:rsidRDefault="006937F3" w:rsidP="006937F3">
            <w:pPr>
              <w:tabs>
                <w:tab w:val="decimal" w:pos="1156"/>
              </w:tabs>
              <w:spacing w:line="380" w:lineRule="exact"/>
              <w:jc w:val="thaiDistribute"/>
              <w:rPr>
                <w:rFonts w:ascii="Arial" w:hAnsi="Arial" w:cs="Arial"/>
                <w:sz w:val="22"/>
                <w:szCs w:val="22"/>
              </w:rPr>
            </w:pPr>
            <w:r w:rsidRPr="00D7312C">
              <w:rPr>
                <w:rFonts w:ascii="Arial" w:hAnsi="Arial" w:cs="Arial" w:hint="cs"/>
                <w:sz w:val="22"/>
                <w:szCs w:val="22"/>
              </w:rPr>
              <w:t>937</w:t>
            </w:r>
          </w:p>
        </w:tc>
      </w:tr>
      <w:tr w:rsidR="008D7774" w:rsidRPr="00887DEA" w14:paraId="7EA9EB89" w14:textId="77777777" w:rsidTr="005B6EE4">
        <w:tc>
          <w:tcPr>
            <w:tcW w:w="5922" w:type="dxa"/>
          </w:tcPr>
          <w:p w14:paraId="2EE75CE0" w14:textId="77777777" w:rsidR="008D7774" w:rsidRPr="005B6EE4" w:rsidRDefault="008D7774" w:rsidP="00F2188D">
            <w:pPr>
              <w:spacing w:line="380" w:lineRule="exact"/>
              <w:ind w:left="504" w:right="-102"/>
              <w:rPr>
                <w:rFonts w:ascii="Arial" w:hAnsi="Arial" w:cs="Arial"/>
                <w:spacing w:val="-6"/>
                <w:sz w:val="22"/>
                <w:szCs w:val="22"/>
              </w:rPr>
            </w:pPr>
            <w:r w:rsidRPr="005B6EE4">
              <w:rPr>
                <w:rFonts w:ascii="Arial" w:hAnsi="Arial" w:cs="Arial"/>
                <w:spacing w:val="-6"/>
                <w:sz w:val="22"/>
                <w:szCs w:val="22"/>
              </w:rPr>
              <w:t>Lucite International (Shanghai) Trading Company Limited</w:t>
            </w:r>
          </w:p>
        </w:tc>
        <w:tc>
          <w:tcPr>
            <w:tcW w:w="1539" w:type="dxa"/>
            <w:vAlign w:val="bottom"/>
          </w:tcPr>
          <w:p w14:paraId="7CE2B977" w14:textId="03A56A52" w:rsidR="008D7774" w:rsidRPr="00D7312C" w:rsidRDefault="008D7774" w:rsidP="00F2188D">
            <w:pPr>
              <w:tabs>
                <w:tab w:val="decimal" w:pos="1156"/>
              </w:tabs>
              <w:spacing w:line="380" w:lineRule="exact"/>
              <w:jc w:val="thaiDistribute"/>
              <w:rPr>
                <w:rFonts w:ascii="Arial" w:hAnsi="Arial" w:cs="Arial"/>
                <w:sz w:val="22"/>
                <w:szCs w:val="22"/>
              </w:rPr>
            </w:pPr>
            <w:r>
              <w:rPr>
                <w:rFonts w:ascii="Arial" w:hAnsi="Arial" w:cs="Arial"/>
                <w:sz w:val="22"/>
                <w:szCs w:val="22"/>
              </w:rPr>
              <w:t>-</w:t>
            </w:r>
          </w:p>
        </w:tc>
        <w:tc>
          <w:tcPr>
            <w:tcW w:w="1539" w:type="dxa"/>
            <w:vAlign w:val="bottom"/>
          </w:tcPr>
          <w:p w14:paraId="20F1FDFF" w14:textId="26B3CD99" w:rsidR="008D7774" w:rsidRPr="003402E1" w:rsidRDefault="008D7774" w:rsidP="00F2188D">
            <w:pPr>
              <w:tabs>
                <w:tab w:val="decimal" w:pos="1156"/>
              </w:tabs>
              <w:spacing w:line="380" w:lineRule="exact"/>
              <w:jc w:val="thaiDistribute"/>
              <w:rPr>
                <w:rFonts w:ascii="Arial" w:hAnsi="Arial" w:cs="Arial"/>
                <w:sz w:val="22"/>
                <w:szCs w:val="22"/>
              </w:rPr>
            </w:pPr>
            <w:r w:rsidRPr="00D7312C">
              <w:rPr>
                <w:rFonts w:ascii="Arial" w:hAnsi="Arial" w:cs="Arial" w:hint="cs"/>
                <w:sz w:val="22"/>
                <w:szCs w:val="22"/>
              </w:rPr>
              <w:t>214</w:t>
            </w:r>
          </w:p>
        </w:tc>
      </w:tr>
      <w:tr w:rsidR="008D7774" w:rsidRPr="00887DEA" w14:paraId="4F5AA3C1" w14:textId="77777777" w:rsidTr="005B6EE4">
        <w:tc>
          <w:tcPr>
            <w:tcW w:w="5922" w:type="dxa"/>
          </w:tcPr>
          <w:p w14:paraId="648CE65A" w14:textId="15BB6909" w:rsidR="008D7774" w:rsidRPr="00887DEA" w:rsidRDefault="00B100CE" w:rsidP="002B732F">
            <w:pPr>
              <w:spacing w:line="380" w:lineRule="exact"/>
              <w:ind w:left="691" w:right="-12" w:hanging="187"/>
              <w:rPr>
                <w:rFonts w:ascii="Arial" w:hAnsi="Arial" w:cs="Arial"/>
                <w:sz w:val="22"/>
                <w:szCs w:val="22"/>
              </w:rPr>
            </w:pPr>
            <w:r w:rsidRPr="00DF49BC">
              <w:rPr>
                <w:rFonts w:ascii="Arial" w:hAnsi="Arial" w:cs="Arial"/>
                <w:spacing w:val="-6"/>
                <w:sz w:val="22"/>
                <w:szCs w:val="22"/>
              </w:rPr>
              <w:t xml:space="preserve">Mitsubishi Chemical </w:t>
            </w:r>
            <w:proofErr w:type="spellStart"/>
            <w:r w:rsidRPr="00DF49BC">
              <w:rPr>
                <w:rFonts w:ascii="Arial" w:hAnsi="Arial" w:cs="Arial"/>
                <w:spacing w:val="-6"/>
                <w:sz w:val="22"/>
                <w:szCs w:val="22"/>
              </w:rPr>
              <w:t>Methacrylates</w:t>
            </w:r>
            <w:proofErr w:type="spellEnd"/>
            <w:r w:rsidRPr="00DF49BC">
              <w:rPr>
                <w:rFonts w:ascii="Arial" w:hAnsi="Arial" w:cs="Arial"/>
                <w:spacing w:val="-6"/>
                <w:sz w:val="22"/>
                <w:szCs w:val="22"/>
              </w:rPr>
              <w:t xml:space="preserve"> Singapore Pte. Ltd.</w:t>
            </w:r>
            <w:r w:rsidR="006D3B13">
              <w:rPr>
                <w:rFonts w:ascii="Arial" w:hAnsi="Arial" w:cs="Arial"/>
                <w:sz w:val="22"/>
                <w:szCs w:val="22"/>
              </w:rPr>
              <w:t xml:space="preserve"> </w:t>
            </w:r>
            <w:r w:rsidR="00DF49BC">
              <w:rPr>
                <w:rFonts w:ascii="Arial" w:hAnsi="Arial" w:cstheme="minorBidi"/>
                <w:sz w:val="22"/>
                <w:szCs w:val="22"/>
                <w:cs/>
              </w:rPr>
              <w:br/>
            </w:r>
            <w:proofErr w:type="gramStart"/>
            <w:r w:rsidR="00DF49BC">
              <w:rPr>
                <w:rFonts w:ascii="Arial" w:hAnsi="Arial" w:cstheme="minorBidi" w:hint="cs"/>
                <w:sz w:val="22"/>
                <w:szCs w:val="22"/>
                <w:cs/>
              </w:rPr>
              <w:t xml:space="preserve">   </w:t>
            </w:r>
            <w:r w:rsidR="006D3B13">
              <w:rPr>
                <w:rFonts w:ascii="Arial" w:hAnsi="Arial" w:cs="Arial"/>
                <w:sz w:val="22"/>
                <w:szCs w:val="22"/>
              </w:rPr>
              <w:t>(</w:t>
            </w:r>
            <w:proofErr w:type="gramEnd"/>
            <w:r w:rsidR="006D3B13">
              <w:rPr>
                <w:rFonts w:ascii="Arial" w:hAnsi="Arial" w:cs="Arial"/>
                <w:sz w:val="22"/>
                <w:szCs w:val="22"/>
              </w:rPr>
              <w:t>formerly known as “</w:t>
            </w:r>
            <w:r w:rsidRPr="003402E1">
              <w:rPr>
                <w:rFonts w:ascii="Arial" w:hAnsi="Arial" w:cs="Arial"/>
                <w:sz w:val="22"/>
                <w:szCs w:val="22"/>
              </w:rPr>
              <w:t xml:space="preserve">Lucite International </w:t>
            </w:r>
            <w:r w:rsidR="002B732F">
              <w:rPr>
                <w:rFonts w:ascii="Arial" w:hAnsi="Arial" w:cs="Arial"/>
                <w:sz w:val="22"/>
                <w:szCs w:val="22"/>
              </w:rPr>
              <w:br/>
              <w:t xml:space="preserve">   </w:t>
            </w:r>
            <w:r w:rsidRPr="003402E1">
              <w:rPr>
                <w:rFonts w:ascii="Arial" w:hAnsi="Arial" w:cs="Arial"/>
                <w:sz w:val="22"/>
                <w:szCs w:val="22"/>
              </w:rPr>
              <w:t>Singapore Pte</w:t>
            </w:r>
            <w:r w:rsidR="00B55976">
              <w:rPr>
                <w:rFonts w:ascii="Arial" w:hAnsi="Arial" w:cs="Arial"/>
                <w:sz w:val="22"/>
                <w:szCs w:val="22"/>
              </w:rPr>
              <w:t>.</w:t>
            </w:r>
            <w:r w:rsidRPr="003402E1">
              <w:rPr>
                <w:rFonts w:ascii="Arial" w:hAnsi="Arial" w:cs="Arial"/>
                <w:sz w:val="22"/>
                <w:szCs w:val="22"/>
              </w:rPr>
              <w:t xml:space="preserve"> Ltd</w:t>
            </w:r>
            <w:r w:rsidR="00B55976">
              <w:rPr>
                <w:rFonts w:ascii="Arial" w:hAnsi="Arial" w:cs="Arial"/>
                <w:sz w:val="22"/>
                <w:szCs w:val="22"/>
              </w:rPr>
              <w:t>.</w:t>
            </w:r>
            <w:r w:rsidR="006D3B13">
              <w:rPr>
                <w:rFonts w:ascii="Arial" w:hAnsi="Arial" w:cs="Arial"/>
                <w:sz w:val="22"/>
                <w:szCs w:val="22"/>
              </w:rPr>
              <w:t>”)</w:t>
            </w:r>
          </w:p>
        </w:tc>
        <w:tc>
          <w:tcPr>
            <w:tcW w:w="1539" w:type="dxa"/>
            <w:vAlign w:val="bottom"/>
          </w:tcPr>
          <w:p w14:paraId="0C6DE86F" w14:textId="39F24FDA" w:rsidR="008D7774" w:rsidRPr="00D7312C" w:rsidRDefault="008D7774" w:rsidP="00F2188D">
            <w:pPr>
              <w:pBdr>
                <w:bottom w:val="single" w:sz="4" w:space="1" w:color="auto"/>
              </w:pBdr>
              <w:tabs>
                <w:tab w:val="decimal" w:pos="1156"/>
              </w:tabs>
              <w:spacing w:line="380" w:lineRule="exact"/>
              <w:jc w:val="thaiDistribute"/>
              <w:rPr>
                <w:rFonts w:ascii="Arial" w:hAnsi="Arial" w:cs="Arial"/>
                <w:sz w:val="22"/>
                <w:szCs w:val="22"/>
              </w:rPr>
            </w:pPr>
            <w:r>
              <w:rPr>
                <w:rFonts w:ascii="Arial" w:hAnsi="Arial" w:cs="Arial"/>
                <w:sz w:val="22"/>
                <w:szCs w:val="22"/>
              </w:rPr>
              <w:t>-</w:t>
            </w:r>
          </w:p>
        </w:tc>
        <w:tc>
          <w:tcPr>
            <w:tcW w:w="1539" w:type="dxa"/>
            <w:vAlign w:val="bottom"/>
          </w:tcPr>
          <w:p w14:paraId="6F7AA6B7" w14:textId="77E01177" w:rsidR="008D7774" w:rsidRPr="003402E1" w:rsidRDefault="008D7774" w:rsidP="00F2188D">
            <w:pPr>
              <w:pBdr>
                <w:bottom w:val="single" w:sz="4" w:space="1" w:color="auto"/>
              </w:pBdr>
              <w:tabs>
                <w:tab w:val="decimal" w:pos="1156"/>
              </w:tabs>
              <w:spacing w:line="380" w:lineRule="exact"/>
              <w:jc w:val="thaiDistribute"/>
              <w:rPr>
                <w:rFonts w:ascii="Arial" w:hAnsi="Arial" w:cs="Arial"/>
                <w:sz w:val="22"/>
                <w:szCs w:val="22"/>
              </w:rPr>
            </w:pPr>
            <w:r w:rsidRPr="00D7312C">
              <w:rPr>
                <w:rFonts w:ascii="Arial" w:hAnsi="Arial" w:cs="Arial" w:hint="cs"/>
                <w:sz w:val="22"/>
                <w:szCs w:val="22"/>
              </w:rPr>
              <w:t>5</w:t>
            </w:r>
          </w:p>
        </w:tc>
      </w:tr>
      <w:tr w:rsidR="008D7774" w:rsidRPr="00887DEA" w14:paraId="16EE01DD" w14:textId="77777777" w:rsidTr="005B6EE4">
        <w:tc>
          <w:tcPr>
            <w:tcW w:w="5922" w:type="dxa"/>
          </w:tcPr>
          <w:p w14:paraId="634904E5" w14:textId="77777777" w:rsidR="008D7774" w:rsidRPr="00E15504" w:rsidRDefault="008D7774" w:rsidP="00F2188D">
            <w:pPr>
              <w:spacing w:line="380" w:lineRule="exact"/>
              <w:ind w:right="-108"/>
              <w:jc w:val="thaiDistribute"/>
              <w:rPr>
                <w:rFonts w:ascii="Arial" w:hAnsi="Arial" w:cs="Arial"/>
                <w:spacing w:val="-5"/>
                <w:sz w:val="22"/>
                <w:szCs w:val="22"/>
              </w:rPr>
            </w:pPr>
            <w:r w:rsidRPr="00E15504">
              <w:rPr>
                <w:rFonts w:ascii="Arial" w:hAnsi="Arial" w:cs="Arial"/>
                <w:spacing w:val="-5"/>
                <w:sz w:val="22"/>
                <w:szCs w:val="22"/>
              </w:rPr>
              <w:t>Total</w:t>
            </w:r>
            <w:r w:rsidRPr="00E15504">
              <w:rPr>
                <w:rFonts w:ascii="Arial" w:hAnsi="Arial" w:cstheme="minorBidi"/>
                <w:spacing w:val="-5"/>
                <w:sz w:val="22"/>
                <w:szCs w:val="22"/>
              </w:rPr>
              <w:t xml:space="preserve"> trade</w:t>
            </w:r>
            <w:r w:rsidRPr="00E15504">
              <w:rPr>
                <w:rFonts w:ascii="Arial" w:hAnsi="Arial" w:cs="Arial"/>
                <w:spacing w:val="-5"/>
                <w:sz w:val="22"/>
                <w:szCs w:val="22"/>
              </w:rPr>
              <w:t xml:space="preserve"> and other payables - related parties</w:t>
            </w:r>
          </w:p>
        </w:tc>
        <w:tc>
          <w:tcPr>
            <w:tcW w:w="1539" w:type="dxa"/>
            <w:vAlign w:val="bottom"/>
          </w:tcPr>
          <w:p w14:paraId="034DA09C" w14:textId="23135786" w:rsidR="008D7774" w:rsidRPr="00892463" w:rsidRDefault="008D7774" w:rsidP="00F2188D">
            <w:pPr>
              <w:pBdr>
                <w:bottom w:val="double" w:sz="4" w:space="1" w:color="auto"/>
              </w:pBdr>
              <w:tabs>
                <w:tab w:val="decimal" w:pos="1156"/>
              </w:tabs>
              <w:spacing w:line="380" w:lineRule="exact"/>
              <w:jc w:val="thaiDistribute"/>
              <w:rPr>
                <w:rFonts w:ascii="Arial" w:hAnsi="Arial" w:cs="Arial"/>
                <w:sz w:val="22"/>
                <w:szCs w:val="22"/>
              </w:rPr>
            </w:pPr>
            <w:r>
              <w:rPr>
                <w:rFonts w:ascii="Arial" w:hAnsi="Arial" w:cs="Arial"/>
                <w:sz w:val="22"/>
                <w:szCs w:val="22"/>
              </w:rPr>
              <w:t>106,508</w:t>
            </w:r>
          </w:p>
        </w:tc>
        <w:tc>
          <w:tcPr>
            <w:tcW w:w="1539" w:type="dxa"/>
            <w:vAlign w:val="bottom"/>
          </w:tcPr>
          <w:p w14:paraId="541724DD" w14:textId="4443A43E" w:rsidR="008D7774" w:rsidRPr="000804C2" w:rsidRDefault="008D7774" w:rsidP="00F2188D">
            <w:pPr>
              <w:pBdr>
                <w:bottom w:val="double" w:sz="4" w:space="1" w:color="auto"/>
              </w:pBdr>
              <w:tabs>
                <w:tab w:val="decimal" w:pos="1156"/>
              </w:tabs>
              <w:spacing w:line="380" w:lineRule="exact"/>
              <w:jc w:val="thaiDistribute"/>
              <w:rPr>
                <w:rFonts w:ascii="Arial" w:hAnsi="Arial" w:cs="Arial"/>
                <w:sz w:val="22"/>
                <w:szCs w:val="22"/>
              </w:rPr>
            </w:pPr>
            <w:r>
              <w:rPr>
                <w:rFonts w:ascii="Arial" w:hAnsi="Arial" w:cs="Arial"/>
                <w:sz w:val="22"/>
                <w:szCs w:val="22"/>
              </w:rPr>
              <w:t>153,926</w:t>
            </w:r>
          </w:p>
        </w:tc>
      </w:tr>
    </w:tbl>
    <w:p w14:paraId="43CA4204" w14:textId="31AB08A9" w:rsidR="009874E2" w:rsidRPr="00F00250" w:rsidRDefault="008D7774" w:rsidP="00F2188D">
      <w:pPr>
        <w:pStyle w:val="BodyTextIndent2"/>
        <w:tabs>
          <w:tab w:val="clear" w:pos="900"/>
          <w:tab w:val="clear" w:pos="1980"/>
        </w:tabs>
        <w:spacing w:before="240" w:line="370" w:lineRule="exact"/>
        <w:ind w:left="547" w:hanging="547"/>
        <w:rPr>
          <w:rFonts w:ascii="Arial" w:hAnsi="Arial"/>
          <w:sz w:val="22"/>
          <w:szCs w:val="22"/>
          <w:u w:val="single"/>
        </w:rPr>
      </w:pPr>
      <w:r w:rsidRPr="008D7774">
        <w:rPr>
          <w:rFonts w:ascii="Arial" w:hAnsi="Arial"/>
          <w:sz w:val="22"/>
          <w:szCs w:val="22"/>
        </w:rPr>
        <w:tab/>
      </w:r>
      <w:r w:rsidR="009874E2" w:rsidRPr="006E3DFE">
        <w:rPr>
          <w:rFonts w:ascii="Arial" w:hAnsi="Arial"/>
          <w:sz w:val="22"/>
          <w:szCs w:val="22"/>
          <w:u w:val="single"/>
        </w:rPr>
        <w:t>Directors and management’s benefits</w:t>
      </w:r>
    </w:p>
    <w:p w14:paraId="41537F46" w14:textId="0A90BF67" w:rsidR="009874E2" w:rsidRDefault="00887DEA" w:rsidP="00F2188D">
      <w:pPr>
        <w:pStyle w:val="BodyTextIndent2"/>
        <w:tabs>
          <w:tab w:val="clear" w:pos="900"/>
          <w:tab w:val="clear" w:pos="1980"/>
        </w:tabs>
        <w:spacing w:line="370" w:lineRule="exact"/>
        <w:ind w:left="547" w:hanging="547"/>
        <w:rPr>
          <w:rFonts w:ascii="Arial" w:hAnsi="Arial"/>
          <w:sz w:val="22"/>
          <w:szCs w:val="22"/>
        </w:rPr>
      </w:pPr>
      <w:r>
        <w:rPr>
          <w:rFonts w:ascii="Arial" w:hAnsi="Arial"/>
          <w:sz w:val="22"/>
          <w:szCs w:val="22"/>
        </w:rPr>
        <w:tab/>
      </w:r>
      <w:r w:rsidR="009874E2">
        <w:rPr>
          <w:rFonts w:ascii="Arial" w:hAnsi="Arial"/>
          <w:sz w:val="22"/>
          <w:szCs w:val="22"/>
        </w:rPr>
        <w:t>During</w:t>
      </w:r>
      <w:r w:rsidR="009874E2" w:rsidRPr="00F00250">
        <w:rPr>
          <w:rFonts w:ascii="Arial" w:hAnsi="Arial"/>
          <w:sz w:val="22"/>
          <w:szCs w:val="22"/>
        </w:rPr>
        <w:t xml:space="preserve"> </w:t>
      </w:r>
      <w:r w:rsidR="009874E2">
        <w:rPr>
          <w:rFonts w:ascii="Arial" w:hAnsi="Arial"/>
          <w:sz w:val="22"/>
          <w:szCs w:val="22"/>
        </w:rPr>
        <w:t xml:space="preserve">the </w:t>
      </w:r>
      <w:r w:rsidR="009874E2" w:rsidRPr="00887DEA">
        <w:rPr>
          <w:rFonts w:ascii="Arial" w:hAnsi="Arial" w:cs="Arial"/>
          <w:color w:val="000000"/>
          <w:sz w:val="22"/>
          <w:szCs w:val="22"/>
        </w:rPr>
        <w:t>year</w:t>
      </w:r>
      <w:r w:rsidR="004B4867" w:rsidRPr="00887DEA">
        <w:rPr>
          <w:rFonts w:ascii="Arial" w:hAnsi="Arial" w:cs="Arial"/>
          <w:color w:val="000000"/>
          <w:sz w:val="22"/>
          <w:szCs w:val="22"/>
        </w:rPr>
        <w:t>s</w:t>
      </w:r>
      <w:r w:rsidR="009874E2">
        <w:rPr>
          <w:rFonts w:ascii="Arial" w:hAnsi="Arial"/>
          <w:sz w:val="22"/>
          <w:szCs w:val="22"/>
        </w:rPr>
        <w:t xml:space="preserve"> ended </w:t>
      </w:r>
      <w:r w:rsidR="00307733">
        <w:rPr>
          <w:rFonts w:ascii="Arial" w:hAnsi="Arial"/>
          <w:sz w:val="22"/>
          <w:szCs w:val="22"/>
        </w:rPr>
        <w:t>31 December 202</w:t>
      </w:r>
      <w:r w:rsidR="008D7774">
        <w:rPr>
          <w:rFonts w:ascii="Arial" w:hAnsi="Arial"/>
          <w:sz w:val="22"/>
          <w:szCs w:val="22"/>
        </w:rPr>
        <w:t>1</w:t>
      </w:r>
      <w:r w:rsidR="005D4CA8">
        <w:rPr>
          <w:rFonts w:ascii="Arial" w:hAnsi="Arial"/>
          <w:sz w:val="22"/>
          <w:szCs w:val="22"/>
        </w:rPr>
        <w:t xml:space="preserve"> and </w:t>
      </w:r>
      <w:r w:rsidR="00BC31E5">
        <w:rPr>
          <w:rFonts w:ascii="Arial" w:hAnsi="Arial"/>
          <w:sz w:val="22"/>
          <w:szCs w:val="22"/>
        </w:rPr>
        <w:t>20</w:t>
      </w:r>
      <w:r w:rsidR="008D7774">
        <w:rPr>
          <w:rFonts w:ascii="Arial" w:hAnsi="Arial"/>
          <w:sz w:val="22"/>
          <w:szCs w:val="22"/>
        </w:rPr>
        <w:t>20</w:t>
      </w:r>
      <w:r w:rsidR="009874E2">
        <w:rPr>
          <w:rFonts w:ascii="Arial" w:hAnsi="Arial"/>
          <w:sz w:val="22"/>
          <w:szCs w:val="22"/>
        </w:rPr>
        <w:t>,</w:t>
      </w:r>
      <w:r w:rsidR="009874E2" w:rsidRPr="00F00250">
        <w:rPr>
          <w:rFonts w:ascii="Arial" w:hAnsi="Arial"/>
          <w:sz w:val="22"/>
          <w:szCs w:val="22"/>
        </w:rPr>
        <w:t xml:space="preserve"> the Company </w:t>
      </w:r>
      <w:r w:rsidR="009874E2" w:rsidRPr="008430A9">
        <w:rPr>
          <w:rFonts w:ascii="Arial" w:hAnsi="Arial"/>
          <w:sz w:val="22"/>
          <w:szCs w:val="22"/>
        </w:rPr>
        <w:t xml:space="preserve">had </w:t>
      </w:r>
      <w:r w:rsidR="000D060C">
        <w:rPr>
          <w:rFonts w:ascii="Arial" w:hAnsi="Arial"/>
          <w:sz w:val="22"/>
          <w:szCs w:val="22"/>
        </w:rPr>
        <w:t>employee benefit expenses payable to</w:t>
      </w:r>
      <w:r w:rsidR="009874E2">
        <w:rPr>
          <w:rFonts w:ascii="Arial" w:hAnsi="Arial"/>
          <w:sz w:val="22"/>
          <w:szCs w:val="22"/>
        </w:rPr>
        <w:t xml:space="preserve"> </w:t>
      </w:r>
      <w:r w:rsidR="00764C8C">
        <w:rPr>
          <w:rFonts w:ascii="Arial" w:hAnsi="Arial"/>
          <w:sz w:val="22"/>
          <w:szCs w:val="22"/>
        </w:rPr>
        <w:t>its</w:t>
      </w:r>
      <w:r w:rsidR="009874E2" w:rsidRPr="00F00250">
        <w:rPr>
          <w:rFonts w:ascii="Arial" w:hAnsi="Arial"/>
          <w:sz w:val="22"/>
          <w:szCs w:val="22"/>
        </w:rPr>
        <w:t xml:space="preserve"> directors and </w:t>
      </w:r>
      <w:r w:rsidR="009874E2" w:rsidRPr="008430A9">
        <w:rPr>
          <w:rFonts w:ascii="Arial" w:hAnsi="Arial"/>
          <w:sz w:val="22"/>
          <w:szCs w:val="22"/>
        </w:rPr>
        <w:t>management a</w:t>
      </w:r>
      <w:r w:rsidR="009874E2">
        <w:rPr>
          <w:rFonts w:ascii="Arial" w:hAnsi="Arial"/>
          <w:sz w:val="22"/>
          <w:szCs w:val="22"/>
        </w:rPr>
        <w:t>s below.</w:t>
      </w:r>
    </w:p>
    <w:tbl>
      <w:tblPr>
        <w:tblStyle w:val="TableGrid"/>
        <w:tblW w:w="9018" w:type="dxa"/>
        <w:tblInd w:w="450" w:type="dxa"/>
        <w:tblLayout w:type="fixed"/>
        <w:tblLook w:val="04A0" w:firstRow="1" w:lastRow="0" w:firstColumn="1" w:lastColumn="0" w:noHBand="0" w:noVBand="1"/>
      </w:tblPr>
      <w:tblGrid>
        <w:gridCol w:w="5670"/>
        <w:gridCol w:w="1674"/>
        <w:gridCol w:w="1674"/>
      </w:tblGrid>
      <w:tr w:rsidR="009874E2" w:rsidRPr="00A922E3" w14:paraId="1BFE0186" w14:textId="77777777" w:rsidTr="002E5227">
        <w:tc>
          <w:tcPr>
            <w:tcW w:w="9018" w:type="dxa"/>
            <w:gridSpan w:val="3"/>
            <w:tcBorders>
              <w:top w:val="nil"/>
              <w:left w:val="nil"/>
              <w:bottom w:val="nil"/>
              <w:right w:val="nil"/>
            </w:tcBorders>
          </w:tcPr>
          <w:p w14:paraId="3B4688E1" w14:textId="77777777" w:rsidR="009874E2" w:rsidRPr="00A922E3" w:rsidRDefault="00A922E3" w:rsidP="00F2188D">
            <w:pPr>
              <w:tabs>
                <w:tab w:val="left" w:pos="600"/>
                <w:tab w:val="left" w:pos="900"/>
                <w:tab w:val="right" w:pos="7280"/>
                <w:tab w:val="right" w:pos="8540"/>
              </w:tabs>
              <w:spacing w:line="370" w:lineRule="exact"/>
              <w:ind w:right="-45"/>
              <w:jc w:val="right"/>
              <w:rPr>
                <w:rFonts w:ascii="Arial" w:hAnsi="Arial" w:cs="Arial"/>
                <w:sz w:val="22"/>
                <w:szCs w:val="22"/>
                <w:cs/>
              </w:rPr>
            </w:pPr>
            <w:r w:rsidRPr="00A922E3">
              <w:rPr>
                <w:rFonts w:ascii="Arial" w:hAnsi="Arial" w:cs="Arial"/>
                <w:sz w:val="22"/>
                <w:szCs w:val="22"/>
              </w:rPr>
              <w:t>(Unit:</w:t>
            </w:r>
            <w:r w:rsidR="00F23DBE">
              <w:rPr>
                <w:rFonts w:ascii="Arial" w:hAnsi="Arial" w:cs="Arial"/>
                <w:sz w:val="22"/>
                <w:szCs w:val="22"/>
              </w:rPr>
              <w:t xml:space="preserve"> Thousand </w:t>
            </w:r>
            <w:r w:rsidR="009874E2" w:rsidRPr="00A922E3">
              <w:rPr>
                <w:rFonts w:ascii="Arial" w:hAnsi="Arial" w:cs="Arial"/>
                <w:sz w:val="22"/>
                <w:szCs w:val="22"/>
              </w:rPr>
              <w:t>Baht)</w:t>
            </w:r>
          </w:p>
        </w:tc>
      </w:tr>
      <w:tr w:rsidR="008D7774" w:rsidRPr="00A922E3" w14:paraId="4533A983" w14:textId="77777777" w:rsidTr="00A37200">
        <w:tc>
          <w:tcPr>
            <w:tcW w:w="5670" w:type="dxa"/>
            <w:tcBorders>
              <w:top w:val="nil"/>
              <w:left w:val="nil"/>
              <w:bottom w:val="nil"/>
              <w:right w:val="nil"/>
            </w:tcBorders>
          </w:tcPr>
          <w:p w14:paraId="7A8D26BA" w14:textId="77777777" w:rsidR="008D7774" w:rsidRPr="00A922E3" w:rsidRDefault="008D7774" w:rsidP="00F2188D">
            <w:pPr>
              <w:tabs>
                <w:tab w:val="left" w:pos="600"/>
                <w:tab w:val="left" w:pos="900"/>
                <w:tab w:val="right" w:pos="7280"/>
                <w:tab w:val="right" w:pos="8540"/>
              </w:tabs>
              <w:spacing w:line="370" w:lineRule="exact"/>
              <w:ind w:right="-43"/>
              <w:jc w:val="thaiDistribute"/>
              <w:rPr>
                <w:rFonts w:ascii="Arial" w:hAnsi="Arial" w:cs="Arial"/>
                <w:sz w:val="22"/>
                <w:szCs w:val="22"/>
              </w:rPr>
            </w:pPr>
          </w:p>
        </w:tc>
        <w:tc>
          <w:tcPr>
            <w:tcW w:w="1674" w:type="dxa"/>
            <w:tcBorders>
              <w:top w:val="nil"/>
              <w:left w:val="nil"/>
              <w:bottom w:val="nil"/>
              <w:right w:val="nil"/>
            </w:tcBorders>
          </w:tcPr>
          <w:p w14:paraId="14139E7E" w14:textId="57B8E7B6" w:rsidR="008D7774" w:rsidRPr="00A922E3" w:rsidRDefault="008D7774" w:rsidP="00F2188D">
            <w:pPr>
              <w:tabs>
                <w:tab w:val="left" w:pos="600"/>
                <w:tab w:val="left" w:pos="900"/>
                <w:tab w:val="right" w:pos="7280"/>
                <w:tab w:val="right" w:pos="8540"/>
              </w:tabs>
              <w:spacing w:line="370" w:lineRule="exact"/>
              <w:ind w:right="-45"/>
              <w:jc w:val="center"/>
              <w:rPr>
                <w:rFonts w:ascii="Arial" w:hAnsi="Arial" w:cs="Arial"/>
                <w:sz w:val="22"/>
                <w:szCs w:val="22"/>
                <w:u w:val="single"/>
              </w:rPr>
            </w:pPr>
            <w:r>
              <w:rPr>
                <w:rFonts w:ascii="Arial" w:hAnsi="Arial" w:cs="Arial"/>
                <w:sz w:val="22"/>
                <w:szCs w:val="22"/>
                <w:u w:val="single"/>
              </w:rPr>
              <w:t>2021</w:t>
            </w:r>
          </w:p>
        </w:tc>
        <w:tc>
          <w:tcPr>
            <w:tcW w:w="1674" w:type="dxa"/>
            <w:tcBorders>
              <w:top w:val="nil"/>
              <w:left w:val="nil"/>
              <w:bottom w:val="nil"/>
              <w:right w:val="nil"/>
            </w:tcBorders>
          </w:tcPr>
          <w:p w14:paraId="4FB3F10F" w14:textId="6DE965D6" w:rsidR="008D7774" w:rsidRPr="00A922E3" w:rsidRDefault="008D7774" w:rsidP="00F2188D">
            <w:pPr>
              <w:tabs>
                <w:tab w:val="left" w:pos="600"/>
                <w:tab w:val="left" w:pos="900"/>
                <w:tab w:val="right" w:pos="7280"/>
                <w:tab w:val="right" w:pos="8540"/>
              </w:tabs>
              <w:spacing w:line="370" w:lineRule="exact"/>
              <w:ind w:right="-45"/>
              <w:jc w:val="center"/>
              <w:rPr>
                <w:rFonts w:ascii="Arial" w:hAnsi="Arial" w:cs="Arial"/>
                <w:sz w:val="22"/>
                <w:szCs w:val="22"/>
                <w:u w:val="single"/>
              </w:rPr>
            </w:pPr>
            <w:r>
              <w:rPr>
                <w:rFonts w:ascii="Arial" w:hAnsi="Arial" w:cs="Arial"/>
                <w:sz w:val="22"/>
                <w:szCs w:val="22"/>
                <w:u w:val="single"/>
              </w:rPr>
              <w:t>2020</w:t>
            </w:r>
          </w:p>
        </w:tc>
      </w:tr>
      <w:tr w:rsidR="008D7774" w:rsidRPr="00A922E3" w14:paraId="62AB03FA" w14:textId="77777777" w:rsidTr="00A37200">
        <w:tc>
          <w:tcPr>
            <w:tcW w:w="5670" w:type="dxa"/>
            <w:tcBorders>
              <w:top w:val="nil"/>
              <w:left w:val="nil"/>
              <w:bottom w:val="nil"/>
              <w:right w:val="nil"/>
            </w:tcBorders>
          </w:tcPr>
          <w:p w14:paraId="69FAD0FE" w14:textId="77777777" w:rsidR="008D7774" w:rsidRPr="00A922E3" w:rsidRDefault="008D7774" w:rsidP="00F2188D">
            <w:pPr>
              <w:tabs>
                <w:tab w:val="left" w:pos="600"/>
                <w:tab w:val="left" w:pos="900"/>
                <w:tab w:val="right" w:pos="7280"/>
                <w:tab w:val="right" w:pos="8540"/>
              </w:tabs>
              <w:spacing w:line="370" w:lineRule="exact"/>
              <w:ind w:left="156" w:right="-43" w:hanging="156"/>
              <w:jc w:val="thaiDistribute"/>
              <w:rPr>
                <w:rFonts w:ascii="Arial" w:hAnsi="Arial" w:cs="Arial"/>
                <w:sz w:val="22"/>
                <w:szCs w:val="22"/>
              </w:rPr>
            </w:pPr>
            <w:r w:rsidRPr="00A922E3">
              <w:rPr>
                <w:rFonts w:ascii="Arial" w:hAnsi="Arial" w:cs="Arial"/>
                <w:sz w:val="22"/>
                <w:szCs w:val="22"/>
              </w:rPr>
              <w:t>Short-term employee benefits</w:t>
            </w:r>
          </w:p>
        </w:tc>
        <w:tc>
          <w:tcPr>
            <w:tcW w:w="1674" w:type="dxa"/>
            <w:tcBorders>
              <w:top w:val="nil"/>
              <w:left w:val="nil"/>
              <w:bottom w:val="nil"/>
              <w:right w:val="nil"/>
            </w:tcBorders>
          </w:tcPr>
          <w:p w14:paraId="56308846" w14:textId="102D76D7" w:rsidR="008D7774" w:rsidRPr="00F80287" w:rsidRDefault="00F03027" w:rsidP="00F2188D">
            <w:pPr>
              <w:tabs>
                <w:tab w:val="decimal" w:pos="1242"/>
              </w:tabs>
              <w:spacing w:line="370" w:lineRule="exact"/>
              <w:jc w:val="thaiDistribute"/>
              <w:rPr>
                <w:rFonts w:ascii="Arial" w:hAnsi="Arial" w:cs="Arial"/>
                <w:sz w:val="22"/>
                <w:szCs w:val="22"/>
              </w:rPr>
            </w:pPr>
            <w:r>
              <w:rPr>
                <w:rFonts w:ascii="Arial" w:hAnsi="Arial" w:cs="Arial"/>
                <w:sz w:val="22"/>
                <w:szCs w:val="22"/>
              </w:rPr>
              <w:t>20,540</w:t>
            </w:r>
          </w:p>
        </w:tc>
        <w:tc>
          <w:tcPr>
            <w:tcW w:w="1674" w:type="dxa"/>
            <w:tcBorders>
              <w:top w:val="nil"/>
              <w:left w:val="nil"/>
              <w:bottom w:val="nil"/>
              <w:right w:val="nil"/>
            </w:tcBorders>
          </w:tcPr>
          <w:p w14:paraId="1EE8C3C4" w14:textId="1DF0DD64" w:rsidR="008D7774" w:rsidRPr="00892463" w:rsidRDefault="008D7774" w:rsidP="00F2188D">
            <w:pPr>
              <w:tabs>
                <w:tab w:val="decimal" w:pos="1242"/>
              </w:tabs>
              <w:spacing w:line="370" w:lineRule="exact"/>
              <w:jc w:val="thaiDistribute"/>
              <w:rPr>
                <w:rFonts w:ascii="Arial" w:hAnsi="Arial" w:cs="Arial"/>
                <w:sz w:val="22"/>
                <w:szCs w:val="22"/>
              </w:rPr>
            </w:pPr>
            <w:r w:rsidRPr="00F80287">
              <w:rPr>
                <w:rFonts w:ascii="Arial" w:hAnsi="Arial" w:cs="Arial" w:hint="cs"/>
                <w:sz w:val="22"/>
                <w:szCs w:val="22"/>
              </w:rPr>
              <w:t>17,213</w:t>
            </w:r>
          </w:p>
        </w:tc>
      </w:tr>
      <w:tr w:rsidR="008D7774" w:rsidRPr="00A922E3" w14:paraId="65296258" w14:textId="77777777" w:rsidTr="00A37200">
        <w:tc>
          <w:tcPr>
            <w:tcW w:w="5670" w:type="dxa"/>
            <w:tcBorders>
              <w:top w:val="nil"/>
              <w:left w:val="nil"/>
              <w:bottom w:val="nil"/>
              <w:right w:val="nil"/>
            </w:tcBorders>
          </w:tcPr>
          <w:p w14:paraId="55C47C7D" w14:textId="77777777" w:rsidR="008D7774" w:rsidRPr="00A922E3" w:rsidRDefault="008D7774" w:rsidP="00F2188D">
            <w:pPr>
              <w:tabs>
                <w:tab w:val="left" w:pos="600"/>
                <w:tab w:val="left" w:pos="900"/>
                <w:tab w:val="right" w:pos="7280"/>
                <w:tab w:val="right" w:pos="8540"/>
              </w:tabs>
              <w:spacing w:line="370" w:lineRule="exact"/>
              <w:ind w:left="156" w:right="-43" w:hanging="156"/>
              <w:jc w:val="thaiDistribute"/>
              <w:rPr>
                <w:rFonts w:ascii="Arial" w:hAnsi="Arial" w:cs="Arial"/>
                <w:sz w:val="22"/>
                <w:szCs w:val="22"/>
              </w:rPr>
            </w:pPr>
            <w:r w:rsidRPr="00A922E3">
              <w:rPr>
                <w:rFonts w:ascii="Arial" w:hAnsi="Arial" w:cs="Arial"/>
                <w:sz w:val="22"/>
                <w:szCs w:val="22"/>
              </w:rPr>
              <w:t>Post-employment benefits</w:t>
            </w:r>
          </w:p>
        </w:tc>
        <w:tc>
          <w:tcPr>
            <w:tcW w:w="1674" w:type="dxa"/>
            <w:tcBorders>
              <w:top w:val="nil"/>
              <w:left w:val="nil"/>
              <w:bottom w:val="nil"/>
              <w:right w:val="nil"/>
            </w:tcBorders>
          </w:tcPr>
          <w:p w14:paraId="6DE8AC1C" w14:textId="023FC7EA" w:rsidR="008D7774" w:rsidRPr="00F80287" w:rsidRDefault="008D7774" w:rsidP="00F2188D">
            <w:pPr>
              <w:pBdr>
                <w:bottom w:val="single" w:sz="4" w:space="1" w:color="auto"/>
              </w:pBdr>
              <w:tabs>
                <w:tab w:val="decimal" w:pos="1242"/>
              </w:tabs>
              <w:spacing w:line="370" w:lineRule="exact"/>
              <w:jc w:val="thaiDistribute"/>
              <w:rPr>
                <w:rFonts w:ascii="Arial" w:hAnsi="Arial" w:cs="Arial"/>
                <w:sz w:val="22"/>
                <w:szCs w:val="22"/>
              </w:rPr>
            </w:pPr>
            <w:r>
              <w:rPr>
                <w:rFonts w:ascii="Arial" w:hAnsi="Arial" w:cs="Arial"/>
                <w:sz w:val="22"/>
                <w:szCs w:val="22"/>
              </w:rPr>
              <w:t>2,402</w:t>
            </w:r>
          </w:p>
        </w:tc>
        <w:tc>
          <w:tcPr>
            <w:tcW w:w="1674" w:type="dxa"/>
            <w:tcBorders>
              <w:top w:val="nil"/>
              <w:left w:val="nil"/>
              <w:bottom w:val="nil"/>
              <w:right w:val="nil"/>
            </w:tcBorders>
          </w:tcPr>
          <w:p w14:paraId="121FB32C" w14:textId="4A0A5688" w:rsidR="008D7774" w:rsidRPr="00892463" w:rsidRDefault="008D7774" w:rsidP="00F2188D">
            <w:pPr>
              <w:pBdr>
                <w:bottom w:val="single" w:sz="4" w:space="1" w:color="auto"/>
              </w:pBdr>
              <w:tabs>
                <w:tab w:val="decimal" w:pos="1242"/>
              </w:tabs>
              <w:spacing w:line="370" w:lineRule="exact"/>
              <w:jc w:val="thaiDistribute"/>
              <w:rPr>
                <w:rFonts w:ascii="Arial" w:hAnsi="Arial" w:cs="Arial"/>
                <w:sz w:val="22"/>
                <w:szCs w:val="22"/>
              </w:rPr>
            </w:pPr>
            <w:r w:rsidRPr="00F80287">
              <w:rPr>
                <w:rFonts w:ascii="Arial" w:hAnsi="Arial" w:cs="Arial" w:hint="cs"/>
                <w:sz w:val="22"/>
                <w:szCs w:val="22"/>
              </w:rPr>
              <w:t>1,841</w:t>
            </w:r>
          </w:p>
        </w:tc>
      </w:tr>
      <w:tr w:rsidR="008D7774" w:rsidRPr="003079D2" w14:paraId="6E335534" w14:textId="77777777" w:rsidTr="00F2188D">
        <w:trPr>
          <w:trHeight w:val="80"/>
        </w:trPr>
        <w:tc>
          <w:tcPr>
            <w:tcW w:w="5670" w:type="dxa"/>
            <w:tcBorders>
              <w:top w:val="nil"/>
              <w:left w:val="nil"/>
              <w:bottom w:val="nil"/>
              <w:right w:val="nil"/>
            </w:tcBorders>
          </w:tcPr>
          <w:p w14:paraId="7FAEAF1E" w14:textId="77777777" w:rsidR="008D7774" w:rsidRPr="00A922E3" w:rsidRDefault="008D7774" w:rsidP="00F2188D">
            <w:pPr>
              <w:tabs>
                <w:tab w:val="left" w:pos="600"/>
                <w:tab w:val="left" w:pos="900"/>
                <w:tab w:val="right" w:pos="7280"/>
                <w:tab w:val="right" w:pos="8540"/>
              </w:tabs>
              <w:spacing w:line="370" w:lineRule="exact"/>
              <w:ind w:left="156" w:right="-43" w:hanging="156"/>
              <w:jc w:val="thaiDistribute"/>
              <w:rPr>
                <w:rFonts w:ascii="Arial" w:hAnsi="Arial" w:cs="Arial"/>
                <w:sz w:val="22"/>
                <w:szCs w:val="22"/>
                <w:cs/>
              </w:rPr>
            </w:pPr>
            <w:r w:rsidRPr="00A922E3">
              <w:rPr>
                <w:rFonts w:ascii="Arial" w:hAnsi="Arial" w:cs="Arial"/>
                <w:sz w:val="22"/>
                <w:szCs w:val="22"/>
              </w:rPr>
              <w:t>Total</w:t>
            </w:r>
            <w:r>
              <w:t xml:space="preserve"> </w:t>
            </w:r>
            <w:r>
              <w:rPr>
                <w:rFonts w:ascii="Arial" w:hAnsi="Arial" w:cs="Arial"/>
                <w:sz w:val="22"/>
                <w:szCs w:val="22"/>
              </w:rPr>
              <w:t>d</w:t>
            </w:r>
            <w:r w:rsidRPr="005B1B62">
              <w:rPr>
                <w:rFonts w:ascii="Arial" w:hAnsi="Arial" w:cs="Arial"/>
                <w:sz w:val="22"/>
                <w:szCs w:val="22"/>
              </w:rPr>
              <w:t>irectors and management’s benefits</w:t>
            </w:r>
          </w:p>
        </w:tc>
        <w:tc>
          <w:tcPr>
            <w:tcW w:w="1674" w:type="dxa"/>
            <w:tcBorders>
              <w:top w:val="nil"/>
              <w:left w:val="nil"/>
              <w:bottom w:val="nil"/>
              <w:right w:val="nil"/>
            </w:tcBorders>
          </w:tcPr>
          <w:p w14:paraId="6B811A57" w14:textId="1F7F4FAD" w:rsidR="008D7774" w:rsidRPr="00F03027" w:rsidRDefault="008D7774" w:rsidP="00F2188D">
            <w:pPr>
              <w:pBdr>
                <w:bottom w:val="double" w:sz="4" w:space="1" w:color="auto"/>
              </w:pBdr>
              <w:tabs>
                <w:tab w:val="decimal" w:pos="1242"/>
              </w:tabs>
              <w:spacing w:line="370" w:lineRule="exact"/>
              <w:jc w:val="thaiDistribute"/>
              <w:rPr>
                <w:rFonts w:ascii="Arial" w:hAnsi="Arial" w:cstheme="minorBidi"/>
                <w:sz w:val="22"/>
                <w:szCs w:val="22"/>
              </w:rPr>
            </w:pPr>
            <w:r>
              <w:rPr>
                <w:rFonts w:ascii="Arial" w:hAnsi="Arial" w:cs="Arial"/>
                <w:sz w:val="22"/>
                <w:szCs w:val="22"/>
              </w:rPr>
              <w:t>2</w:t>
            </w:r>
            <w:r w:rsidR="00F03027">
              <w:rPr>
                <w:rFonts w:ascii="Arial" w:hAnsi="Arial" w:cstheme="minorBidi"/>
                <w:sz w:val="22"/>
                <w:szCs w:val="22"/>
              </w:rPr>
              <w:t>2,942</w:t>
            </w:r>
          </w:p>
        </w:tc>
        <w:tc>
          <w:tcPr>
            <w:tcW w:w="1674" w:type="dxa"/>
            <w:tcBorders>
              <w:top w:val="nil"/>
              <w:left w:val="nil"/>
              <w:bottom w:val="nil"/>
              <w:right w:val="nil"/>
            </w:tcBorders>
          </w:tcPr>
          <w:p w14:paraId="52DC72F7" w14:textId="52D993CF" w:rsidR="008D7774" w:rsidRPr="00892463" w:rsidRDefault="008D7774" w:rsidP="00F2188D">
            <w:pPr>
              <w:pBdr>
                <w:bottom w:val="double" w:sz="4" w:space="1" w:color="auto"/>
              </w:pBdr>
              <w:tabs>
                <w:tab w:val="decimal" w:pos="1242"/>
              </w:tabs>
              <w:spacing w:line="370" w:lineRule="exact"/>
              <w:jc w:val="thaiDistribute"/>
              <w:rPr>
                <w:rFonts w:ascii="Arial" w:hAnsi="Arial" w:cs="Arial"/>
                <w:sz w:val="22"/>
                <w:szCs w:val="22"/>
              </w:rPr>
            </w:pPr>
            <w:r w:rsidRPr="00F80287">
              <w:rPr>
                <w:rFonts w:ascii="Arial" w:hAnsi="Arial" w:cs="Arial" w:hint="cs"/>
                <w:sz w:val="22"/>
                <w:szCs w:val="22"/>
              </w:rPr>
              <w:t>19,054</w:t>
            </w:r>
          </w:p>
        </w:tc>
      </w:tr>
    </w:tbl>
    <w:p w14:paraId="4258A62C" w14:textId="6A7CC51B" w:rsidR="00203681" w:rsidRPr="00203681" w:rsidRDefault="00A37200" w:rsidP="00F2188D">
      <w:pPr>
        <w:tabs>
          <w:tab w:val="left" w:pos="4140"/>
          <w:tab w:val="left" w:pos="6390"/>
        </w:tabs>
        <w:spacing w:before="240" w:after="120" w:line="370" w:lineRule="exact"/>
        <w:ind w:left="547" w:hanging="547"/>
        <w:jc w:val="thaiDistribute"/>
        <w:rPr>
          <w:rFonts w:ascii="Arial" w:hAnsi="Arial"/>
          <w:b/>
          <w:bCs/>
          <w:sz w:val="22"/>
          <w:szCs w:val="22"/>
        </w:rPr>
      </w:pPr>
      <w:r>
        <w:rPr>
          <w:rFonts w:ascii="Arial" w:hAnsi="Arial"/>
          <w:b/>
          <w:bCs/>
          <w:sz w:val="22"/>
          <w:szCs w:val="22"/>
        </w:rPr>
        <w:t>7</w:t>
      </w:r>
      <w:r w:rsidR="00203681">
        <w:rPr>
          <w:rFonts w:ascii="Arial" w:hAnsi="Arial"/>
          <w:b/>
          <w:bCs/>
          <w:sz w:val="22"/>
          <w:szCs w:val="22"/>
        </w:rPr>
        <w:t>.</w:t>
      </w:r>
      <w:r w:rsidR="00203681">
        <w:rPr>
          <w:rFonts w:ascii="Arial" w:hAnsi="Arial"/>
          <w:b/>
          <w:bCs/>
          <w:sz w:val="22"/>
          <w:szCs w:val="22"/>
        </w:rPr>
        <w:tab/>
        <w:t>Cash and cash equivalents</w:t>
      </w:r>
    </w:p>
    <w:tbl>
      <w:tblPr>
        <w:tblStyle w:val="TableGrid"/>
        <w:tblW w:w="9018" w:type="dxa"/>
        <w:tblInd w:w="450" w:type="dxa"/>
        <w:tblLayout w:type="fixed"/>
        <w:tblLook w:val="04A0" w:firstRow="1" w:lastRow="0" w:firstColumn="1" w:lastColumn="0" w:noHBand="0" w:noVBand="1"/>
      </w:tblPr>
      <w:tblGrid>
        <w:gridCol w:w="5670"/>
        <w:gridCol w:w="1674"/>
        <w:gridCol w:w="1674"/>
      </w:tblGrid>
      <w:tr w:rsidR="00203681" w:rsidRPr="00A922E3" w14:paraId="3AAEB65B" w14:textId="77777777" w:rsidTr="00887DEA">
        <w:tc>
          <w:tcPr>
            <w:tcW w:w="9018" w:type="dxa"/>
            <w:gridSpan w:val="3"/>
            <w:tcBorders>
              <w:top w:val="nil"/>
              <w:left w:val="nil"/>
              <w:bottom w:val="nil"/>
              <w:right w:val="nil"/>
            </w:tcBorders>
          </w:tcPr>
          <w:p w14:paraId="5DEBD09B" w14:textId="77777777" w:rsidR="00203681" w:rsidRPr="00A922E3" w:rsidRDefault="00203681" w:rsidP="00F2188D">
            <w:pPr>
              <w:tabs>
                <w:tab w:val="left" w:pos="600"/>
                <w:tab w:val="left" w:pos="900"/>
                <w:tab w:val="right" w:pos="7280"/>
                <w:tab w:val="right" w:pos="8540"/>
              </w:tabs>
              <w:spacing w:line="370" w:lineRule="exact"/>
              <w:ind w:right="-45"/>
              <w:jc w:val="right"/>
              <w:rPr>
                <w:rFonts w:ascii="Arial" w:hAnsi="Arial" w:cs="Arial"/>
                <w:sz w:val="22"/>
                <w:szCs w:val="22"/>
                <w:cs/>
              </w:rPr>
            </w:pPr>
            <w:r w:rsidRPr="00A922E3">
              <w:rPr>
                <w:rFonts w:ascii="Arial" w:hAnsi="Arial" w:cs="Arial"/>
                <w:sz w:val="22"/>
                <w:szCs w:val="22"/>
              </w:rPr>
              <w:t>(Unit:</w:t>
            </w:r>
            <w:r>
              <w:rPr>
                <w:rFonts w:ascii="Arial" w:hAnsi="Arial" w:cs="Arial"/>
                <w:sz w:val="22"/>
                <w:szCs w:val="22"/>
              </w:rPr>
              <w:t xml:space="preserve"> Thousand </w:t>
            </w:r>
            <w:r w:rsidRPr="00A922E3">
              <w:rPr>
                <w:rFonts w:ascii="Arial" w:hAnsi="Arial" w:cs="Arial"/>
                <w:sz w:val="22"/>
                <w:szCs w:val="22"/>
              </w:rPr>
              <w:t>Baht)</w:t>
            </w:r>
          </w:p>
        </w:tc>
      </w:tr>
      <w:tr w:rsidR="00360495" w:rsidRPr="00A922E3" w14:paraId="3F600A63" w14:textId="77777777" w:rsidTr="00A37200">
        <w:tc>
          <w:tcPr>
            <w:tcW w:w="5670" w:type="dxa"/>
            <w:tcBorders>
              <w:top w:val="nil"/>
              <w:left w:val="nil"/>
              <w:bottom w:val="nil"/>
              <w:right w:val="nil"/>
            </w:tcBorders>
          </w:tcPr>
          <w:p w14:paraId="5B96980D" w14:textId="77777777" w:rsidR="00360495" w:rsidRPr="00A922E3" w:rsidRDefault="00360495" w:rsidP="00F2188D">
            <w:pPr>
              <w:tabs>
                <w:tab w:val="left" w:pos="600"/>
                <w:tab w:val="left" w:pos="900"/>
                <w:tab w:val="right" w:pos="7280"/>
                <w:tab w:val="right" w:pos="8540"/>
              </w:tabs>
              <w:spacing w:line="370" w:lineRule="exact"/>
              <w:ind w:right="-43"/>
              <w:jc w:val="thaiDistribute"/>
              <w:rPr>
                <w:rFonts w:ascii="Arial" w:hAnsi="Arial" w:cs="Arial"/>
                <w:sz w:val="22"/>
                <w:szCs w:val="22"/>
              </w:rPr>
            </w:pPr>
          </w:p>
        </w:tc>
        <w:tc>
          <w:tcPr>
            <w:tcW w:w="1674" w:type="dxa"/>
            <w:tcBorders>
              <w:top w:val="nil"/>
              <w:left w:val="nil"/>
              <w:bottom w:val="nil"/>
              <w:right w:val="nil"/>
            </w:tcBorders>
          </w:tcPr>
          <w:p w14:paraId="3B540024" w14:textId="587A9202" w:rsidR="00360495" w:rsidRPr="00A922E3" w:rsidRDefault="00360495" w:rsidP="00F2188D">
            <w:pPr>
              <w:tabs>
                <w:tab w:val="left" w:pos="600"/>
                <w:tab w:val="left" w:pos="900"/>
                <w:tab w:val="right" w:pos="7280"/>
                <w:tab w:val="right" w:pos="8540"/>
              </w:tabs>
              <w:spacing w:line="370" w:lineRule="exact"/>
              <w:ind w:right="-45"/>
              <w:jc w:val="center"/>
              <w:rPr>
                <w:rFonts w:ascii="Arial" w:hAnsi="Arial" w:cs="Arial"/>
                <w:sz w:val="22"/>
                <w:szCs w:val="22"/>
                <w:u w:val="single"/>
              </w:rPr>
            </w:pPr>
            <w:r>
              <w:rPr>
                <w:rFonts w:ascii="Arial" w:hAnsi="Arial" w:cs="Arial"/>
                <w:sz w:val="22"/>
                <w:szCs w:val="22"/>
                <w:u w:val="single"/>
              </w:rPr>
              <w:t>2021</w:t>
            </w:r>
          </w:p>
        </w:tc>
        <w:tc>
          <w:tcPr>
            <w:tcW w:w="1674" w:type="dxa"/>
            <w:tcBorders>
              <w:top w:val="nil"/>
              <w:left w:val="nil"/>
              <w:bottom w:val="nil"/>
              <w:right w:val="nil"/>
            </w:tcBorders>
          </w:tcPr>
          <w:p w14:paraId="2096419E" w14:textId="2BA6B3BF" w:rsidR="00360495" w:rsidRPr="00A922E3" w:rsidRDefault="00360495" w:rsidP="00F2188D">
            <w:pPr>
              <w:tabs>
                <w:tab w:val="left" w:pos="600"/>
                <w:tab w:val="left" w:pos="900"/>
                <w:tab w:val="right" w:pos="7280"/>
                <w:tab w:val="right" w:pos="8540"/>
              </w:tabs>
              <w:spacing w:line="370" w:lineRule="exact"/>
              <w:ind w:right="-45"/>
              <w:jc w:val="center"/>
              <w:rPr>
                <w:rFonts w:ascii="Arial" w:hAnsi="Arial" w:cs="Arial"/>
                <w:sz w:val="22"/>
                <w:szCs w:val="22"/>
                <w:u w:val="single"/>
              </w:rPr>
            </w:pPr>
            <w:r>
              <w:rPr>
                <w:rFonts w:ascii="Arial" w:hAnsi="Arial" w:cs="Arial"/>
                <w:sz w:val="22"/>
                <w:szCs w:val="22"/>
                <w:u w:val="single"/>
              </w:rPr>
              <w:t>2020</w:t>
            </w:r>
          </w:p>
        </w:tc>
      </w:tr>
      <w:tr w:rsidR="00360495" w:rsidRPr="00A922E3" w14:paraId="7BC43131" w14:textId="77777777" w:rsidTr="00A37200">
        <w:tc>
          <w:tcPr>
            <w:tcW w:w="5670" w:type="dxa"/>
            <w:tcBorders>
              <w:top w:val="nil"/>
              <w:left w:val="nil"/>
              <w:bottom w:val="nil"/>
              <w:right w:val="nil"/>
            </w:tcBorders>
          </w:tcPr>
          <w:p w14:paraId="627B5673" w14:textId="77777777" w:rsidR="00360495" w:rsidRPr="00A922E3" w:rsidRDefault="00360495" w:rsidP="00F2188D">
            <w:pPr>
              <w:tabs>
                <w:tab w:val="left" w:pos="600"/>
                <w:tab w:val="left" w:pos="900"/>
                <w:tab w:val="right" w:pos="7280"/>
                <w:tab w:val="right" w:pos="8540"/>
              </w:tabs>
              <w:spacing w:line="370" w:lineRule="exact"/>
              <w:ind w:right="-43"/>
              <w:jc w:val="thaiDistribute"/>
              <w:rPr>
                <w:rFonts w:ascii="Arial" w:hAnsi="Arial" w:cs="Arial"/>
                <w:sz w:val="22"/>
                <w:szCs w:val="22"/>
              </w:rPr>
            </w:pPr>
            <w:r>
              <w:rPr>
                <w:rFonts w:ascii="Arial" w:hAnsi="Arial" w:cs="Arial"/>
                <w:sz w:val="22"/>
                <w:szCs w:val="22"/>
              </w:rPr>
              <w:t>Cash</w:t>
            </w:r>
          </w:p>
        </w:tc>
        <w:tc>
          <w:tcPr>
            <w:tcW w:w="1674" w:type="dxa"/>
            <w:tcBorders>
              <w:top w:val="nil"/>
              <w:left w:val="nil"/>
              <w:bottom w:val="nil"/>
              <w:right w:val="nil"/>
            </w:tcBorders>
          </w:tcPr>
          <w:p w14:paraId="30B0557E" w14:textId="7C0DEBE6" w:rsidR="00360495" w:rsidRPr="00F80287" w:rsidRDefault="00360495" w:rsidP="00F2188D">
            <w:pPr>
              <w:tabs>
                <w:tab w:val="decimal" w:pos="1242"/>
              </w:tabs>
              <w:spacing w:line="370" w:lineRule="exact"/>
              <w:jc w:val="thaiDistribute"/>
              <w:rPr>
                <w:rFonts w:ascii="Arial" w:hAnsi="Arial" w:cs="Arial"/>
                <w:sz w:val="22"/>
                <w:szCs w:val="22"/>
              </w:rPr>
            </w:pPr>
            <w:r>
              <w:rPr>
                <w:rFonts w:ascii="Arial" w:hAnsi="Arial" w:cs="Arial"/>
                <w:sz w:val="22"/>
                <w:szCs w:val="22"/>
              </w:rPr>
              <w:t>20</w:t>
            </w:r>
          </w:p>
        </w:tc>
        <w:tc>
          <w:tcPr>
            <w:tcW w:w="1674" w:type="dxa"/>
            <w:tcBorders>
              <w:top w:val="nil"/>
              <w:left w:val="nil"/>
              <w:bottom w:val="nil"/>
              <w:right w:val="nil"/>
            </w:tcBorders>
          </w:tcPr>
          <w:p w14:paraId="77CC82D6" w14:textId="06A19D2F" w:rsidR="00360495" w:rsidRPr="00AB37BA" w:rsidRDefault="00360495" w:rsidP="00F2188D">
            <w:pPr>
              <w:tabs>
                <w:tab w:val="decimal" w:pos="1242"/>
              </w:tabs>
              <w:spacing w:line="370" w:lineRule="exact"/>
              <w:jc w:val="thaiDistribute"/>
              <w:rPr>
                <w:rFonts w:ascii="Arial" w:hAnsi="Arial" w:cs="Arial"/>
                <w:sz w:val="22"/>
                <w:szCs w:val="22"/>
              </w:rPr>
            </w:pPr>
            <w:r w:rsidRPr="00F80287">
              <w:rPr>
                <w:rFonts w:ascii="Arial" w:hAnsi="Arial" w:cs="Arial" w:hint="cs"/>
                <w:sz w:val="22"/>
                <w:szCs w:val="22"/>
              </w:rPr>
              <w:t>20</w:t>
            </w:r>
          </w:p>
        </w:tc>
      </w:tr>
      <w:tr w:rsidR="00360495" w:rsidRPr="00A922E3" w14:paraId="03F760D6" w14:textId="77777777" w:rsidTr="00A37200">
        <w:tc>
          <w:tcPr>
            <w:tcW w:w="5670" w:type="dxa"/>
            <w:tcBorders>
              <w:top w:val="nil"/>
              <w:left w:val="nil"/>
              <w:bottom w:val="nil"/>
              <w:right w:val="nil"/>
            </w:tcBorders>
          </w:tcPr>
          <w:p w14:paraId="30A022E8" w14:textId="77777777" w:rsidR="00360495" w:rsidRDefault="00360495" w:rsidP="00F2188D">
            <w:pPr>
              <w:tabs>
                <w:tab w:val="left" w:pos="600"/>
                <w:tab w:val="left" w:pos="900"/>
                <w:tab w:val="right" w:pos="7280"/>
                <w:tab w:val="right" w:pos="8540"/>
              </w:tabs>
              <w:spacing w:line="370" w:lineRule="exact"/>
              <w:ind w:right="-43"/>
              <w:jc w:val="thaiDistribute"/>
              <w:rPr>
                <w:rFonts w:ascii="Arial" w:hAnsi="Arial" w:cs="Arial"/>
                <w:sz w:val="22"/>
                <w:szCs w:val="22"/>
              </w:rPr>
            </w:pPr>
            <w:r>
              <w:rPr>
                <w:rFonts w:ascii="Arial" w:hAnsi="Arial" w:cs="Cordia New"/>
                <w:sz w:val="22"/>
                <w:szCs w:val="28"/>
              </w:rPr>
              <w:t>Bank deposits</w:t>
            </w:r>
          </w:p>
        </w:tc>
        <w:tc>
          <w:tcPr>
            <w:tcW w:w="1674" w:type="dxa"/>
            <w:tcBorders>
              <w:top w:val="nil"/>
              <w:left w:val="nil"/>
              <w:bottom w:val="nil"/>
              <w:right w:val="nil"/>
            </w:tcBorders>
          </w:tcPr>
          <w:p w14:paraId="0A67ECBC" w14:textId="72A4D09E" w:rsidR="00360495" w:rsidRPr="00F80287" w:rsidRDefault="00360495" w:rsidP="00F2188D">
            <w:pPr>
              <w:pBdr>
                <w:bottom w:val="single" w:sz="4" w:space="1" w:color="auto"/>
              </w:pBdr>
              <w:tabs>
                <w:tab w:val="decimal" w:pos="1242"/>
              </w:tabs>
              <w:spacing w:line="370" w:lineRule="exact"/>
              <w:jc w:val="thaiDistribute"/>
              <w:rPr>
                <w:rFonts w:ascii="Arial" w:hAnsi="Arial" w:cs="Arial"/>
                <w:sz w:val="22"/>
                <w:szCs w:val="22"/>
              </w:rPr>
            </w:pPr>
            <w:r>
              <w:rPr>
                <w:rFonts w:ascii="Arial" w:hAnsi="Arial" w:cs="Arial"/>
                <w:sz w:val="22"/>
                <w:szCs w:val="22"/>
              </w:rPr>
              <w:t>74,83</w:t>
            </w:r>
            <w:r w:rsidR="00F03027">
              <w:rPr>
                <w:rFonts w:ascii="Arial" w:hAnsi="Arial" w:cs="Arial"/>
                <w:sz w:val="22"/>
                <w:szCs w:val="22"/>
              </w:rPr>
              <w:t>6</w:t>
            </w:r>
          </w:p>
        </w:tc>
        <w:tc>
          <w:tcPr>
            <w:tcW w:w="1674" w:type="dxa"/>
            <w:tcBorders>
              <w:top w:val="nil"/>
              <w:left w:val="nil"/>
              <w:bottom w:val="nil"/>
              <w:right w:val="nil"/>
            </w:tcBorders>
          </w:tcPr>
          <w:p w14:paraId="4FF1A297" w14:textId="0A6E8575" w:rsidR="00360495" w:rsidRDefault="00360495" w:rsidP="00F2188D">
            <w:pPr>
              <w:pBdr>
                <w:bottom w:val="single" w:sz="4" w:space="1" w:color="auto"/>
              </w:pBdr>
              <w:tabs>
                <w:tab w:val="decimal" w:pos="1242"/>
              </w:tabs>
              <w:spacing w:line="370" w:lineRule="exact"/>
              <w:jc w:val="thaiDistribute"/>
              <w:rPr>
                <w:rFonts w:ascii="Arial" w:hAnsi="Arial" w:cs="Arial"/>
                <w:sz w:val="22"/>
                <w:szCs w:val="22"/>
              </w:rPr>
            </w:pPr>
            <w:r w:rsidRPr="00F80287">
              <w:rPr>
                <w:rFonts w:ascii="Arial" w:hAnsi="Arial" w:cs="Arial" w:hint="cs"/>
                <w:sz w:val="22"/>
                <w:szCs w:val="22"/>
              </w:rPr>
              <w:t>142,227</w:t>
            </w:r>
          </w:p>
        </w:tc>
      </w:tr>
      <w:tr w:rsidR="00360495" w:rsidRPr="003079D2" w14:paraId="315C5BF2" w14:textId="77777777" w:rsidTr="00A37200">
        <w:tc>
          <w:tcPr>
            <w:tcW w:w="5670" w:type="dxa"/>
            <w:tcBorders>
              <w:top w:val="nil"/>
              <w:left w:val="nil"/>
              <w:bottom w:val="nil"/>
              <w:right w:val="nil"/>
            </w:tcBorders>
          </w:tcPr>
          <w:p w14:paraId="444AAD63" w14:textId="77777777" w:rsidR="00360495" w:rsidRPr="00A922E3" w:rsidRDefault="00360495" w:rsidP="00F2188D">
            <w:pPr>
              <w:tabs>
                <w:tab w:val="center" w:pos="2784"/>
              </w:tabs>
              <w:spacing w:line="370" w:lineRule="exact"/>
              <w:ind w:right="-43"/>
              <w:jc w:val="thaiDistribute"/>
              <w:rPr>
                <w:rFonts w:ascii="Arial" w:hAnsi="Arial" w:cs="Arial"/>
                <w:sz w:val="22"/>
                <w:szCs w:val="22"/>
                <w:cs/>
              </w:rPr>
            </w:pPr>
            <w:r>
              <w:rPr>
                <w:rFonts w:ascii="Arial" w:hAnsi="Arial" w:cs="Arial"/>
                <w:sz w:val="22"/>
                <w:szCs w:val="22"/>
              </w:rPr>
              <w:t>Total c</w:t>
            </w:r>
            <w:r w:rsidRPr="00A52751">
              <w:rPr>
                <w:rFonts w:ascii="Arial" w:hAnsi="Arial" w:cs="Arial"/>
                <w:sz w:val="22"/>
                <w:szCs w:val="22"/>
              </w:rPr>
              <w:t>ash and cash equivalents</w:t>
            </w:r>
          </w:p>
        </w:tc>
        <w:tc>
          <w:tcPr>
            <w:tcW w:w="1674" w:type="dxa"/>
            <w:tcBorders>
              <w:top w:val="nil"/>
              <w:left w:val="nil"/>
              <w:bottom w:val="nil"/>
              <w:right w:val="nil"/>
            </w:tcBorders>
          </w:tcPr>
          <w:p w14:paraId="7FEA78EA" w14:textId="49167A63" w:rsidR="00360495" w:rsidRPr="00F80287" w:rsidRDefault="00360495" w:rsidP="00F2188D">
            <w:pPr>
              <w:pBdr>
                <w:bottom w:val="double" w:sz="4" w:space="1" w:color="auto"/>
              </w:pBdr>
              <w:tabs>
                <w:tab w:val="decimal" w:pos="1242"/>
              </w:tabs>
              <w:spacing w:line="370" w:lineRule="exact"/>
              <w:jc w:val="thaiDistribute"/>
              <w:rPr>
                <w:rFonts w:ascii="Arial" w:hAnsi="Arial" w:cs="Arial"/>
                <w:sz w:val="22"/>
                <w:szCs w:val="22"/>
              </w:rPr>
            </w:pPr>
            <w:r>
              <w:rPr>
                <w:rFonts w:ascii="Arial" w:hAnsi="Arial" w:cs="Arial"/>
                <w:sz w:val="22"/>
                <w:szCs w:val="22"/>
              </w:rPr>
              <w:t>74,85</w:t>
            </w:r>
            <w:r w:rsidR="00F03027">
              <w:rPr>
                <w:rFonts w:ascii="Arial" w:hAnsi="Arial" w:cs="Arial"/>
                <w:sz w:val="22"/>
                <w:szCs w:val="22"/>
              </w:rPr>
              <w:t>6</w:t>
            </w:r>
          </w:p>
        </w:tc>
        <w:tc>
          <w:tcPr>
            <w:tcW w:w="1674" w:type="dxa"/>
            <w:tcBorders>
              <w:top w:val="nil"/>
              <w:left w:val="nil"/>
              <w:bottom w:val="nil"/>
              <w:right w:val="nil"/>
            </w:tcBorders>
          </w:tcPr>
          <w:p w14:paraId="612DB3EC" w14:textId="74188B2D" w:rsidR="00360495" w:rsidRPr="00AB37BA" w:rsidRDefault="00360495" w:rsidP="00F2188D">
            <w:pPr>
              <w:pBdr>
                <w:bottom w:val="double" w:sz="4" w:space="1" w:color="auto"/>
              </w:pBdr>
              <w:tabs>
                <w:tab w:val="decimal" w:pos="1242"/>
              </w:tabs>
              <w:spacing w:line="370" w:lineRule="exact"/>
              <w:jc w:val="thaiDistribute"/>
              <w:rPr>
                <w:rFonts w:ascii="Arial" w:hAnsi="Arial" w:cs="Arial"/>
                <w:sz w:val="22"/>
                <w:szCs w:val="22"/>
              </w:rPr>
            </w:pPr>
            <w:r w:rsidRPr="00F80287">
              <w:rPr>
                <w:rFonts w:ascii="Arial" w:hAnsi="Arial" w:cs="Arial" w:hint="cs"/>
                <w:sz w:val="22"/>
                <w:szCs w:val="22"/>
              </w:rPr>
              <w:t>142,247</w:t>
            </w:r>
          </w:p>
        </w:tc>
      </w:tr>
    </w:tbl>
    <w:p w14:paraId="3F402C61" w14:textId="434E425A" w:rsidR="00203681" w:rsidRPr="00203681" w:rsidRDefault="002E5227" w:rsidP="00F2188D">
      <w:pPr>
        <w:tabs>
          <w:tab w:val="left" w:pos="4140"/>
          <w:tab w:val="left" w:pos="6390"/>
        </w:tabs>
        <w:spacing w:before="200" w:after="120" w:line="370" w:lineRule="exact"/>
        <w:ind w:left="547" w:hanging="547"/>
        <w:jc w:val="thaiDistribute"/>
        <w:rPr>
          <w:rFonts w:ascii="Arial" w:hAnsi="Arial"/>
          <w:sz w:val="22"/>
          <w:szCs w:val="22"/>
        </w:rPr>
      </w:pPr>
      <w:r>
        <w:rPr>
          <w:rFonts w:ascii="Arial" w:hAnsi="Arial"/>
          <w:sz w:val="22"/>
          <w:szCs w:val="22"/>
        </w:rPr>
        <w:tab/>
      </w:r>
      <w:r w:rsidR="00DF49BC">
        <w:rPr>
          <w:rFonts w:ascii="Arial" w:hAnsi="Arial"/>
          <w:sz w:val="22"/>
          <w:szCs w:val="22"/>
        </w:rPr>
        <w:t>B</w:t>
      </w:r>
      <w:r w:rsidR="00203681">
        <w:rPr>
          <w:rFonts w:ascii="Arial" w:hAnsi="Arial"/>
          <w:sz w:val="22"/>
          <w:szCs w:val="22"/>
        </w:rPr>
        <w:t>ank deposits in saving accounts</w:t>
      </w:r>
      <w:r w:rsidR="00DB45CD">
        <w:rPr>
          <w:rFonts w:ascii="Arial" w:hAnsi="Arial"/>
          <w:sz w:val="22"/>
          <w:szCs w:val="22"/>
        </w:rPr>
        <w:t xml:space="preserve"> </w:t>
      </w:r>
      <w:r w:rsidR="00203681">
        <w:rPr>
          <w:rFonts w:ascii="Arial" w:hAnsi="Arial"/>
          <w:sz w:val="22"/>
          <w:szCs w:val="22"/>
        </w:rPr>
        <w:t xml:space="preserve">carried interests </w:t>
      </w:r>
      <w:r w:rsidR="00203681" w:rsidRPr="00DB45CD">
        <w:rPr>
          <w:rFonts w:ascii="Arial" w:hAnsi="Arial"/>
          <w:sz w:val="22"/>
          <w:szCs w:val="22"/>
        </w:rPr>
        <w:t>between</w:t>
      </w:r>
      <w:r w:rsidR="00F80287">
        <w:rPr>
          <w:rFonts w:ascii="Arial" w:hAnsi="Arial"/>
          <w:sz w:val="22"/>
          <w:szCs w:val="22"/>
        </w:rPr>
        <w:t xml:space="preserve"> 0.05</w:t>
      </w:r>
      <w:r w:rsidR="00203681" w:rsidRPr="00DB45CD">
        <w:rPr>
          <w:rFonts w:ascii="Arial" w:hAnsi="Arial"/>
          <w:sz w:val="22"/>
          <w:szCs w:val="22"/>
        </w:rPr>
        <w:t xml:space="preserve"> an</w:t>
      </w:r>
      <w:r w:rsidR="00F80287">
        <w:rPr>
          <w:rFonts w:ascii="Arial" w:hAnsi="Arial"/>
          <w:sz w:val="22"/>
          <w:szCs w:val="22"/>
        </w:rPr>
        <w:t>d 0.</w:t>
      </w:r>
      <w:r w:rsidR="002453DB">
        <w:rPr>
          <w:rFonts w:ascii="Arial" w:hAnsi="Arial"/>
          <w:sz w:val="22"/>
          <w:szCs w:val="22"/>
        </w:rPr>
        <w:t>12</w:t>
      </w:r>
      <w:r w:rsidR="00F80287">
        <w:rPr>
          <w:rFonts w:ascii="Arial" w:hAnsi="Arial"/>
          <w:sz w:val="22"/>
          <w:szCs w:val="22"/>
        </w:rPr>
        <w:t>5</w:t>
      </w:r>
      <w:r w:rsidR="006D4339">
        <w:rPr>
          <w:rFonts w:ascii="Arial" w:hAnsi="Arial"/>
          <w:sz w:val="22"/>
          <w:szCs w:val="22"/>
        </w:rPr>
        <w:t xml:space="preserve"> </w:t>
      </w:r>
      <w:r w:rsidR="00203681">
        <w:rPr>
          <w:rFonts w:ascii="Arial" w:hAnsi="Arial"/>
          <w:sz w:val="22"/>
          <w:szCs w:val="22"/>
        </w:rPr>
        <w:t>perce</w:t>
      </w:r>
      <w:r w:rsidR="00393ADF">
        <w:rPr>
          <w:rFonts w:ascii="Arial" w:hAnsi="Arial"/>
          <w:sz w:val="22"/>
          <w:szCs w:val="22"/>
        </w:rPr>
        <w:t>nt per annum</w:t>
      </w:r>
      <w:r w:rsidR="00DF49BC">
        <w:rPr>
          <w:rFonts w:ascii="Arial" w:hAnsi="Arial"/>
          <w:sz w:val="22"/>
          <w:szCs w:val="22"/>
        </w:rPr>
        <w:t>.</w:t>
      </w:r>
    </w:p>
    <w:p w14:paraId="67AAFA82" w14:textId="77777777" w:rsidR="00346573" w:rsidRDefault="00346573">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61E11BF4" w14:textId="060ACEC4" w:rsidR="009874E2" w:rsidRPr="009874E2" w:rsidRDefault="00A37200" w:rsidP="0091005F">
      <w:pPr>
        <w:tabs>
          <w:tab w:val="left" w:pos="4140"/>
          <w:tab w:val="left" w:pos="6390"/>
        </w:tabs>
        <w:spacing w:before="120" w:after="60" w:line="380" w:lineRule="exact"/>
        <w:ind w:left="547" w:hanging="547"/>
        <w:jc w:val="thaiDistribute"/>
        <w:rPr>
          <w:rFonts w:ascii="Arial" w:hAnsi="Arial"/>
          <w:b/>
          <w:bCs/>
          <w:sz w:val="22"/>
          <w:szCs w:val="22"/>
        </w:rPr>
      </w:pPr>
      <w:r>
        <w:rPr>
          <w:rFonts w:ascii="Arial" w:hAnsi="Arial"/>
          <w:b/>
          <w:bCs/>
          <w:sz w:val="22"/>
          <w:szCs w:val="22"/>
        </w:rPr>
        <w:lastRenderedPageBreak/>
        <w:t>8</w:t>
      </w:r>
      <w:r w:rsidR="00203681">
        <w:rPr>
          <w:rFonts w:ascii="Arial" w:hAnsi="Arial"/>
          <w:b/>
          <w:bCs/>
          <w:sz w:val="22"/>
          <w:szCs w:val="22"/>
        </w:rPr>
        <w:t>.</w:t>
      </w:r>
      <w:r w:rsidR="009874E2" w:rsidRPr="009874E2">
        <w:rPr>
          <w:rFonts w:ascii="Arial" w:hAnsi="Arial"/>
          <w:b/>
          <w:bCs/>
          <w:sz w:val="22"/>
          <w:szCs w:val="22"/>
        </w:rPr>
        <w:tab/>
        <w:t xml:space="preserve">Trade </w:t>
      </w:r>
      <w:r w:rsidR="00951754">
        <w:rPr>
          <w:rFonts w:ascii="Arial" w:hAnsi="Arial"/>
          <w:b/>
          <w:bCs/>
          <w:sz w:val="22"/>
          <w:szCs w:val="22"/>
        </w:rPr>
        <w:t xml:space="preserve">and other </w:t>
      </w:r>
      <w:r w:rsidR="00A922E3">
        <w:rPr>
          <w:rFonts w:ascii="Arial" w:hAnsi="Arial"/>
          <w:b/>
          <w:bCs/>
          <w:sz w:val="22"/>
          <w:szCs w:val="22"/>
        </w:rPr>
        <w:t>receivable</w:t>
      </w:r>
      <w:r w:rsidR="00C358F2">
        <w:rPr>
          <w:rFonts w:ascii="Arial" w:hAnsi="Arial"/>
          <w:b/>
          <w:bCs/>
          <w:sz w:val="22"/>
          <w:szCs w:val="22"/>
        </w:rPr>
        <w:t>s</w:t>
      </w:r>
    </w:p>
    <w:tbl>
      <w:tblPr>
        <w:tblW w:w="9000" w:type="dxa"/>
        <w:tblInd w:w="450" w:type="dxa"/>
        <w:tblLayout w:type="fixed"/>
        <w:tblLook w:val="0000" w:firstRow="0" w:lastRow="0" w:firstColumn="0" w:lastColumn="0" w:noHBand="0" w:noVBand="0"/>
      </w:tblPr>
      <w:tblGrid>
        <w:gridCol w:w="5670"/>
        <w:gridCol w:w="1665"/>
        <w:gridCol w:w="1665"/>
      </w:tblGrid>
      <w:tr w:rsidR="009874E2" w:rsidRPr="00887DEA" w14:paraId="0ED1D127" w14:textId="77777777" w:rsidTr="00F2188D">
        <w:tc>
          <w:tcPr>
            <w:tcW w:w="5670" w:type="dxa"/>
          </w:tcPr>
          <w:p w14:paraId="13FA525C" w14:textId="77777777" w:rsidR="009874E2" w:rsidRPr="00887DEA" w:rsidRDefault="009874E2" w:rsidP="0091005F">
            <w:pPr>
              <w:spacing w:line="380" w:lineRule="exact"/>
              <w:ind w:right="-18"/>
              <w:jc w:val="thaiDistribute"/>
              <w:rPr>
                <w:rFonts w:ascii="Arial" w:hAnsi="Arial" w:cs="Arial"/>
                <w:b/>
                <w:bCs/>
                <w:sz w:val="22"/>
                <w:szCs w:val="22"/>
              </w:rPr>
            </w:pPr>
          </w:p>
        </w:tc>
        <w:tc>
          <w:tcPr>
            <w:tcW w:w="3330" w:type="dxa"/>
            <w:gridSpan w:val="2"/>
          </w:tcPr>
          <w:p w14:paraId="05364A6C" w14:textId="77777777" w:rsidR="009874E2" w:rsidRPr="00887DEA" w:rsidRDefault="009874E2" w:rsidP="0091005F">
            <w:pPr>
              <w:tabs>
                <w:tab w:val="left" w:pos="600"/>
                <w:tab w:val="left" w:pos="900"/>
                <w:tab w:val="right" w:pos="7280"/>
                <w:tab w:val="right" w:pos="8540"/>
              </w:tabs>
              <w:spacing w:line="380" w:lineRule="exact"/>
              <w:ind w:right="-45"/>
              <w:jc w:val="right"/>
              <w:rPr>
                <w:rFonts w:ascii="Arial" w:hAnsi="Arial" w:cs="Arial"/>
                <w:sz w:val="22"/>
                <w:szCs w:val="22"/>
                <w:cs/>
              </w:rPr>
            </w:pPr>
            <w:r w:rsidRPr="00887DEA">
              <w:rPr>
                <w:rFonts w:ascii="Arial" w:hAnsi="Arial" w:cs="Arial"/>
                <w:sz w:val="22"/>
                <w:szCs w:val="22"/>
              </w:rPr>
              <w:t>(Unit: Thousand Baht)</w:t>
            </w:r>
          </w:p>
        </w:tc>
      </w:tr>
      <w:tr w:rsidR="006A5140" w:rsidRPr="00887DEA" w14:paraId="6DC6C889" w14:textId="77777777" w:rsidTr="0091005F">
        <w:tc>
          <w:tcPr>
            <w:tcW w:w="5670" w:type="dxa"/>
          </w:tcPr>
          <w:p w14:paraId="22517653" w14:textId="77777777" w:rsidR="006A5140" w:rsidRPr="00887DEA" w:rsidRDefault="006A5140" w:rsidP="0091005F">
            <w:pPr>
              <w:spacing w:line="380" w:lineRule="exact"/>
              <w:ind w:right="-18"/>
              <w:jc w:val="thaiDistribute"/>
              <w:rPr>
                <w:rFonts w:ascii="Arial" w:hAnsi="Arial" w:cs="Arial"/>
                <w:b/>
                <w:bCs/>
                <w:sz w:val="22"/>
                <w:szCs w:val="22"/>
                <w:u w:val="single"/>
              </w:rPr>
            </w:pPr>
          </w:p>
        </w:tc>
        <w:tc>
          <w:tcPr>
            <w:tcW w:w="1665" w:type="dxa"/>
          </w:tcPr>
          <w:p w14:paraId="2A3507A0" w14:textId="400A72CD" w:rsidR="006A5140" w:rsidRPr="00887DEA" w:rsidRDefault="006A5140" w:rsidP="0091005F">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2021</w:t>
            </w:r>
          </w:p>
        </w:tc>
        <w:tc>
          <w:tcPr>
            <w:tcW w:w="1665" w:type="dxa"/>
          </w:tcPr>
          <w:p w14:paraId="4F7244D0" w14:textId="440CD15F" w:rsidR="006A5140" w:rsidRPr="00887DEA" w:rsidRDefault="006A5140" w:rsidP="0091005F">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2020</w:t>
            </w:r>
          </w:p>
        </w:tc>
      </w:tr>
      <w:tr w:rsidR="006A5140" w:rsidRPr="00887DEA" w14:paraId="7776ED31" w14:textId="77777777" w:rsidTr="0091005F">
        <w:tc>
          <w:tcPr>
            <w:tcW w:w="5670" w:type="dxa"/>
          </w:tcPr>
          <w:p w14:paraId="7E081BF6" w14:textId="77777777" w:rsidR="006A5140" w:rsidRPr="0090752E" w:rsidRDefault="006A5140" w:rsidP="0091005F">
            <w:pPr>
              <w:tabs>
                <w:tab w:val="left" w:pos="162"/>
              </w:tabs>
              <w:spacing w:line="380" w:lineRule="exact"/>
              <w:ind w:right="-17"/>
              <w:rPr>
                <w:rFonts w:ascii="Arial" w:hAnsi="Arial" w:cs="Arial"/>
                <w:sz w:val="22"/>
                <w:szCs w:val="22"/>
                <w:u w:val="single"/>
              </w:rPr>
            </w:pPr>
            <w:r w:rsidRPr="0090752E">
              <w:rPr>
                <w:rFonts w:ascii="Arial" w:hAnsi="Arial" w:cs="Arial"/>
                <w:sz w:val="22"/>
                <w:szCs w:val="22"/>
                <w:u w:val="single"/>
              </w:rPr>
              <w:t>Trade receivables - unrelated parties</w:t>
            </w:r>
          </w:p>
        </w:tc>
        <w:tc>
          <w:tcPr>
            <w:tcW w:w="1665" w:type="dxa"/>
            <w:vAlign w:val="bottom"/>
          </w:tcPr>
          <w:p w14:paraId="1825B7A9" w14:textId="77777777" w:rsidR="006A5140" w:rsidRPr="00887DEA" w:rsidRDefault="006A5140" w:rsidP="0091005F">
            <w:pPr>
              <w:tabs>
                <w:tab w:val="decimal" w:pos="1242"/>
              </w:tabs>
              <w:spacing w:line="380" w:lineRule="exact"/>
              <w:rPr>
                <w:rFonts w:ascii="Arial" w:hAnsi="Arial" w:cs="Arial"/>
                <w:sz w:val="22"/>
                <w:szCs w:val="22"/>
              </w:rPr>
            </w:pPr>
          </w:p>
        </w:tc>
        <w:tc>
          <w:tcPr>
            <w:tcW w:w="1665" w:type="dxa"/>
            <w:vAlign w:val="bottom"/>
          </w:tcPr>
          <w:p w14:paraId="7A039BA4" w14:textId="77777777" w:rsidR="006A5140" w:rsidRPr="00887DEA" w:rsidRDefault="006A5140" w:rsidP="0091005F">
            <w:pPr>
              <w:tabs>
                <w:tab w:val="decimal" w:pos="1242"/>
              </w:tabs>
              <w:spacing w:line="380" w:lineRule="exact"/>
              <w:rPr>
                <w:rFonts w:ascii="Arial" w:hAnsi="Arial" w:cs="Arial"/>
                <w:sz w:val="22"/>
                <w:szCs w:val="22"/>
              </w:rPr>
            </w:pPr>
          </w:p>
        </w:tc>
      </w:tr>
      <w:tr w:rsidR="006A5140" w:rsidRPr="00887DEA" w14:paraId="08D5E692" w14:textId="77777777" w:rsidTr="0091005F">
        <w:tc>
          <w:tcPr>
            <w:tcW w:w="5670" w:type="dxa"/>
          </w:tcPr>
          <w:p w14:paraId="28767281" w14:textId="77777777" w:rsidR="006A5140" w:rsidRPr="00887DEA" w:rsidRDefault="006A5140" w:rsidP="0091005F">
            <w:pPr>
              <w:spacing w:line="380" w:lineRule="exact"/>
              <w:ind w:right="-17"/>
              <w:jc w:val="thaiDistribute"/>
              <w:rPr>
                <w:rFonts w:ascii="Arial" w:hAnsi="Arial" w:cs="Arial"/>
                <w:sz w:val="22"/>
                <w:szCs w:val="22"/>
                <w:cs/>
              </w:rPr>
            </w:pPr>
            <w:r w:rsidRPr="00887DEA">
              <w:rPr>
                <w:rFonts w:ascii="Arial" w:hAnsi="Arial" w:cs="Arial"/>
                <w:sz w:val="22"/>
                <w:szCs w:val="22"/>
              </w:rPr>
              <w:t xml:space="preserve">Aged </w:t>
            </w:r>
            <w:proofErr w:type="gramStart"/>
            <w:r w:rsidRPr="00887DEA">
              <w:rPr>
                <w:rFonts w:ascii="Arial" w:hAnsi="Arial" w:cs="Arial"/>
                <w:sz w:val="22"/>
                <w:szCs w:val="22"/>
              </w:rPr>
              <w:t>on the basis of</w:t>
            </w:r>
            <w:proofErr w:type="gramEnd"/>
            <w:r w:rsidRPr="00887DEA">
              <w:rPr>
                <w:rFonts w:ascii="Arial" w:hAnsi="Arial" w:cs="Arial"/>
                <w:sz w:val="22"/>
                <w:szCs w:val="22"/>
              </w:rPr>
              <w:t xml:space="preserve"> due dates</w:t>
            </w:r>
          </w:p>
        </w:tc>
        <w:tc>
          <w:tcPr>
            <w:tcW w:w="1665" w:type="dxa"/>
            <w:vAlign w:val="bottom"/>
          </w:tcPr>
          <w:p w14:paraId="63138286" w14:textId="77777777" w:rsidR="006A5140" w:rsidRPr="00887DEA" w:rsidRDefault="006A5140" w:rsidP="0091005F">
            <w:pPr>
              <w:tabs>
                <w:tab w:val="decimal" w:pos="1242"/>
              </w:tabs>
              <w:spacing w:line="380" w:lineRule="exact"/>
              <w:rPr>
                <w:rFonts w:ascii="Arial" w:hAnsi="Arial" w:cs="Arial"/>
                <w:sz w:val="22"/>
                <w:szCs w:val="22"/>
              </w:rPr>
            </w:pPr>
          </w:p>
        </w:tc>
        <w:tc>
          <w:tcPr>
            <w:tcW w:w="1665" w:type="dxa"/>
            <w:vAlign w:val="bottom"/>
          </w:tcPr>
          <w:p w14:paraId="7E832957" w14:textId="77777777" w:rsidR="006A5140" w:rsidRPr="00887DEA" w:rsidRDefault="006A5140" w:rsidP="0091005F">
            <w:pPr>
              <w:tabs>
                <w:tab w:val="decimal" w:pos="1242"/>
              </w:tabs>
              <w:spacing w:line="380" w:lineRule="exact"/>
              <w:rPr>
                <w:rFonts w:ascii="Arial" w:hAnsi="Arial" w:cs="Arial"/>
                <w:sz w:val="22"/>
                <w:szCs w:val="22"/>
              </w:rPr>
            </w:pPr>
          </w:p>
        </w:tc>
      </w:tr>
      <w:tr w:rsidR="006A5140" w:rsidRPr="00887DEA" w14:paraId="3DA1544F" w14:textId="77777777" w:rsidTr="0091005F">
        <w:tc>
          <w:tcPr>
            <w:tcW w:w="5670" w:type="dxa"/>
          </w:tcPr>
          <w:p w14:paraId="10FB1B2D" w14:textId="77777777" w:rsidR="006A5140" w:rsidRPr="00887DEA" w:rsidRDefault="006A5140" w:rsidP="0091005F">
            <w:pPr>
              <w:tabs>
                <w:tab w:val="left" w:pos="426"/>
              </w:tabs>
              <w:spacing w:line="380" w:lineRule="exact"/>
              <w:ind w:left="426" w:right="-45"/>
              <w:jc w:val="thaiDistribute"/>
              <w:rPr>
                <w:rFonts w:ascii="Arial" w:hAnsi="Arial" w:cs="Arial"/>
                <w:sz w:val="22"/>
                <w:szCs w:val="22"/>
              </w:rPr>
            </w:pPr>
            <w:r w:rsidRPr="00887DEA">
              <w:rPr>
                <w:rFonts w:ascii="Arial" w:hAnsi="Arial" w:cs="Arial"/>
                <w:sz w:val="22"/>
                <w:szCs w:val="22"/>
              </w:rPr>
              <w:t>Not yet due</w:t>
            </w:r>
          </w:p>
        </w:tc>
        <w:tc>
          <w:tcPr>
            <w:tcW w:w="1665" w:type="dxa"/>
          </w:tcPr>
          <w:p w14:paraId="0C4E404D" w14:textId="694B821C" w:rsidR="006A5140" w:rsidRPr="0037090B" w:rsidRDefault="00F03027" w:rsidP="0091005F">
            <w:pPr>
              <w:tabs>
                <w:tab w:val="decimal" w:pos="1242"/>
              </w:tabs>
              <w:spacing w:line="380" w:lineRule="exact"/>
              <w:rPr>
                <w:rFonts w:ascii="Arial" w:hAnsi="Arial" w:cs="Arial"/>
                <w:sz w:val="22"/>
                <w:szCs w:val="22"/>
              </w:rPr>
            </w:pPr>
            <w:r>
              <w:rPr>
                <w:rFonts w:ascii="Arial" w:hAnsi="Arial" w:cs="Arial"/>
                <w:sz w:val="22"/>
                <w:szCs w:val="22"/>
              </w:rPr>
              <w:t>19</w:t>
            </w:r>
            <w:r w:rsidR="00123D76">
              <w:rPr>
                <w:rFonts w:ascii="Arial" w:hAnsi="Arial" w:cs="Arial"/>
                <w:sz w:val="22"/>
                <w:szCs w:val="22"/>
              </w:rPr>
              <w:t>2,255</w:t>
            </w:r>
          </w:p>
        </w:tc>
        <w:tc>
          <w:tcPr>
            <w:tcW w:w="1665" w:type="dxa"/>
          </w:tcPr>
          <w:p w14:paraId="3105913B" w14:textId="4E6F8FE6" w:rsidR="006A5140" w:rsidRPr="004E1F25" w:rsidRDefault="006A5140" w:rsidP="0091005F">
            <w:pPr>
              <w:tabs>
                <w:tab w:val="decimal" w:pos="1242"/>
              </w:tabs>
              <w:spacing w:line="380" w:lineRule="exact"/>
              <w:rPr>
                <w:rFonts w:ascii="Arial" w:hAnsi="Arial" w:cs="Arial"/>
                <w:sz w:val="22"/>
                <w:szCs w:val="22"/>
              </w:rPr>
            </w:pPr>
            <w:r w:rsidRPr="0037090B">
              <w:rPr>
                <w:rFonts w:ascii="Arial" w:hAnsi="Arial" w:cs="Arial" w:hint="cs"/>
                <w:sz w:val="22"/>
                <w:szCs w:val="22"/>
              </w:rPr>
              <w:t>227,189</w:t>
            </w:r>
          </w:p>
        </w:tc>
      </w:tr>
      <w:tr w:rsidR="006A5140" w:rsidRPr="00887DEA" w14:paraId="68308BC5" w14:textId="77777777" w:rsidTr="0091005F">
        <w:tc>
          <w:tcPr>
            <w:tcW w:w="5670" w:type="dxa"/>
          </w:tcPr>
          <w:p w14:paraId="712C264D" w14:textId="77777777" w:rsidR="006A5140" w:rsidRPr="00887DEA" w:rsidRDefault="006A5140" w:rsidP="0091005F">
            <w:pPr>
              <w:tabs>
                <w:tab w:val="left" w:pos="162"/>
              </w:tabs>
              <w:spacing w:line="380" w:lineRule="exact"/>
              <w:ind w:left="426" w:right="-45"/>
              <w:jc w:val="thaiDistribute"/>
              <w:rPr>
                <w:rFonts w:ascii="Arial" w:hAnsi="Arial" w:cs="Arial"/>
                <w:sz w:val="22"/>
                <w:szCs w:val="22"/>
              </w:rPr>
            </w:pPr>
            <w:r w:rsidRPr="00887DEA">
              <w:rPr>
                <w:rFonts w:ascii="Arial" w:hAnsi="Arial" w:cs="Arial"/>
                <w:sz w:val="22"/>
                <w:szCs w:val="22"/>
              </w:rPr>
              <w:t>Past due</w:t>
            </w:r>
          </w:p>
        </w:tc>
        <w:tc>
          <w:tcPr>
            <w:tcW w:w="1665" w:type="dxa"/>
          </w:tcPr>
          <w:p w14:paraId="45C63C60" w14:textId="77777777" w:rsidR="006A5140" w:rsidRPr="0037090B" w:rsidRDefault="006A5140" w:rsidP="0091005F">
            <w:pPr>
              <w:tabs>
                <w:tab w:val="decimal" w:pos="1242"/>
              </w:tabs>
              <w:spacing w:line="380" w:lineRule="exact"/>
              <w:rPr>
                <w:rFonts w:ascii="Arial" w:hAnsi="Arial" w:cs="Arial"/>
                <w:sz w:val="22"/>
                <w:szCs w:val="22"/>
              </w:rPr>
            </w:pPr>
          </w:p>
        </w:tc>
        <w:tc>
          <w:tcPr>
            <w:tcW w:w="1665" w:type="dxa"/>
          </w:tcPr>
          <w:p w14:paraId="610717FF" w14:textId="77777777" w:rsidR="006A5140" w:rsidRPr="004E1F25" w:rsidRDefault="006A5140" w:rsidP="0091005F">
            <w:pPr>
              <w:tabs>
                <w:tab w:val="decimal" w:pos="1242"/>
              </w:tabs>
              <w:spacing w:line="380" w:lineRule="exact"/>
              <w:rPr>
                <w:rFonts w:ascii="Arial" w:hAnsi="Arial" w:cs="Arial"/>
                <w:sz w:val="22"/>
                <w:szCs w:val="22"/>
              </w:rPr>
            </w:pPr>
          </w:p>
        </w:tc>
      </w:tr>
      <w:tr w:rsidR="006A5140" w:rsidRPr="00887DEA" w14:paraId="7024BB55" w14:textId="77777777" w:rsidTr="0091005F">
        <w:tc>
          <w:tcPr>
            <w:tcW w:w="5670" w:type="dxa"/>
          </w:tcPr>
          <w:p w14:paraId="296EE141" w14:textId="77777777" w:rsidR="006A5140" w:rsidRPr="00887DEA" w:rsidRDefault="006A5140" w:rsidP="0091005F">
            <w:pPr>
              <w:tabs>
                <w:tab w:val="left" w:pos="492"/>
              </w:tabs>
              <w:spacing w:line="380" w:lineRule="exact"/>
              <w:ind w:left="786" w:right="-45"/>
              <w:jc w:val="thaiDistribute"/>
              <w:rPr>
                <w:rFonts w:ascii="Arial" w:hAnsi="Arial" w:cs="Arial"/>
                <w:sz w:val="22"/>
                <w:szCs w:val="22"/>
                <w:cs/>
              </w:rPr>
            </w:pPr>
            <w:r w:rsidRPr="00887DEA">
              <w:rPr>
                <w:rFonts w:ascii="Arial" w:hAnsi="Arial" w:cs="Arial"/>
                <w:sz w:val="22"/>
                <w:szCs w:val="22"/>
              </w:rPr>
              <w:t>Up to 3 months</w:t>
            </w:r>
          </w:p>
        </w:tc>
        <w:tc>
          <w:tcPr>
            <w:tcW w:w="1665" w:type="dxa"/>
          </w:tcPr>
          <w:p w14:paraId="1DC4488B" w14:textId="18906765" w:rsidR="006A5140" w:rsidRPr="0037090B" w:rsidRDefault="00123D76" w:rsidP="0091005F">
            <w:pPr>
              <w:tabs>
                <w:tab w:val="decimal" w:pos="1242"/>
              </w:tabs>
              <w:spacing w:line="380" w:lineRule="exact"/>
              <w:rPr>
                <w:rFonts w:ascii="Arial" w:hAnsi="Arial" w:cs="Arial"/>
                <w:sz w:val="22"/>
                <w:szCs w:val="22"/>
              </w:rPr>
            </w:pPr>
            <w:r>
              <w:rPr>
                <w:rFonts w:ascii="Arial" w:hAnsi="Arial" w:cs="Arial"/>
                <w:sz w:val="22"/>
                <w:szCs w:val="22"/>
              </w:rPr>
              <w:t>44,993</w:t>
            </w:r>
          </w:p>
        </w:tc>
        <w:tc>
          <w:tcPr>
            <w:tcW w:w="1665" w:type="dxa"/>
          </w:tcPr>
          <w:p w14:paraId="0E1FAC61" w14:textId="25629E05" w:rsidR="006A5140" w:rsidRPr="004E1F25" w:rsidRDefault="006A5140" w:rsidP="0091005F">
            <w:pPr>
              <w:tabs>
                <w:tab w:val="decimal" w:pos="1242"/>
              </w:tabs>
              <w:spacing w:line="380" w:lineRule="exact"/>
              <w:rPr>
                <w:rFonts w:ascii="Arial" w:hAnsi="Arial" w:cs="Arial"/>
                <w:sz w:val="22"/>
                <w:szCs w:val="22"/>
              </w:rPr>
            </w:pPr>
            <w:r w:rsidRPr="0037090B">
              <w:rPr>
                <w:rFonts w:ascii="Arial" w:hAnsi="Arial" w:cs="Arial" w:hint="cs"/>
                <w:sz w:val="22"/>
                <w:szCs w:val="22"/>
              </w:rPr>
              <w:t>71,200</w:t>
            </w:r>
          </w:p>
        </w:tc>
      </w:tr>
      <w:tr w:rsidR="006A5140" w:rsidRPr="00887DEA" w14:paraId="654498E7" w14:textId="77777777" w:rsidTr="0091005F">
        <w:tc>
          <w:tcPr>
            <w:tcW w:w="5670" w:type="dxa"/>
          </w:tcPr>
          <w:p w14:paraId="4C33B1A0" w14:textId="77777777" w:rsidR="006A5140" w:rsidRPr="008378AD" w:rsidRDefault="006A5140" w:rsidP="0091005F">
            <w:pPr>
              <w:tabs>
                <w:tab w:val="left" w:pos="492"/>
              </w:tabs>
              <w:spacing w:line="380" w:lineRule="exact"/>
              <w:ind w:left="786" w:right="-45"/>
              <w:jc w:val="thaiDistribute"/>
              <w:rPr>
                <w:rFonts w:ascii="Arial" w:hAnsi="Arial" w:cstheme="minorBidi"/>
                <w:sz w:val="22"/>
                <w:szCs w:val="22"/>
              </w:rPr>
            </w:pPr>
            <w:r>
              <w:rPr>
                <w:rFonts w:ascii="Arial" w:hAnsi="Arial" w:cs="Arial"/>
                <w:sz w:val="22"/>
                <w:szCs w:val="22"/>
              </w:rPr>
              <w:t xml:space="preserve">3 - 6 </w:t>
            </w:r>
            <w:r>
              <w:rPr>
                <w:rFonts w:ascii="Arial" w:hAnsi="Arial" w:cstheme="minorBidi"/>
                <w:sz w:val="22"/>
                <w:szCs w:val="22"/>
              </w:rPr>
              <w:t>months</w:t>
            </w:r>
          </w:p>
        </w:tc>
        <w:tc>
          <w:tcPr>
            <w:tcW w:w="1665" w:type="dxa"/>
          </w:tcPr>
          <w:p w14:paraId="763229CD" w14:textId="164362DD" w:rsidR="006A5140" w:rsidRPr="0037090B" w:rsidRDefault="00123D76" w:rsidP="0091005F">
            <w:pPr>
              <w:tabs>
                <w:tab w:val="decimal" w:pos="1242"/>
              </w:tabs>
              <w:spacing w:line="380" w:lineRule="exact"/>
              <w:rPr>
                <w:rFonts w:ascii="Arial" w:hAnsi="Arial" w:cs="Arial"/>
                <w:sz w:val="22"/>
                <w:szCs w:val="22"/>
              </w:rPr>
            </w:pPr>
            <w:r>
              <w:rPr>
                <w:rFonts w:ascii="Arial" w:hAnsi="Arial" w:cs="Arial"/>
                <w:sz w:val="22"/>
                <w:szCs w:val="22"/>
              </w:rPr>
              <w:t>265</w:t>
            </w:r>
          </w:p>
        </w:tc>
        <w:tc>
          <w:tcPr>
            <w:tcW w:w="1665" w:type="dxa"/>
          </w:tcPr>
          <w:p w14:paraId="7D7AA623" w14:textId="7B6589CA" w:rsidR="006A5140" w:rsidRDefault="006A5140" w:rsidP="0091005F">
            <w:pPr>
              <w:tabs>
                <w:tab w:val="decimal" w:pos="1242"/>
              </w:tabs>
              <w:spacing w:line="380" w:lineRule="exact"/>
              <w:rPr>
                <w:rFonts w:ascii="Arial" w:hAnsi="Arial" w:cs="Arial"/>
                <w:sz w:val="22"/>
                <w:szCs w:val="22"/>
              </w:rPr>
            </w:pPr>
            <w:r w:rsidRPr="0037090B">
              <w:rPr>
                <w:rFonts w:ascii="Arial" w:hAnsi="Arial" w:cs="Arial" w:hint="cs"/>
                <w:sz w:val="22"/>
                <w:szCs w:val="22"/>
              </w:rPr>
              <w:t>11</w:t>
            </w:r>
          </w:p>
        </w:tc>
      </w:tr>
      <w:tr w:rsidR="006A5140" w:rsidRPr="00887DEA" w14:paraId="24B0D2CC" w14:textId="77777777" w:rsidTr="0091005F">
        <w:tc>
          <w:tcPr>
            <w:tcW w:w="5670" w:type="dxa"/>
          </w:tcPr>
          <w:p w14:paraId="13AAD06E" w14:textId="77777777" w:rsidR="006A5140" w:rsidRPr="00887DEA" w:rsidRDefault="006A5140" w:rsidP="0091005F">
            <w:pPr>
              <w:tabs>
                <w:tab w:val="left" w:pos="492"/>
              </w:tabs>
              <w:spacing w:line="380" w:lineRule="exact"/>
              <w:ind w:left="786" w:right="-45"/>
              <w:jc w:val="thaiDistribute"/>
              <w:rPr>
                <w:rFonts w:ascii="Arial" w:hAnsi="Arial" w:cs="Arial"/>
                <w:sz w:val="22"/>
                <w:szCs w:val="22"/>
              </w:rPr>
            </w:pPr>
            <w:r>
              <w:rPr>
                <w:rFonts w:ascii="Arial" w:hAnsi="Arial" w:cs="Arial"/>
                <w:sz w:val="22"/>
                <w:szCs w:val="22"/>
              </w:rPr>
              <w:t>6 - 12 months</w:t>
            </w:r>
          </w:p>
        </w:tc>
        <w:tc>
          <w:tcPr>
            <w:tcW w:w="1665" w:type="dxa"/>
          </w:tcPr>
          <w:p w14:paraId="1B0ABEC4" w14:textId="58C68779" w:rsidR="006A5140" w:rsidRPr="0037090B" w:rsidRDefault="00123D76" w:rsidP="0091005F">
            <w:pPr>
              <w:tabs>
                <w:tab w:val="decimal" w:pos="1242"/>
              </w:tabs>
              <w:spacing w:line="380" w:lineRule="exact"/>
              <w:rPr>
                <w:rFonts w:ascii="Arial" w:hAnsi="Arial" w:cs="Arial"/>
                <w:sz w:val="22"/>
                <w:szCs w:val="22"/>
              </w:rPr>
            </w:pPr>
            <w:r>
              <w:rPr>
                <w:rFonts w:ascii="Arial" w:hAnsi="Arial" w:cs="Arial"/>
                <w:sz w:val="22"/>
                <w:szCs w:val="22"/>
              </w:rPr>
              <w:t>522</w:t>
            </w:r>
          </w:p>
        </w:tc>
        <w:tc>
          <w:tcPr>
            <w:tcW w:w="1665" w:type="dxa"/>
          </w:tcPr>
          <w:p w14:paraId="06451E87" w14:textId="77A05B18" w:rsidR="006A5140" w:rsidRDefault="006A5140" w:rsidP="0091005F">
            <w:pPr>
              <w:tabs>
                <w:tab w:val="decimal" w:pos="1242"/>
              </w:tabs>
              <w:spacing w:line="380" w:lineRule="exact"/>
              <w:rPr>
                <w:rFonts w:ascii="Arial" w:hAnsi="Arial" w:cs="Arial"/>
                <w:sz w:val="22"/>
                <w:szCs w:val="22"/>
              </w:rPr>
            </w:pPr>
            <w:r w:rsidRPr="0037090B">
              <w:rPr>
                <w:rFonts w:ascii="Arial" w:hAnsi="Arial" w:cs="Arial" w:hint="cs"/>
                <w:sz w:val="22"/>
                <w:szCs w:val="22"/>
              </w:rPr>
              <w:t>2,246</w:t>
            </w:r>
          </w:p>
        </w:tc>
      </w:tr>
      <w:tr w:rsidR="006A5140" w:rsidRPr="00887DEA" w14:paraId="6CDFF8DE" w14:textId="77777777" w:rsidTr="0091005F">
        <w:tc>
          <w:tcPr>
            <w:tcW w:w="5670" w:type="dxa"/>
          </w:tcPr>
          <w:p w14:paraId="2E93A6F7" w14:textId="77777777" w:rsidR="006A5140" w:rsidRPr="00887DEA" w:rsidRDefault="006A5140" w:rsidP="0091005F">
            <w:pPr>
              <w:tabs>
                <w:tab w:val="left" w:pos="492"/>
              </w:tabs>
              <w:spacing w:line="380" w:lineRule="exact"/>
              <w:ind w:left="786" w:right="-17"/>
              <w:rPr>
                <w:rFonts w:ascii="Arial" w:hAnsi="Arial" w:cs="Arial"/>
                <w:sz w:val="22"/>
                <w:szCs w:val="22"/>
              </w:rPr>
            </w:pPr>
            <w:r w:rsidRPr="00887DEA">
              <w:rPr>
                <w:rFonts w:ascii="Arial" w:hAnsi="Arial" w:cs="Arial"/>
                <w:sz w:val="22"/>
                <w:szCs w:val="22"/>
              </w:rPr>
              <w:t>Over 12 months</w:t>
            </w:r>
          </w:p>
        </w:tc>
        <w:tc>
          <w:tcPr>
            <w:tcW w:w="1665" w:type="dxa"/>
          </w:tcPr>
          <w:p w14:paraId="717916D0" w14:textId="45BC49D4" w:rsidR="006A5140" w:rsidRPr="0037090B" w:rsidRDefault="006A5140" w:rsidP="0091005F">
            <w:pPr>
              <w:pBdr>
                <w:bottom w:val="single" w:sz="4" w:space="1" w:color="auto"/>
              </w:pBdr>
              <w:tabs>
                <w:tab w:val="decimal" w:pos="1242"/>
              </w:tabs>
              <w:spacing w:line="380" w:lineRule="exact"/>
              <w:rPr>
                <w:rFonts w:ascii="Arial" w:hAnsi="Arial" w:cs="Arial"/>
                <w:sz w:val="22"/>
                <w:szCs w:val="22"/>
              </w:rPr>
            </w:pPr>
            <w:r w:rsidRPr="006A5140">
              <w:rPr>
                <w:rFonts w:ascii="Arial" w:hAnsi="Arial" w:cs="Arial"/>
                <w:sz w:val="22"/>
                <w:szCs w:val="22"/>
              </w:rPr>
              <w:t>15</w:t>
            </w:r>
          </w:p>
        </w:tc>
        <w:tc>
          <w:tcPr>
            <w:tcW w:w="1665" w:type="dxa"/>
          </w:tcPr>
          <w:p w14:paraId="4D6D1589" w14:textId="1D6D73F9" w:rsidR="006A5140" w:rsidRPr="004E1F25" w:rsidRDefault="006A5140" w:rsidP="0091005F">
            <w:pPr>
              <w:pBdr>
                <w:bottom w:val="single" w:sz="4" w:space="1" w:color="auto"/>
              </w:pBdr>
              <w:tabs>
                <w:tab w:val="decimal" w:pos="1242"/>
              </w:tabs>
              <w:spacing w:line="380" w:lineRule="exact"/>
              <w:rPr>
                <w:rFonts w:ascii="Arial" w:hAnsi="Arial" w:cs="Arial"/>
                <w:sz w:val="22"/>
                <w:szCs w:val="22"/>
              </w:rPr>
            </w:pPr>
            <w:r w:rsidRPr="0037090B">
              <w:rPr>
                <w:rFonts w:ascii="Arial" w:hAnsi="Arial" w:cs="Arial" w:hint="cs"/>
                <w:sz w:val="22"/>
                <w:szCs w:val="22"/>
              </w:rPr>
              <w:t>2,462</w:t>
            </w:r>
          </w:p>
        </w:tc>
      </w:tr>
      <w:tr w:rsidR="006A5140" w:rsidRPr="00887DEA" w14:paraId="0815D617" w14:textId="77777777" w:rsidTr="0091005F">
        <w:tc>
          <w:tcPr>
            <w:tcW w:w="5670" w:type="dxa"/>
          </w:tcPr>
          <w:p w14:paraId="675B3D27" w14:textId="77777777" w:rsidR="006A5140" w:rsidRPr="00887DEA" w:rsidRDefault="006A5140" w:rsidP="0091005F">
            <w:pPr>
              <w:tabs>
                <w:tab w:val="left" w:pos="162"/>
              </w:tabs>
              <w:spacing w:line="380" w:lineRule="exact"/>
              <w:ind w:right="-138"/>
              <w:rPr>
                <w:rFonts w:ascii="Arial" w:hAnsi="Arial" w:cs="Arial"/>
                <w:sz w:val="22"/>
                <w:szCs w:val="22"/>
              </w:rPr>
            </w:pPr>
            <w:r w:rsidRPr="00887DEA">
              <w:rPr>
                <w:rFonts w:ascii="Arial" w:hAnsi="Arial" w:cs="Arial"/>
                <w:sz w:val="22"/>
                <w:szCs w:val="22"/>
              </w:rPr>
              <w:t>Total</w:t>
            </w:r>
          </w:p>
        </w:tc>
        <w:tc>
          <w:tcPr>
            <w:tcW w:w="1665" w:type="dxa"/>
          </w:tcPr>
          <w:p w14:paraId="3245FF93" w14:textId="539FB995" w:rsidR="006A5140" w:rsidRPr="0037090B" w:rsidRDefault="006A5140" w:rsidP="0091005F">
            <w:pPr>
              <w:tabs>
                <w:tab w:val="decimal" w:pos="1242"/>
              </w:tabs>
              <w:spacing w:line="380" w:lineRule="exact"/>
              <w:rPr>
                <w:rFonts w:ascii="Arial" w:hAnsi="Arial" w:cs="Arial"/>
                <w:sz w:val="22"/>
                <w:szCs w:val="22"/>
              </w:rPr>
            </w:pPr>
            <w:r w:rsidRPr="006A5140">
              <w:rPr>
                <w:rFonts w:ascii="Arial" w:hAnsi="Arial" w:cs="Arial"/>
                <w:sz w:val="22"/>
                <w:szCs w:val="22"/>
              </w:rPr>
              <w:t>238,050</w:t>
            </w:r>
          </w:p>
        </w:tc>
        <w:tc>
          <w:tcPr>
            <w:tcW w:w="1665" w:type="dxa"/>
          </w:tcPr>
          <w:p w14:paraId="426A6E4A" w14:textId="1ECF228F" w:rsidR="006A5140" w:rsidRPr="004E1F25" w:rsidRDefault="006A5140" w:rsidP="0091005F">
            <w:pPr>
              <w:tabs>
                <w:tab w:val="decimal" w:pos="1242"/>
              </w:tabs>
              <w:spacing w:line="380" w:lineRule="exact"/>
              <w:rPr>
                <w:rFonts w:ascii="Arial" w:hAnsi="Arial" w:cs="Arial"/>
                <w:sz w:val="22"/>
                <w:szCs w:val="22"/>
              </w:rPr>
            </w:pPr>
            <w:r w:rsidRPr="0037090B">
              <w:rPr>
                <w:rFonts w:ascii="Arial" w:hAnsi="Arial" w:cs="Arial" w:hint="cs"/>
                <w:sz w:val="22"/>
                <w:szCs w:val="22"/>
              </w:rPr>
              <w:t>303,108</w:t>
            </w:r>
          </w:p>
        </w:tc>
      </w:tr>
      <w:tr w:rsidR="006A5140" w:rsidRPr="00887DEA" w14:paraId="562F56F7" w14:textId="77777777" w:rsidTr="0091005F">
        <w:tc>
          <w:tcPr>
            <w:tcW w:w="5670" w:type="dxa"/>
          </w:tcPr>
          <w:p w14:paraId="48C2F597" w14:textId="0D740B3E" w:rsidR="006A5140" w:rsidRPr="00887DEA" w:rsidRDefault="006A5140" w:rsidP="0091005F">
            <w:pPr>
              <w:tabs>
                <w:tab w:val="left" w:pos="162"/>
              </w:tabs>
              <w:spacing w:line="380" w:lineRule="exact"/>
              <w:ind w:left="246" w:right="-138" w:hanging="246"/>
              <w:rPr>
                <w:rFonts w:ascii="Arial" w:hAnsi="Arial" w:cs="Arial"/>
                <w:sz w:val="22"/>
                <w:szCs w:val="22"/>
              </w:rPr>
            </w:pPr>
            <w:r w:rsidRPr="00887DEA">
              <w:rPr>
                <w:rFonts w:ascii="Arial" w:hAnsi="Arial" w:cs="Arial"/>
                <w:sz w:val="22"/>
                <w:szCs w:val="22"/>
              </w:rPr>
              <w:t xml:space="preserve">Less: Allowance for </w:t>
            </w:r>
            <w:r>
              <w:rPr>
                <w:rFonts w:ascii="Arial" w:hAnsi="Arial" w:cs="Arial"/>
                <w:sz w:val="22"/>
                <w:szCs w:val="22"/>
              </w:rPr>
              <w:t>expected credit loss</w:t>
            </w:r>
            <w:r w:rsidR="00717192">
              <w:rPr>
                <w:rFonts w:ascii="Arial" w:hAnsi="Arial" w:cs="Arial"/>
                <w:sz w:val="22"/>
                <w:szCs w:val="22"/>
              </w:rPr>
              <w:t>es</w:t>
            </w:r>
          </w:p>
        </w:tc>
        <w:tc>
          <w:tcPr>
            <w:tcW w:w="1665" w:type="dxa"/>
            <w:vAlign w:val="bottom"/>
          </w:tcPr>
          <w:p w14:paraId="7A547566" w14:textId="4D3C97E4" w:rsidR="006A5140" w:rsidRPr="0037090B" w:rsidRDefault="006A5140" w:rsidP="0091005F">
            <w:pPr>
              <w:pBdr>
                <w:bottom w:val="single" w:sz="4" w:space="1" w:color="auto"/>
              </w:pBdr>
              <w:tabs>
                <w:tab w:val="decimal" w:pos="1242"/>
              </w:tabs>
              <w:spacing w:line="380" w:lineRule="exact"/>
              <w:rPr>
                <w:rFonts w:ascii="Arial" w:hAnsi="Arial" w:cs="Arial"/>
                <w:sz w:val="22"/>
                <w:szCs w:val="22"/>
              </w:rPr>
            </w:pPr>
            <w:r w:rsidRPr="006A5140">
              <w:rPr>
                <w:rFonts w:ascii="Arial" w:hAnsi="Arial" w:cs="Arial"/>
                <w:sz w:val="22"/>
                <w:szCs w:val="22"/>
              </w:rPr>
              <w:t>(1,148)</w:t>
            </w:r>
          </w:p>
        </w:tc>
        <w:tc>
          <w:tcPr>
            <w:tcW w:w="1665" w:type="dxa"/>
            <w:vAlign w:val="bottom"/>
          </w:tcPr>
          <w:p w14:paraId="1528B834" w14:textId="044F9D50" w:rsidR="006A5140" w:rsidRPr="004E1F25" w:rsidRDefault="006A5140" w:rsidP="0091005F">
            <w:pPr>
              <w:pBdr>
                <w:bottom w:val="single" w:sz="4" w:space="1" w:color="auto"/>
              </w:pBdr>
              <w:tabs>
                <w:tab w:val="decimal" w:pos="1242"/>
              </w:tabs>
              <w:spacing w:line="380" w:lineRule="exact"/>
              <w:rPr>
                <w:rFonts w:ascii="Arial" w:hAnsi="Arial" w:cs="Arial"/>
                <w:sz w:val="22"/>
                <w:szCs w:val="22"/>
              </w:rPr>
            </w:pPr>
            <w:r w:rsidRPr="0037090B">
              <w:rPr>
                <w:rFonts w:ascii="Arial" w:hAnsi="Arial" w:cs="Arial" w:hint="cs"/>
                <w:sz w:val="22"/>
                <w:szCs w:val="22"/>
              </w:rPr>
              <w:t>(6,990)</w:t>
            </w:r>
          </w:p>
        </w:tc>
      </w:tr>
      <w:tr w:rsidR="006A5140" w:rsidRPr="00887DEA" w14:paraId="08833E44" w14:textId="77777777" w:rsidTr="0091005F">
        <w:tc>
          <w:tcPr>
            <w:tcW w:w="5670" w:type="dxa"/>
          </w:tcPr>
          <w:p w14:paraId="712824C8" w14:textId="77777777" w:rsidR="006A5140" w:rsidRPr="00887DEA" w:rsidRDefault="006A5140" w:rsidP="0091005F">
            <w:pPr>
              <w:tabs>
                <w:tab w:val="left" w:pos="162"/>
              </w:tabs>
              <w:spacing w:line="380" w:lineRule="exact"/>
              <w:ind w:right="-138"/>
              <w:rPr>
                <w:rFonts w:ascii="Arial" w:hAnsi="Arial" w:cs="Arial"/>
                <w:sz w:val="22"/>
                <w:szCs w:val="22"/>
              </w:rPr>
            </w:pPr>
            <w:r w:rsidRPr="00887DEA">
              <w:rPr>
                <w:rFonts w:ascii="Arial" w:hAnsi="Arial" w:cs="Arial"/>
                <w:sz w:val="22"/>
                <w:szCs w:val="22"/>
              </w:rPr>
              <w:t>Total trade receivables - unrelated parties, net</w:t>
            </w:r>
          </w:p>
        </w:tc>
        <w:tc>
          <w:tcPr>
            <w:tcW w:w="1665" w:type="dxa"/>
          </w:tcPr>
          <w:p w14:paraId="2C1811CE" w14:textId="7FE04948" w:rsidR="006A5140" w:rsidRPr="0037090B" w:rsidRDefault="006A5140" w:rsidP="0091005F">
            <w:pPr>
              <w:tabs>
                <w:tab w:val="decimal" w:pos="1242"/>
              </w:tabs>
              <w:spacing w:line="380" w:lineRule="exact"/>
              <w:rPr>
                <w:rFonts w:ascii="Arial" w:hAnsi="Arial" w:cs="Arial"/>
                <w:sz w:val="22"/>
                <w:szCs w:val="22"/>
              </w:rPr>
            </w:pPr>
            <w:r w:rsidRPr="006A5140">
              <w:rPr>
                <w:rFonts w:ascii="Arial" w:hAnsi="Arial" w:cs="Arial"/>
                <w:sz w:val="22"/>
                <w:szCs w:val="22"/>
              </w:rPr>
              <w:t>236,902</w:t>
            </w:r>
          </w:p>
        </w:tc>
        <w:tc>
          <w:tcPr>
            <w:tcW w:w="1665" w:type="dxa"/>
          </w:tcPr>
          <w:p w14:paraId="326FDD22" w14:textId="6B1D43DC" w:rsidR="006A5140" w:rsidRPr="004E1F25" w:rsidRDefault="006A5140" w:rsidP="0091005F">
            <w:pPr>
              <w:tabs>
                <w:tab w:val="decimal" w:pos="1242"/>
              </w:tabs>
              <w:spacing w:line="380" w:lineRule="exact"/>
              <w:rPr>
                <w:rFonts w:ascii="Arial" w:hAnsi="Arial" w:cs="Arial"/>
                <w:sz w:val="22"/>
                <w:szCs w:val="22"/>
              </w:rPr>
            </w:pPr>
            <w:r w:rsidRPr="0037090B">
              <w:rPr>
                <w:rFonts w:ascii="Arial" w:hAnsi="Arial" w:cs="Arial" w:hint="cs"/>
                <w:sz w:val="22"/>
                <w:szCs w:val="22"/>
              </w:rPr>
              <w:t>296,118</w:t>
            </w:r>
          </w:p>
        </w:tc>
      </w:tr>
      <w:tr w:rsidR="006A5140" w:rsidRPr="00887DEA" w14:paraId="06AAD6D6" w14:textId="77777777" w:rsidTr="0091005F">
        <w:tc>
          <w:tcPr>
            <w:tcW w:w="5670" w:type="dxa"/>
          </w:tcPr>
          <w:p w14:paraId="2DF8732C" w14:textId="77777777" w:rsidR="006A5140" w:rsidRPr="00C45B33" w:rsidRDefault="006A5140" w:rsidP="0091005F">
            <w:pPr>
              <w:tabs>
                <w:tab w:val="left" w:pos="162"/>
              </w:tabs>
              <w:spacing w:line="380" w:lineRule="exact"/>
              <w:ind w:right="-17"/>
              <w:rPr>
                <w:rFonts w:ascii="Arial" w:hAnsi="Arial" w:cs="Arial"/>
                <w:sz w:val="22"/>
                <w:szCs w:val="22"/>
              </w:rPr>
            </w:pPr>
            <w:r w:rsidRPr="00C45B33">
              <w:rPr>
                <w:rFonts w:ascii="Arial" w:hAnsi="Arial" w:cs="Arial"/>
                <w:sz w:val="22"/>
                <w:szCs w:val="22"/>
              </w:rPr>
              <w:t>Other receivables</w:t>
            </w:r>
          </w:p>
        </w:tc>
        <w:tc>
          <w:tcPr>
            <w:tcW w:w="1665" w:type="dxa"/>
          </w:tcPr>
          <w:p w14:paraId="2F6728DD" w14:textId="6B6F1422" w:rsidR="006A5140" w:rsidRPr="00F80287" w:rsidRDefault="006A5140" w:rsidP="0091005F">
            <w:pPr>
              <w:pBdr>
                <w:bottom w:val="single" w:sz="4" w:space="1" w:color="auto"/>
              </w:pBdr>
              <w:tabs>
                <w:tab w:val="decimal" w:pos="1242"/>
              </w:tabs>
              <w:spacing w:line="380" w:lineRule="exact"/>
              <w:rPr>
                <w:rFonts w:ascii="Arial" w:hAnsi="Arial" w:cs="Arial"/>
                <w:sz w:val="22"/>
                <w:szCs w:val="22"/>
              </w:rPr>
            </w:pPr>
            <w:r w:rsidRPr="006A5140">
              <w:rPr>
                <w:rFonts w:ascii="Arial" w:hAnsi="Arial" w:cs="Arial"/>
                <w:sz w:val="22"/>
                <w:szCs w:val="22"/>
              </w:rPr>
              <w:t>905</w:t>
            </w:r>
          </w:p>
        </w:tc>
        <w:tc>
          <w:tcPr>
            <w:tcW w:w="1665" w:type="dxa"/>
          </w:tcPr>
          <w:p w14:paraId="239783DF" w14:textId="7E8C95CD" w:rsidR="006A5140" w:rsidRPr="004E1F25" w:rsidRDefault="006A5140" w:rsidP="0091005F">
            <w:pPr>
              <w:pBdr>
                <w:bottom w:val="single" w:sz="4" w:space="1" w:color="auto"/>
              </w:pBdr>
              <w:tabs>
                <w:tab w:val="decimal" w:pos="1242"/>
              </w:tabs>
              <w:spacing w:line="380" w:lineRule="exact"/>
              <w:rPr>
                <w:rFonts w:ascii="Arial" w:hAnsi="Arial" w:cs="Arial"/>
                <w:sz w:val="22"/>
                <w:szCs w:val="22"/>
              </w:rPr>
            </w:pPr>
            <w:r w:rsidRPr="00F80287">
              <w:rPr>
                <w:rFonts w:ascii="Arial" w:hAnsi="Arial" w:cs="Arial" w:hint="cs"/>
                <w:sz w:val="22"/>
                <w:szCs w:val="22"/>
              </w:rPr>
              <w:t>650</w:t>
            </w:r>
          </w:p>
        </w:tc>
      </w:tr>
      <w:tr w:rsidR="006A5140" w:rsidRPr="00887DEA" w14:paraId="6C6E23F3" w14:textId="77777777" w:rsidTr="0091005F">
        <w:tc>
          <w:tcPr>
            <w:tcW w:w="5670" w:type="dxa"/>
          </w:tcPr>
          <w:p w14:paraId="63007488" w14:textId="77777777" w:rsidR="006A5140" w:rsidRPr="0090752E" w:rsidRDefault="006A5140" w:rsidP="0091005F">
            <w:pPr>
              <w:tabs>
                <w:tab w:val="left" w:pos="162"/>
              </w:tabs>
              <w:spacing w:line="380" w:lineRule="exact"/>
              <w:ind w:right="-138"/>
              <w:rPr>
                <w:rFonts w:ascii="Arial" w:hAnsi="Arial" w:cs="Arial"/>
                <w:sz w:val="22"/>
                <w:szCs w:val="22"/>
                <w:cs/>
              </w:rPr>
            </w:pPr>
            <w:r>
              <w:rPr>
                <w:rFonts w:ascii="Arial" w:hAnsi="Arial" w:cs="Arial"/>
                <w:sz w:val="22"/>
                <w:szCs w:val="22"/>
              </w:rPr>
              <w:t>Total t</w:t>
            </w:r>
            <w:r w:rsidRPr="0090752E">
              <w:rPr>
                <w:rFonts w:ascii="Arial" w:hAnsi="Arial" w:cs="Arial"/>
                <w:sz w:val="22"/>
                <w:szCs w:val="22"/>
              </w:rPr>
              <w:t>rade and other receivables - net</w:t>
            </w:r>
          </w:p>
        </w:tc>
        <w:tc>
          <w:tcPr>
            <w:tcW w:w="1665" w:type="dxa"/>
          </w:tcPr>
          <w:p w14:paraId="2383665E" w14:textId="673FB0EA" w:rsidR="006A5140" w:rsidRPr="00F80287" w:rsidRDefault="006A5140" w:rsidP="0091005F">
            <w:pPr>
              <w:pBdr>
                <w:bottom w:val="double" w:sz="4" w:space="1" w:color="auto"/>
              </w:pBdr>
              <w:tabs>
                <w:tab w:val="decimal" w:pos="1242"/>
              </w:tabs>
              <w:spacing w:line="380" w:lineRule="exact"/>
              <w:rPr>
                <w:rFonts w:ascii="Arial" w:hAnsi="Arial" w:cs="Arial"/>
                <w:sz w:val="22"/>
                <w:szCs w:val="22"/>
              </w:rPr>
            </w:pPr>
            <w:r w:rsidRPr="006A5140">
              <w:rPr>
                <w:rFonts w:ascii="Arial" w:hAnsi="Arial" w:cs="Arial"/>
                <w:sz w:val="22"/>
                <w:szCs w:val="22"/>
              </w:rPr>
              <w:t>237,807</w:t>
            </w:r>
          </w:p>
        </w:tc>
        <w:tc>
          <w:tcPr>
            <w:tcW w:w="1665" w:type="dxa"/>
          </w:tcPr>
          <w:p w14:paraId="02FAD947" w14:textId="46E60899" w:rsidR="006A5140" w:rsidRPr="004E1F25" w:rsidRDefault="006A5140" w:rsidP="0091005F">
            <w:pPr>
              <w:pBdr>
                <w:bottom w:val="double" w:sz="4" w:space="1" w:color="auto"/>
              </w:pBdr>
              <w:tabs>
                <w:tab w:val="decimal" w:pos="1242"/>
              </w:tabs>
              <w:spacing w:line="380" w:lineRule="exact"/>
              <w:rPr>
                <w:rFonts w:ascii="Arial" w:hAnsi="Arial" w:cs="Arial"/>
                <w:sz w:val="22"/>
                <w:szCs w:val="22"/>
                <w:cs/>
              </w:rPr>
            </w:pPr>
            <w:r w:rsidRPr="00F80287">
              <w:rPr>
                <w:rFonts w:ascii="Arial" w:hAnsi="Arial" w:cs="Arial" w:hint="cs"/>
                <w:sz w:val="22"/>
                <w:szCs w:val="22"/>
              </w:rPr>
              <w:t>2</w:t>
            </w:r>
            <w:r>
              <w:rPr>
                <w:rFonts w:ascii="Arial" w:hAnsi="Arial" w:cs="Arial"/>
                <w:sz w:val="22"/>
                <w:szCs w:val="22"/>
              </w:rPr>
              <w:t>96</w:t>
            </w:r>
            <w:r w:rsidRPr="00F80287">
              <w:rPr>
                <w:rFonts w:ascii="Arial" w:hAnsi="Arial" w:cs="Arial" w:hint="cs"/>
                <w:sz w:val="22"/>
                <w:szCs w:val="22"/>
              </w:rPr>
              <w:t>,768</w:t>
            </w:r>
          </w:p>
        </w:tc>
      </w:tr>
    </w:tbl>
    <w:p w14:paraId="58D9192E" w14:textId="0F8284A2" w:rsidR="00F03027" w:rsidRDefault="00F2188D" w:rsidP="0091005F">
      <w:pPr>
        <w:tabs>
          <w:tab w:val="left" w:pos="540"/>
          <w:tab w:val="left" w:pos="4140"/>
          <w:tab w:val="left" w:pos="6390"/>
        </w:tabs>
        <w:spacing w:before="240" w:after="120" w:line="380" w:lineRule="exact"/>
        <w:rPr>
          <w:rFonts w:ascii="Arial" w:hAnsi="Arial"/>
          <w:sz w:val="22"/>
          <w:szCs w:val="22"/>
        </w:rPr>
      </w:pPr>
      <w:r>
        <w:rPr>
          <w:rFonts w:ascii="Arial" w:hAnsi="Arial"/>
          <w:sz w:val="22"/>
          <w:szCs w:val="22"/>
          <w:cs/>
        </w:rPr>
        <w:tab/>
      </w:r>
      <w:r w:rsidR="00F03027" w:rsidRPr="00F03027">
        <w:rPr>
          <w:rFonts w:ascii="Arial" w:hAnsi="Arial"/>
          <w:sz w:val="22"/>
          <w:szCs w:val="22"/>
        </w:rPr>
        <w:t xml:space="preserve">The normal credit term is </w:t>
      </w:r>
      <w:r w:rsidR="00E0773C">
        <w:rPr>
          <w:rFonts w:ascii="Arial" w:hAnsi="Arial"/>
          <w:sz w:val="22"/>
          <w:szCs w:val="22"/>
        </w:rPr>
        <w:t>ranging between</w:t>
      </w:r>
      <w:r w:rsidR="007629E2">
        <w:rPr>
          <w:rFonts w:ascii="Arial" w:hAnsi="Arial"/>
          <w:sz w:val="22"/>
          <w:szCs w:val="22"/>
        </w:rPr>
        <w:t xml:space="preserve"> </w:t>
      </w:r>
      <w:r w:rsidR="00233C8A">
        <w:rPr>
          <w:rFonts w:ascii="Arial" w:hAnsi="Arial"/>
          <w:sz w:val="22"/>
          <w:szCs w:val="22"/>
        </w:rPr>
        <w:t>15</w:t>
      </w:r>
      <w:r w:rsidR="00F03027" w:rsidRPr="00F03027">
        <w:rPr>
          <w:rFonts w:ascii="Arial" w:hAnsi="Arial"/>
          <w:color w:val="0070C0"/>
          <w:sz w:val="22"/>
          <w:szCs w:val="22"/>
        </w:rPr>
        <w:t xml:space="preserve"> </w:t>
      </w:r>
      <w:r w:rsidR="00E0773C">
        <w:rPr>
          <w:rFonts w:ascii="Arial" w:hAnsi="Arial"/>
          <w:sz w:val="22"/>
          <w:szCs w:val="22"/>
        </w:rPr>
        <w:t>and</w:t>
      </w:r>
      <w:r w:rsidR="00F03027" w:rsidRPr="00F03027">
        <w:rPr>
          <w:rFonts w:ascii="Arial" w:hAnsi="Arial"/>
          <w:sz w:val="22"/>
          <w:szCs w:val="22"/>
        </w:rPr>
        <w:t xml:space="preserve"> </w:t>
      </w:r>
      <w:r w:rsidR="00233C8A" w:rsidRPr="00233C8A">
        <w:rPr>
          <w:rFonts w:ascii="Arial" w:hAnsi="Arial"/>
          <w:sz w:val="22"/>
          <w:szCs w:val="22"/>
        </w:rPr>
        <w:t>120</w:t>
      </w:r>
      <w:r w:rsidR="00F03027" w:rsidRPr="00F03027">
        <w:rPr>
          <w:rFonts w:ascii="Arial" w:hAnsi="Arial"/>
          <w:color w:val="0070C0"/>
          <w:sz w:val="22"/>
          <w:szCs w:val="22"/>
        </w:rPr>
        <w:t xml:space="preserve"> </w:t>
      </w:r>
      <w:r w:rsidR="00F03027" w:rsidRPr="00F03027">
        <w:rPr>
          <w:rFonts w:ascii="Arial" w:hAnsi="Arial"/>
          <w:sz w:val="22"/>
          <w:szCs w:val="22"/>
        </w:rPr>
        <w:t>days.</w:t>
      </w:r>
      <w:r w:rsidR="00F03027">
        <w:rPr>
          <w:rFonts w:ascii="Arial" w:hAnsi="Arial"/>
          <w:sz w:val="22"/>
          <w:szCs w:val="22"/>
        </w:rPr>
        <w:t xml:space="preserve"> </w:t>
      </w:r>
    </w:p>
    <w:p w14:paraId="58661318" w14:textId="4ED67CD7" w:rsidR="00063F23" w:rsidRPr="0006309D" w:rsidRDefault="00063F23" w:rsidP="0091005F">
      <w:pPr>
        <w:keepNext/>
        <w:tabs>
          <w:tab w:val="left" w:pos="900"/>
          <w:tab w:val="left" w:pos="2160"/>
        </w:tabs>
        <w:spacing w:before="120" w:after="120" w:line="380" w:lineRule="exact"/>
        <w:ind w:left="540"/>
        <w:jc w:val="thaiDistribute"/>
        <w:rPr>
          <w:rFonts w:ascii="Arial" w:hAnsi="Arial"/>
          <w:sz w:val="22"/>
          <w:szCs w:val="22"/>
        </w:rPr>
      </w:pPr>
      <w:r w:rsidRPr="0006309D">
        <w:rPr>
          <w:rFonts w:ascii="Arial" w:hAnsi="Arial"/>
          <w:sz w:val="22"/>
          <w:szCs w:val="22"/>
        </w:rPr>
        <w:t>Set out below is the movement in the allowance for expected credit losses of trade receivables:</w:t>
      </w:r>
    </w:p>
    <w:tbl>
      <w:tblPr>
        <w:tblW w:w="9000" w:type="dxa"/>
        <w:tblInd w:w="450" w:type="dxa"/>
        <w:tblLayout w:type="fixed"/>
        <w:tblLook w:val="04A0" w:firstRow="1" w:lastRow="0" w:firstColumn="1" w:lastColumn="0" w:noHBand="0" w:noVBand="1"/>
      </w:tblPr>
      <w:tblGrid>
        <w:gridCol w:w="1457"/>
        <w:gridCol w:w="4213"/>
        <w:gridCol w:w="1665"/>
        <w:gridCol w:w="1665"/>
      </w:tblGrid>
      <w:tr w:rsidR="006A5140" w:rsidRPr="002F096E" w14:paraId="5524B2BD" w14:textId="77777777" w:rsidTr="00A37200">
        <w:trPr>
          <w:trHeight w:val="75"/>
          <w:tblHeader/>
        </w:trPr>
        <w:tc>
          <w:tcPr>
            <w:tcW w:w="1457" w:type="dxa"/>
          </w:tcPr>
          <w:p w14:paraId="758026A6" w14:textId="77777777" w:rsidR="006A5140" w:rsidRPr="00887DEA" w:rsidRDefault="006A5140" w:rsidP="0091005F">
            <w:pPr>
              <w:tabs>
                <w:tab w:val="decimal" w:pos="1511"/>
              </w:tabs>
              <w:spacing w:line="380" w:lineRule="exact"/>
              <w:ind w:left="-29" w:right="-29"/>
              <w:jc w:val="right"/>
              <w:rPr>
                <w:rFonts w:ascii="Arial" w:hAnsi="Arial" w:cs="Arial"/>
                <w:sz w:val="22"/>
                <w:szCs w:val="22"/>
              </w:rPr>
            </w:pPr>
          </w:p>
        </w:tc>
        <w:tc>
          <w:tcPr>
            <w:tcW w:w="7543" w:type="dxa"/>
            <w:gridSpan w:val="3"/>
            <w:vAlign w:val="bottom"/>
          </w:tcPr>
          <w:p w14:paraId="5EF76D30" w14:textId="04275F50" w:rsidR="006A5140" w:rsidRPr="002F096E" w:rsidRDefault="006A5140" w:rsidP="0091005F">
            <w:pPr>
              <w:tabs>
                <w:tab w:val="decimal" w:pos="1511"/>
              </w:tabs>
              <w:spacing w:line="380" w:lineRule="exact"/>
              <w:ind w:left="-29" w:right="-29"/>
              <w:jc w:val="right"/>
              <w:rPr>
                <w:rFonts w:ascii="Arial" w:hAnsi="Arial" w:cs="Arial"/>
                <w:sz w:val="22"/>
                <w:szCs w:val="22"/>
                <w:cs/>
              </w:rPr>
            </w:pPr>
            <w:r w:rsidRPr="00887DEA">
              <w:rPr>
                <w:rFonts w:ascii="Arial" w:hAnsi="Arial" w:cs="Arial"/>
                <w:sz w:val="22"/>
                <w:szCs w:val="22"/>
              </w:rPr>
              <w:t>(Unit: Thousand Baht)</w:t>
            </w:r>
          </w:p>
        </w:tc>
      </w:tr>
      <w:tr w:rsidR="00A37200" w:rsidRPr="002F096E" w14:paraId="72E36A15" w14:textId="77777777" w:rsidTr="0091005F">
        <w:trPr>
          <w:trHeight w:val="80"/>
        </w:trPr>
        <w:tc>
          <w:tcPr>
            <w:tcW w:w="5670" w:type="dxa"/>
            <w:gridSpan w:val="2"/>
          </w:tcPr>
          <w:p w14:paraId="59CEF981" w14:textId="77777777" w:rsidR="00A37200" w:rsidRPr="002F096E" w:rsidRDefault="00A37200" w:rsidP="0091005F">
            <w:pPr>
              <w:spacing w:line="380" w:lineRule="exact"/>
              <w:ind w:left="156" w:hanging="156"/>
              <w:rPr>
                <w:rFonts w:ascii="Arial" w:hAnsi="Arial"/>
                <w:sz w:val="22"/>
                <w:szCs w:val="22"/>
              </w:rPr>
            </w:pPr>
          </w:p>
        </w:tc>
        <w:tc>
          <w:tcPr>
            <w:tcW w:w="1665" w:type="dxa"/>
          </w:tcPr>
          <w:p w14:paraId="7446B7B5" w14:textId="7B250E9D" w:rsidR="00A37200" w:rsidRPr="00F80287" w:rsidRDefault="00A37200" w:rsidP="0091005F">
            <w:pPr>
              <w:spacing w:line="380" w:lineRule="exact"/>
              <w:jc w:val="center"/>
              <w:rPr>
                <w:rFonts w:ascii="Arial" w:hAnsi="Arial" w:cs="Arial"/>
                <w:sz w:val="22"/>
                <w:szCs w:val="22"/>
              </w:rPr>
            </w:pPr>
            <w:r>
              <w:rPr>
                <w:rFonts w:ascii="Arial" w:hAnsi="Arial" w:cs="Arial"/>
                <w:sz w:val="22"/>
                <w:szCs w:val="22"/>
                <w:u w:val="single"/>
              </w:rPr>
              <w:t>2021</w:t>
            </w:r>
          </w:p>
        </w:tc>
        <w:tc>
          <w:tcPr>
            <w:tcW w:w="1665" w:type="dxa"/>
          </w:tcPr>
          <w:p w14:paraId="58027F88" w14:textId="57AE8B54" w:rsidR="00A37200" w:rsidRPr="00F80287" w:rsidRDefault="00A37200" w:rsidP="0091005F">
            <w:pPr>
              <w:spacing w:line="380" w:lineRule="exact"/>
              <w:jc w:val="center"/>
              <w:rPr>
                <w:rFonts w:ascii="Arial" w:hAnsi="Arial" w:cs="Arial"/>
                <w:sz w:val="22"/>
                <w:szCs w:val="22"/>
              </w:rPr>
            </w:pPr>
            <w:r>
              <w:rPr>
                <w:rFonts w:ascii="Arial" w:hAnsi="Arial" w:cs="Arial"/>
                <w:sz w:val="22"/>
                <w:szCs w:val="22"/>
                <w:u w:val="single"/>
              </w:rPr>
              <w:t>2020</w:t>
            </w:r>
          </w:p>
        </w:tc>
      </w:tr>
      <w:tr w:rsidR="006A5140" w:rsidRPr="002F096E" w14:paraId="57496045" w14:textId="77777777" w:rsidTr="0091005F">
        <w:trPr>
          <w:trHeight w:val="80"/>
        </w:trPr>
        <w:tc>
          <w:tcPr>
            <w:tcW w:w="5670" w:type="dxa"/>
            <w:gridSpan w:val="2"/>
          </w:tcPr>
          <w:p w14:paraId="7BE9D080" w14:textId="30121D9B" w:rsidR="006A5140" w:rsidRPr="002F096E" w:rsidRDefault="00A37200" w:rsidP="0091005F">
            <w:pPr>
              <w:spacing w:line="380" w:lineRule="exact"/>
              <w:ind w:left="156" w:hanging="156"/>
              <w:rPr>
                <w:rFonts w:ascii="Arial" w:hAnsi="Arial" w:cs="Arial"/>
                <w:sz w:val="22"/>
                <w:szCs w:val="22"/>
              </w:rPr>
            </w:pPr>
            <w:r>
              <w:rPr>
                <w:rFonts w:ascii="Arial" w:hAnsi="Arial"/>
                <w:sz w:val="22"/>
                <w:szCs w:val="22"/>
              </w:rPr>
              <w:t>Beginning</w:t>
            </w:r>
            <w:r w:rsidR="00233C8A">
              <w:rPr>
                <w:rFonts w:ascii="Arial" w:hAnsi="Arial"/>
                <w:sz w:val="22"/>
                <w:szCs w:val="22"/>
              </w:rPr>
              <w:t xml:space="preserve"> balance</w:t>
            </w:r>
          </w:p>
        </w:tc>
        <w:tc>
          <w:tcPr>
            <w:tcW w:w="1665" w:type="dxa"/>
          </w:tcPr>
          <w:p w14:paraId="4C30C12E" w14:textId="6794B4D9" w:rsidR="006A5140" w:rsidRPr="00F80287" w:rsidRDefault="00A37200" w:rsidP="0091005F">
            <w:pPr>
              <w:tabs>
                <w:tab w:val="decimal" w:pos="1155"/>
              </w:tabs>
              <w:spacing w:line="380" w:lineRule="exact"/>
              <w:rPr>
                <w:rFonts w:ascii="Arial" w:hAnsi="Arial" w:cs="Arial"/>
                <w:sz w:val="22"/>
                <w:szCs w:val="22"/>
              </w:rPr>
            </w:pPr>
            <w:r>
              <w:rPr>
                <w:rFonts w:ascii="Arial" w:hAnsi="Arial" w:cs="Arial"/>
                <w:sz w:val="22"/>
                <w:szCs w:val="22"/>
              </w:rPr>
              <w:t>6,990</w:t>
            </w:r>
          </w:p>
        </w:tc>
        <w:tc>
          <w:tcPr>
            <w:tcW w:w="1665" w:type="dxa"/>
          </w:tcPr>
          <w:p w14:paraId="53F0C884" w14:textId="50579D0C" w:rsidR="006A5140" w:rsidRPr="00F80287" w:rsidRDefault="006A5140" w:rsidP="0091005F">
            <w:pPr>
              <w:tabs>
                <w:tab w:val="decimal" w:pos="1155"/>
              </w:tabs>
              <w:spacing w:line="380" w:lineRule="exact"/>
              <w:rPr>
                <w:rFonts w:ascii="Arial" w:hAnsi="Arial" w:cs="Arial"/>
                <w:sz w:val="22"/>
                <w:szCs w:val="22"/>
              </w:rPr>
            </w:pPr>
            <w:r w:rsidRPr="00F80287">
              <w:rPr>
                <w:rFonts w:ascii="Arial" w:hAnsi="Arial" w:cs="Arial" w:hint="cs"/>
                <w:sz w:val="22"/>
                <w:szCs w:val="22"/>
              </w:rPr>
              <w:t>6,555</w:t>
            </w:r>
          </w:p>
        </w:tc>
      </w:tr>
      <w:tr w:rsidR="006A5140" w:rsidRPr="002F096E" w14:paraId="00014166" w14:textId="77777777" w:rsidTr="0091005F">
        <w:trPr>
          <w:trHeight w:val="80"/>
        </w:trPr>
        <w:tc>
          <w:tcPr>
            <w:tcW w:w="5670" w:type="dxa"/>
            <w:gridSpan w:val="2"/>
          </w:tcPr>
          <w:p w14:paraId="34FF1B9F" w14:textId="7C6BE545" w:rsidR="006A5140" w:rsidRPr="002F096E" w:rsidRDefault="00E0773C" w:rsidP="0091005F">
            <w:pPr>
              <w:spacing w:line="380" w:lineRule="exact"/>
              <w:ind w:left="520" w:right="-109" w:hanging="520"/>
              <w:rPr>
                <w:rFonts w:ascii="Arial" w:hAnsi="Arial" w:cs="Arial"/>
                <w:sz w:val="22"/>
                <w:szCs w:val="22"/>
                <w:cs/>
              </w:rPr>
            </w:pPr>
            <w:r>
              <w:rPr>
                <w:rFonts w:ascii="Arial" w:hAnsi="Arial"/>
                <w:sz w:val="22"/>
                <w:szCs w:val="22"/>
              </w:rPr>
              <w:t>Allowance</w:t>
            </w:r>
            <w:r w:rsidR="006A5140" w:rsidRPr="002F096E">
              <w:rPr>
                <w:rFonts w:ascii="Arial" w:hAnsi="Arial"/>
                <w:sz w:val="22"/>
                <w:szCs w:val="22"/>
              </w:rPr>
              <w:t xml:space="preserve"> for expected credit losses</w:t>
            </w:r>
            <w:r w:rsidR="00DF49BC">
              <w:rPr>
                <w:rFonts w:ascii="Arial" w:hAnsi="Arial"/>
                <w:sz w:val="22"/>
                <w:szCs w:val="22"/>
              </w:rPr>
              <w:t xml:space="preserve"> (reversal)</w:t>
            </w:r>
          </w:p>
        </w:tc>
        <w:tc>
          <w:tcPr>
            <w:tcW w:w="1665" w:type="dxa"/>
          </w:tcPr>
          <w:p w14:paraId="317708AD" w14:textId="65BB122F" w:rsidR="006A5140" w:rsidRPr="00F80287" w:rsidRDefault="00A37200" w:rsidP="0091005F">
            <w:pPr>
              <w:tabs>
                <w:tab w:val="decimal" w:pos="1155"/>
              </w:tabs>
              <w:spacing w:line="380" w:lineRule="exact"/>
              <w:rPr>
                <w:rFonts w:ascii="Arial" w:hAnsi="Arial" w:cs="Arial"/>
                <w:sz w:val="22"/>
                <w:szCs w:val="22"/>
              </w:rPr>
            </w:pPr>
            <w:r>
              <w:rPr>
                <w:rFonts w:ascii="Arial" w:hAnsi="Arial" w:cs="Arial"/>
                <w:sz w:val="22"/>
                <w:szCs w:val="22"/>
              </w:rPr>
              <w:t>(3,460)</w:t>
            </w:r>
          </w:p>
        </w:tc>
        <w:tc>
          <w:tcPr>
            <w:tcW w:w="1665" w:type="dxa"/>
          </w:tcPr>
          <w:p w14:paraId="39D37376" w14:textId="056FEA2A" w:rsidR="006A5140" w:rsidRPr="00F80287" w:rsidRDefault="006A5140" w:rsidP="0091005F">
            <w:pPr>
              <w:tabs>
                <w:tab w:val="decimal" w:pos="1155"/>
              </w:tabs>
              <w:spacing w:line="380" w:lineRule="exact"/>
              <w:rPr>
                <w:rFonts w:ascii="Arial" w:hAnsi="Arial" w:cs="Arial"/>
                <w:sz w:val="22"/>
                <w:szCs w:val="22"/>
              </w:rPr>
            </w:pPr>
            <w:r w:rsidRPr="00F80287">
              <w:rPr>
                <w:rFonts w:ascii="Arial" w:hAnsi="Arial" w:cs="Arial" w:hint="cs"/>
                <w:sz w:val="22"/>
                <w:szCs w:val="22"/>
              </w:rPr>
              <w:t>435</w:t>
            </w:r>
          </w:p>
        </w:tc>
      </w:tr>
      <w:tr w:rsidR="00A37200" w:rsidRPr="002F096E" w14:paraId="2C53807C" w14:textId="77777777" w:rsidTr="0091005F">
        <w:trPr>
          <w:trHeight w:val="80"/>
        </w:trPr>
        <w:tc>
          <w:tcPr>
            <w:tcW w:w="5670" w:type="dxa"/>
            <w:gridSpan w:val="2"/>
          </w:tcPr>
          <w:p w14:paraId="41C1CF1E" w14:textId="326617FA" w:rsidR="00A37200" w:rsidRPr="002F096E" w:rsidRDefault="00E0773C" w:rsidP="0091005F">
            <w:pPr>
              <w:spacing w:line="380" w:lineRule="exact"/>
              <w:ind w:left="520" w:right="-109" w:hanging="520"/>
              <w:rPr>
                <w:rFonts w:ascii="Arial" w:hAnsi="Arial"/>
                <w:sz w:val="22"/>
                <w:szCs w:val="22"/>
              </w:rPr>
            </w:pPr>
            <w:r>
              <w:rPr>
                <w:rFonts w:ascii="Arial" w:hAnsi="Arial"/>
                <w:sz w:val="22"/>
                <w:szCs w:val="22"/>
              </w:rPr>
              <w:t>Write-off</w:t>
            </w:r>
            <w:r w:rsidR="00233041">
              <w:rPr>
                <w:rFonts w:ascii="Arial" w:hAnsi="Arial"/>
                <w:sz w:val="22"/>
                <w:szCs w:val="22"/>
              </w:rPr>
              <w:t xml:space="preserve"> of bad debts</w:t>
            </w:r>
          </w:p>
        </w:tc>
        <w:tc>
          <w:tcPr>
            <w:tcW w:w="1665" w:type="dxa"/>
          </w:tcPr>
          <w:p w14:paraId="433386CB" w14:textId="518CDA5D" w:rsidR="00A37200" w:rsidRPr="00F80287" w:rsidRDefault="00A37200" w:rsidP="0091005F">
            <w:pPr>
              <w:pBdr>
                <w:bottom w:val="single" w:sz="4" w:space="1" w:color="auto"/>
              </w:pBdr>
              <w:tabs>
                <w:tab w:val="decimal" w:pos="1155"/>
              </w:tabs>
              <w:spacing w:line="380" w:lineRule="exact"/>
              <w:rPr>
                <w:rFonts w:ascii="Arial" w:hAnsi="Arial" w:cs="Arial"/>
                <w:sz w:val="22"/>
                <w:szCs w:val="22"/>
              </w:rPr>
            </w:pPr>
            <w:r>
              <w:rPr>
                <w:rFonts w:ascii="Arial" w:hAnsi="Arial" w:cs="Arial"/>
                <w:sz w:val="22"/>
                <w:szCs w:val="22"/>
              </w:rPr>
              <w:t>(2,382)</w:t>
            </w:r>
          </w:p>
        </w:tc>
        <w:tc>
          <w:tcPr>
            <w:tcW w:w="1665" w:type="dxa"/>
          </w:tcPr>
          <w:p w14:paraId="2AC6EBDE" w14:textId="2A2CDF27" w:rsidR="00A37200" w:rsidRPr="00F80287" w:rsidRDefault="00A37200" w:rsidP="0091005F">
            <w:pPr>
              <w:pBdr>
                <w:bottom w:val="single" w:sz="4" w:space="1" w:color="auto"/>
              </w:pBdr>
              <w:tabs>
                <w:tab w:val="decimal" w:pos="1155"/>
              </w:tabs>
              <w:spacing w:line="380" w:lineRule="exact"/>
              <w:rPr>
                <w:rFonts w:ascii="Arial" w:hAnsi="Arial" w:cs="Arial"/>
                <w:sz w:val="22"/>
                <w:szCs w:val="22"/>
              </w:rPr>
            </w:pPr>
            <w:r>
              <w:rPr>
                <w:rFonts w:ascii="Arial" w:hAnsi="Arial" w:cs="Arial"/>
                <w:sz w:val="22"/>
                <w:szCs w:val="22"/>
              </w:rPr>
              <w:t>-</w:t>
            </w:r>
          </w:p>
        </w:tc>
      </w:tr>
      <w:tr w:rsidR="006A5140" w:rsidRPr="002F096E" w14:paraId="14B86946" w14:textId="77777777" w:rsidTr="0091005F">
        <w:trPr>
          <w:trHeight w:val="223"/>
        </w:trPr>
        <w:tc>
          <w:tcPr>
            <w:tcW w:w="5670" w:type="dxa"/>
            <w:gridSpan w:val="2"/>
            <w:hideMark/>
          </w:tcPr>
          <w:p w14:paraId="4B369D20" w14:textId="0934EF8C" w:rsidR="006A5140" w:rsidRPr="002F096E" w:rsidRDefault="00233C8A" w:rsidP="0091005F">
            <w:pPr>
              <w:spacing w:line="380" w:lineRule="exact"/>
              <w:ind w:left="520" w:hanging="520"/>
              <w:rPr>
                <w:rFonts w:ascii="Arial" w:hAnsi="Arial" w:cs="Arial"/>
                <w:sz w:val="22"/>
                <w:szCs w:val="22"/>
              </w:rPr>
            </w:pPr>
            <w:r>
              <w:rPr>
                <w:rFonts w:ascii="Arial" w:hAnsi="Arial"/>
                <w:sz w:val="22"/>
                <w:szCs w:val="22"/>
              </w:rPr>
              <w:t>Ending balance</w:t>
            </w:r>
          </w:p>
        </w:tc>
        <w:tc>
          <w:tcPr>
            <w:tcW w:w="1665" w:type="dxa"/>
          </w:tcPr>
          <w:p w14:paraId="693AC4E4" w14:textId="10AF250B" w:rsidR="006A5140" w:rsidRPr="00F80287" w:rsidRDefault="00A37200" w:rsidP="0091005F">
            <w:pPr>
              <w:pBdr>
                <w:bottom w:val="double" w:sz="4" w:space="1" w:color="auto"/>
              </w:pBdr>
              <w:tabs>
                <w:tab w:val="decimal" w:pos="1155"/>
              </w:tabs>
              <w:spacing w:line="380" w:lineRule="exact"/>
              <w:rPr>
                <w:rFonts w:ascii="Arial" w:hAnsi="Arial" w:cs="Arial"/>
                <w:sz w:val="22"/>
                <w:szCs w:val="22"/>
              </w:rPr>
            </w:pPr>
            <w:r>
              <w:rPr>
                <w:rFonts w:ascii="Arial" w:hAnsi="Arial" w:cs="Arial"/>
                <w:sz w:val="22"/>
                <w:szCs w:val="22"/>
              </w:rPr>
              <w:t>1,148</w:t>
            </w:r>
          </w:p>
        </w:tc>
        <w:tc>
          <w:tcPr>
            <w:tcW w:w="1665" w:type="dxa"/>
          </w:tcPr>
          <w:p w14:paraId="0936C1E0" w14:textId="3E94B043" w:rsidR="006A5140" w:rsidRPr="00F80287" w:rsidRDefault="006A5140" w:rsidP="0091005F">
            <w:pPr>
              <w:pBdr>
                <w:bottom w:val="double" w:sz="4" w:space="1" w:color="auto"/>
              </w:pBdr>
              <w:tabs>
                <w:tab w:val="decimal" w:pos="1155"/>
              </w:tabs>
              <w:spacing w:line="380" w:lineRule="exact"/>
              <w:rPr>
                <w:rFonts w:ascii="Arial" w:hAnsi="Arial" w:cs="Arial"/>
                <w:sz w:val="22"/>
                <w:szCs w:val="22"/>
              </w:rPr>
            </w:pPr>
            <w:r w:rsidRPr="00F80287">
              <w:rPr>
                <w:rFonts w:ascii="Arial" w:hAnsi="Arial" w:cs="Arial" w:hint="cs"/>
                <w:sz w:val="22"/>
                <w:szCs w:val="22"/>
              </w:rPr>
              <w:t>6,990</w:t>
            </w:r>
          </w:p>
        </w:tc>
      </w:tr>
    </w:tbl>
    <w:p w14:paraId="6CC280B9" w14:textId="77777777" w:rsidR="00346573" w:rsidRDefault="00346573">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6F6A78EE" w14:textId="62A84741" w:rsidR="009874E2" w:rsidRPr="00A922E3" w:rsidRDefault="00A37200" w:rsidP="00F2188D">
      <w:pPr>
        <w:tabs>
          <w:tab w:val="left" w:pos="900"/>
          <w:tab w:val="left" w:pos="1440"/>
        </w:tabs>
        <w:spacing w:before="240" w:after="120" w:line="380" w:lineRule="exact"/>
        <w:ind w:left="547" w:right="-43" w:hanging="547"/>
        <w:jc w:val="thaiDistribute"/>
        <w:rPr>
          <w:rFonts w:ascii="Arial" w:hAnsi="Arial"/>
          <w:b/>
          <w:bCs/>
          <w:sz w:val="22"/>
          <w:szCs w:val="22"/>
        </w:rPr>
      </w:pPr>
      <w:r>
        <w:rPr>
          <w:rFonts w:ascii="Arial" w:hAnsi="Arial"/>
          <w:b/>
          <w:bCs/>
          <w:sz w:val="22"/>
          <w:szCs w:val="22"/>
        </w:rPr>
        <w:lastRenderedPageBreak/>
        <w:t>9</w:t>
      </w:r>
      <w:r w:rsidR="00A922E3" w:rsidRPr="00A922E3">
        <w:rPr>
          <w:rFonts w:ascii="Arial" w:hAnsi="Arial"/>
          <w:b/>
          <w:bCs/>
          <w:sz w:val="22"/>
          <w:szCs w:val="22"/>
        </w:rPr>
        <w:t>.</w:t>
      </w:r>
      <w:r w:rsidR="009874E2" w:rsidRPr="00A922E3">
        <w:rPr>
          <w:rFonts w:ascii="Arial" w:hAnsi="Arial"/>
          <w:b/>
          <w:bCs/>
          <w:sz w:val="22"/>
          <w:szCs w:val="22"/>
        </w:rPr>
        <w:tab/>
        <w:t>Inventories</w:t>
      </w:r>
    </w:p>
    <w:tbl>
      <w:tblPr>
        <w:tblW w:w="9090" w:type="dxa"/>
        <w:tblInd w:w="360" w:type="dxa"/>
        <w:tblLayout w:type="fixed"/>
        <w:tblLook w:val="0000" w:firstRow="0" w:lastRow="0" w:firstColumn="0" w:lastColumn="0" w:noHBand="0" w:noVBand="0"/>
      </w:tblPr>
      <w:tblGrid>
        <w:gridCol w:w="2070"/>
        <w:gridCol w:w="1170"/>
        <w:gridCol w:w="1170"/>
        <w:gridCol w:w="1170"/>
        <w:gridCol w:w="1170"/>
        <w:gridCol w:w="1170"/>
        <w:gridCol w:w="1170"/>
      </w:tblGrid>
      <w:tr w:rsidR="00145B18" w:rsidRPr="0090752E" w14:paraId="5314FBEF" w14:textId="77777777" w:rsidTr="000E45D8">
        <w:tc>
          <w:tcPr>
            <w:tcW w:w="9090" w:type="dxa"/>
            <w:gridSpan w:val="7"/>
            <w:vAlign w:val="bottom"/>
          </w:tcPr>
          <w:p w14:paraId="62AE4835" w14:textId="77777777" w:rsidR="00145B18" w:rsidRPr="0090752E" w:rsidRDefault="00145B18" w:rsidP="00F2188D">
            <w:pPr>
              <w:tabs>
                <w:tab w:val="center" w:pos="6480"/>
                <w:tab w:val="center" w:pos="8820"/>
              </w:tabs>
              <w:spacing w:line="380" w:lineRule="exact"/>
              <w:ind w:right="-14"/>
              <w:jc w:val="right"/>
              <w:rPr>
                <w:rFonts w:ascii="Arial" w:hAnsi="Arial" w:cs="Arial"/>
                <w:sz w:val="20"/>
                <w:szCs w:val="20"/>
                <w:cs/>
              </w:rPr>
            </w:pPr>
            <w:r w:rsidRPr="0090752E">
              <w:rPr>
                <w:rFonts w:ascii="Arial" w:hAnsi="Arial" w:cs="Arial"/>
                <w:sz w:val="20"/>
                <w:szCs w:val="20"/>
              </w:rPr>
              <w:t>(Unit: Thousand Baht)</w:t>
            </w:r>
          </w:p>
        </w:tc>
      </w:tr>
      <w:tr w:rsidR="009874E2" w:rsidRPr="0090752E" w14:paraId="5BB9792F" w14:textId="77777777" w:rsidTr="00F2188D">
        <w:tc>
          <w:tcPr>
            <w:tcW w:w="2070" w:type="dxa"/>
            <w:vAlign w:val="bottom"/>
          </w:tcPr>
          <w:p w14:paraId="6711E221" w14:textId="77777777" w:rsidR="009874E2" w:rsidRPr="0090752E" w:rsidRDefault="009874E2" w:rsidP="00F2188D">
            <w:pPr>
              <w:spacing w:line="380" w:lineRule="exact"/>
              <w:ind w:right="-14"/>
              <w:jc w:val="thaiDistribute"/>
              <w:rPr>
                <w:rFonts w:ascii="Arial" w:hAnsi="Arial" w:cs="Arial"/>
                <w:sz w:val="20"/>
                <w:szCs w:val="20"/>
                <w:u w:val="single"/>
              </w:rPr>
            </w:pPr>
          </w:p>
        </w:tc>
        <w:tc>
          <w:tcPr>
            <w:tcW w:w="2340" w:type="dxa"/>
            <w:gridSpan w:val="2"/>
            <w:shd w:val="clear" w:color="auto" w:fill="auto"/>
            <w:vAlign w:val="bottom"/>
          </w:tcPr>
          <w:p w14:paraId="341CF1D1" w14:textId="77777777" w:rsidR="009874E2" w:rsidRPr="0090752E" w:rsidRDefault="009874E2" w:rsidP="00F2188D">
            <w:pPr>
              <w:pBdr>
                <w:bottom w:val="single" w:sz="4" w:space="1" w:color="auto"/>
              </w:pBdr>
              <w:tabs>
                <w:tab w:val="center" w:pos="6480"/>
                <w:tab w:val="center" w:pos="8820"/>
              </w:tabs>
              <w:spacing w:line="380" w:lineRule="exact"/>
              <w:ind w:left="-29" w:right="-29"/>
              <w:jc w:val="center"/>
              <w:rPr>
                <w:rFonts w:ascii="Arial" w:hAnsi="Arial" w:cs="Arial"/>
                <w:sz w:val="20"/>
                <w:szCs w:val="20"/>
              </w:rPr>
            </w:pPr>
            <w:r w:rsidRPr="0090752E">
              <w:rPr>
                <w:rFonts w:ascii="Arial" w:hAnsi="Arial" w:cs="Arial"/>
                <w:sz w:val="20"/>
                <w:szCs w:val="20"/>
              </w:rPr>
              <w:t>Cost</w:t>
            </w:r>
          </w:p>
        </w:tc>
        <w:tc>
          <w:tcPr>
            <w:tcW w:w="2340" w:type="dxa"/>
            <w:gridSpan w:val="2"/>
            <w:shd w:val="clear" w:color="auto" w:fill="auto"/>
            <w:vAlign w:val="bottom"/>
          </w:tcPr>
          <w:p w14:paraId="5575B2FF" w14:textId="77777777" w:rsidR="009874E2" w:rsidRPr="0090752E" w:rsidRDefault="00764C8C" w:rsidP="00F2188D">
            <w:pPr>
              <w:pBdr>
                <w:bottom w:val="single" w:sz="4" w:space="1" w:color="auto"/>
              </w:pBdr>
              <w:tabs>
                <w:tab w:val="center" w:pos="6480"/>
                <w:tab w:val="center" w:pos="8820"/>
              </w:tabs>
              <w:spacing w:line="380" w:lineRule="exact"/>
              <w:ind w:left="-29" w:right="-29"/>
              <w:jc w:val="center"/>
              <w:rPr>
                <w:rFonts w:ascii="Arial" w:hAnsi="Arial" w:cs="Arial"/>
                <w:sz w:val="20"/>
                <w:szCs w:val="20"/>
                <w:cs/>
              </w:rPr>
            </w:pPr>
            <w:r w:rsidRPr="0090752E">
              <w:rPr>
                <w:rFonts w:ascii="Arial" w:hAnsi="Arial" w:cs="Arial"/>
                <w:sz w:val="20"/>
                <w:szCs w:val="20"/>
              </w:rPr>
              <w:t>Reduce cost</w:t>
            </w:r>
            <w:r w:rsidR="009874E2" w:rsidRPr="0090752E">
              <w:rPr>
                <w:rFonts w:ascii="Arial" w:hAnsi="Arial" w:cs="Arial"/>
                <w:sz w:val="20"/>
                <w:szCs w:val="20"/>
              </w:rPr>
              <w:t xml:space="preserve"> to net </w:t>
            </w:r>
            <w:proofErr w:type="spellStart"/>
            <w:r w:rsidR="009874E2" w:rsidRPr="0090752E">
              <w:rPr>
                <w:rFonts w:ascii="Arial" w:hAnsi="Arial" w:cs="Arial"/>
                <w:sz w:val="20"/>
                <w:szCs w:val="20"/>
              </w:rPr>
              <w:t>realisable</w:t>
            </w:r>
            <w:proofErr w:type="spellEnd"/>
            <w:r w:rsidR="009874E2" w:rsidRPr="0090752E">
              <w:rPr>
                <w:rFonts w:ascii="Arial" w:hAnsi="Arial" w:cs="Arial"/>
                <w:sz w:val="20"/>
                <w:szCs w:val="20"/>
              </w:rPr>
              <w:t xml:space="preserve"> value</w:t>
            </w:r>
          </w:p>
        </w:tc>
        <w:tc>
          <w:tcPr>
            <w:tcW w:w="2340" w:type="dxa"/>
            <w:gridSpan w:val="2"/>
            <w:shd w:val="clear" w:color="auto" w:fill="auto"/>
            <w:vAlign w:val="bottom"/>
          </w:tcPr>
          <w:p w14:paraId="1F60B2D6" w14:textId="77777777" w:rsidR="009874E2" w:rsidRPr="0090752E" w:rsidRDefault="009874E2" w:rsidP="00F2188D">
            <w:pPr>
              <w:pBdr>
                <w:bottom w:val="single" w:sz="4" w:space="1" w:color="auto"/>
              </w:pBdr>
              <w:tabs>
                <w:tab w:val="center" w:pos="6480"/>
                <w:tab w:val="center" w:pos="8820"/>
              </w:tabs>
              <w:spacing w:line="380" w:lineRule="exact"/>
              <w:ind w:left="-29" w:right="-29"/>
              <w:jc w:val="center"/>
              <w:rPr>
                <w:rFonts w:ascii="Arial" w:hAnsi="Arial" w:cs="Arial"/>
                <w:sz w:val="20"/>
                <w:szCs w:val="20"/>
              </w:rPr>
            </w:pPr>
            <w:r w:rsidRPr="0090752E">
              <w:rPr>
                <w:rFonts w:ascii="Arial" w:hAnsi="Arial" w:cs="Arial"/>
                <w:sz w:val="20"/>
                <w:szCs w:val="20"/>
              </w:rPr>
              <w:t>Inventories</w:t>
            </w:r>
            <w:r w:rsidR="008E4833" w:rsidRPr="0090752E">
              <w:rPr>
                <w:rFonts w:ascii="Arial" w:hAnsi="Arial" w:cs="Arial"/>
                <w:sz w:val="20"/>
                <w:szCs w:val="20"/>
              </w:rPr>
              <w:t xml:space="preserve"> </w:t>
            </w:r>
            <w:r w:rsidRPr="0090752E">
              <w:rPr>
                <w:rFonts w:ascii="Arial" w:hAnsi="Arial" w:cs="Arial"/>
                <w:sz w:val="20"/>
                <w:szCs w:val="20"/>
              </w:rPr>
              <w:t>-</w:t>
            </w:r>
            <w:r w:rsidR="008E4833" w:rsidRPr="0090752E">
              <w:rPr>
                <w:rFonts w:ascii="Arial" w:hAnsi="Arial" w:cs="Arial"/>
                <w:sz w:val="20"/>
                <w:szCs w:val="20"/>
              </w:rPr>
              <w:t xml:space="preserve"> </w:t>
            </w:r>
            <w:r w:rsidRPr="0090752E">
              <w:rPr>
                <w:rFonts w:ascii="Arial" w:hAnsi="Arial" w:cs="Arial"/>
                <w:sz w:val="20"/>
                <w:szCs w:val="20"/>
              </w:rPr>
              <w:t>net</w:t>
            </w:r>
          </w:p>
        </w:tc>
      </w:tr>
      <w:tr w:rsidR="00A37200" w:rsidRPr="0090752E" w14:paraId="271E28D7" w14:textId="77777777" w:rsidTr="00F2188D">
        <w:tc>
          <w:tcPr>
            <w:tcW w:w="2070" w:type="dxa"/>
            <w:vAlign w:val="bottom"/>
          </w:tcPr>
          <w:p w14:paraId="756AD7D0" w14:textId="77777777" w:rsidR="00A37200" w:rsidRPr="0090752E" w:rsidRDefault="00A37200" w:rsidP="00F2188D">
            <w:pPr>
              <w:spacing w:line="380" w:lineRule="exact"/>
              <w:ind w:right="-14"/>
              <w:jc w:val="thaiDistribute"/>
              <w:rPr>
                <w:rFonts w:ascii="Arial" w:hAnsi="Arial" w:cs="Arial"/>
                <w:sz w:val="20"/>
                <w:szCs w:val="20"/>
                <w:u w:val="single"/>
              </w:rPr>
            </w:pPr>
          </w:p>
        </w:tc>
        <w:tc>
          <w:tcPr>
            <w:tcW w:w="1170" w:type="dxa"/>
            <w:shd w:val="clear" w:color="auto" w:fill="auto"/>
            <w:vAlign w:val="bottom"/>
          </w:tcPr>
          <w:p w14:paraId="1EE63B4E" w14:textId="26CFF671" w:rsidR="00A37200" w:rsidRPr="0090752E" w:rsidRDefault="00A37200" w:rsidP="00F2188D">
            <w:pPr>
              <w:tabs>
                <w:tab w:val="center" w:pos="6480"/>
                <w:tab w:val="center" w:pos="8820"/>
              </w:tabs>
              <w:spacing w:line="380" w:lineRule="exact"/>
              <w:ind w:left="-29" w:right="-29"/>
              <w:jc w:val="center"/>
              <w:rPr>
                <w:rFonts w:ascii="Arial" w:hAnsi="Arial" w:cs="Arial"/>
                <w:sz w:val="20"/>
                <w:szCs w:val="20"/>
                <w:u w:val="single"/>
              </w:rPr>
            </w:pPr>
            <w:r>
              <w:rPr>
                <w:rFonts w:ascii="Arial" w:hAnsi="Arial" w:cs="Arial"/>
                <w:sz w:val="20"/>
                <w:szCs w:val="20"/>
                <w:u w:val="single"/>
              </w:rPr>
              <w:t>2021</w:t>
            </w:r>
          </w:p>
        </w:tc>
        <w:tc>
          <w:tcPr>
            <w:tcW w:w="1170" w:type="dxa"/>
            <w:shd w:val="clear" w:color="auto" w:fill="auto"/>
            <w:vAlign w:val="bottom"/>
          </w:tcPr>
          <w:p w14:paraId="017DD2D1" w14:textId="3192B592" w:rsidR="00A37200" w:rsidRPr="0090752E" w:rsidRDefault="00A37200" w:rsidP="00F2188D">
            <w:pPr>
              <w:tabs>
                <w:tab w:val="center" w:pos="6480"/>
                <w:tab w:val="center" w:pos="8820"/>
              </w:tabs>
              <w:spacing w:line="380" w:lineRule="exact"/>
              <w:ind w:left="-29" w:right="-29"/>
              <w:jc w:val="center"/>
              <w:rPr>
                <w:rFonts w:ascii="Arial" w:hAnsi="Arial" w:cs="Arial"/>
                <w:sz w:val="20"/>
                <w:szCs w:val="20"/>
                <w:u w:val="single"/>
              </w:rPr>
            </w:pPr>
            <w:r>
              <w:rPr>
                <w:rFonts w:ascii="Arial" w:hAnsi="Arial" w:cs="Arial"/>
                <w:sz w:val="20"/>
                <w:szCs w:val="20"/>
                <w:u w:val="single"/>
              </w:rPr>
              <w:t>2020</w:t>
            </w:r>
          </w:p>
        </w:tc>
        <w:tc>
          <w:tcPr>
            <w:tcW w:w="1170" w:type="dxa"/>
            <w:shd w:val="clear" w:color="auto" w:fill="auto"/>
            <w:vAlign w:val="bottom"/>
          </w:tcPr>
          <w:p w14:paraId="530D473C" w14:textId="47479E44" w:rsidR="00A37200" w:rsidRPr="0090752E" w:rsidRDefault="00A37200" w:rsidP="00F2188D">
            <w:pPr>
              <w:tabs>
                <w:tab w:val="center" w:pos="6480"/>
                <w:tab w:val="center" w:pos="8820"/>
              </w:tabs>
              <w:spacing w:line="380" w:lineRule="exact"/>
              <w:ind w:left="-29" w:right="-29"/>
              <w:jc w:val="center"/>
              <w:rPr>
                <w:rFonts w:ascii="Arial" w:hAnsi="Arial" w:cs="Arial"/>
                <w:sz w:val="20"/>
                <w:szCs w:val="20"/>
                <w:u w:val="single"/>
              </w:rPr>
            </w:pPr>
            <w:r>
              <w:rPr>
                <w:rFonts w:ascii="Arial" w:hAnsi="Arial" w:cs="Arial"/>
                <w:sz w:val="20"/>
                <w:szCs w:val="20"/>
                <w:u w:val="single"/>
              </w:rPr>
              <w:t>2021</w:t>
            </w:r>
          </w:p>
        </w:tc>
        <w:tc>
          <w:tcPr>
            <w:tcW w:w="1170" w:type="dxa"/>
            <w:shd w:val="clear" w:color="auto" w:fill="auto"/>
            <w:vAlign w:val="bottom"/>
          </w:tcPr>
          <w:p w14:paraId="3F72A230" w14:textId="22894B6F" w:rsidR="00A37200" w:rsidRPr="0090752E" w:rsidRDefault="00A37200" w:rsidP="00F2188D">
            <w:pPr>
              <w:tabs>
                <w:tab w:val="center" w:pos="6480"/>
                <w:tab w:val="center" w:pos="8820"/>
              </w:tabs>
              <w:spacing w:line="380" w:lineRule="exact"/>
              <w:ind w:left="-29" w:right="-29"/>
              <w:jc w:val="center"/>
              <w:rPr>
                <w:rFonts w:ascii="Arial" w:hAnsi="Arial" w:cs="Arial"/>
                <w:sz w:val="20"/>
                <w:szCs w:val="20"/>
                <w:u w:val="single"/>
              </w:rPr>
            </w:pPr>
            <w:r>
              <w:rPr>
                <w:rFonts w:ascii="Arial" w:hAnsi="Arial" w:cs="Arial"/>
                <w:sz w:val="20"/>
                <w:szCs w:val="20"/>
                <w:u w:val="single"/>
              </w:rPr>
              <w:t>2020</w:t>
            </w:r>
          </w:p>
        </w:tc>
        <w:tc>
          <w:tcPr>
            <w:tcW w:w="1170" w:type="dxa"/>
            <w:shd w:val="clear" w:color="auto" w:fill="auto"/>
            <w:vAlign w:val="bottom"/>
          </w:tcPr>
          <w:p w14:paraId="2BC4E521" w14:textId="1FBA6D77" w:rsidR="00A37200" w:rsidRPr="0090752E" w:rsidRDefault="00A37200" w:rsidP="00F2188D">
            <w:pPr>
              <w:tabs>
                <w:tab w:val="center" w:pos="6480"/>
                <w:tab w:val="center" w:pos="8820"/>
              </w:tabs>
              <w:spacing w:line="380" w:lineRule="exact"/>
              <w:ind w:left="-29" w:right="-29"/>
              <w:jc w:val="center"/>
              <w:rPr>
                <w:rFonts w:ascii="Arial" w:hAnsi="Arial" w:cs="Arial"/>
                <w:sz w:val="20"/>
                <w:szCs w:val="20"/>
                <w:u w:val="single"/>
              </w:rPr>
            </w:pPr>
            <w:r>
              <w:rPr>
                <w:rFonts w:ascii="Arial" w:hAnsi="Arial" w:cs="Arial"/>
                <w:sz w:val="20"/>
                <w:szCs w:val="20"/>
                <w:u w:val="single"/>
              </w:rPr>
              <w:t>2021</w:t>
            </w:r>
          </w:p>
        </w:tc>
        <w:tc>
          <w:tcPr>
            <w:tcW w:w="1170" w:type="dxa"/>
            <w:shd w:val="clear" w:color="auto" w:fill="auto"/>
            <w:vAlign w:val="bottom"/>
          </w:tcPr>
          <w:p w14:paraId="3B96E6B9" w14:textId="6C7277D2" w:rsidR="00A37200" w:rsidRPr="0090752E" w:rsidRDefault="00A37200" w:rsidP="00F2188D">
            <w:pPr>
              <w:tabs>
                <w:tab w:val="center" w:pos="6480"/>
                <w:tab w:val="center" w:pos="8820"/>
              </w:tabs>
              <w:spacing w:line="380" w:lineRule="exact"/>
              <w:ind w:left="-29" w:right="-29"/>
              <w:jc w:val="center"/>
              <w:rPr>
                <w:rFonts w:ascii="Arial" w:hAnsi="Arial" w:cs="Arial"/>
                <w:sz w:val="20"/>
                <w:szCs w:val="20"/>
                <w:u w:val="single"/>
              </w:rPr>
            </w:pPr>
            <w:r>
              <w:rPr>
                <w:rFonts w:ascii="Arial" w:hAnsi="Arial" w:cs="Arial"/>
                <w:sz w:val="20"/>
                <w:szCs w:val="20"/>
                <w:u w:val="single"/>
              </w:rPr>
              <w:t>2020</w:t>
            </w:r>
          </w:p>
        </w:tc>
      </w:tr>
      <w:tr w:rsidR="00A37200" w:rsidRPr="0090752E" w14:paraId="4AC907F2" w14:textId="77777777" w:rsidTr="00F2188D">
        <w:tc>
          <w:tcPr>
            <w:tcW w:w="2070" w:type="dxa"/>
            <w:vAlign w:val="bottom"/>
          </w:tcPr>
          <w:p w14:paraId="4B118D95" w14:textId="77777777" w:rsidR="00A37200" w:rsidRPr="0090752E" w:rsidRDefault="00A37200" w:rsidP="00F2188D">
            <w:pPr>
              <w:spacing w:line="380" w:lineRule="exact"/>
              <w:ind w:left="252" w:right="-36" w:hanging="180"/>
              <w:jc w:val="thaiDistribute"/>
              <w:rPr>
                <w:rFonts w:ascii="Arial" w:hAnsi="Arial" w:cs="Arial"/>
                <w:sz w:val="20"/>
                <w:szCs w:val="20"/>
              </w:rPr>
            </w:pPr>
            <w:r w:rsidRPr="0090752E">
              <w:rPr>
                <w:rFonts w:ascii="Arial" w:hAnsi="Arial" w:cs="Arial"/>
                <w:sz w:val="20"/>
                <w:szCs w:val="20"/>
              </w:rPr>
              <w:t>Finished goods</w:t>
            </w:r>
          </w:p>
        </w:tc>
        <w:tc>
          <w:tcPr>
            <w:tcW w:w="1170" w:type="dxa"/>
            <w:shd w:val="clear" w:color="auto" w:fill="auto"/>
            <w:vAlign w:val="bottom"/>
          </w:tcPr>
          <w:p w14:paraId="7B715FEC" w14:textId="07E369DB" w:rsidR="00A37200" w:rsidRPr="00FF20BC" w:rsidRDefault="00A37200" w:rsidP="00F2188D">
            <w:pPr>
              <w:tabs>
                <w:tab w:val="decimal" w:pos="882"/>
              </w:tabs>
              <w:spacing w:line="380" w:lineRule="exact"/>
              <w:ind w:left="-29" w:right="-29"/>
              <w:rPr>
                <w:rFonts w:ascii="Arial" w:hAnsi="Arial" w:cs="Arial"/>
                <w:sz w:val="20"/>
                <w:szCs w:val="20"/>
              </w:rPr>
            </w:pPr>
            <w:r w:rsidRPr="00A37200">
              <w:rPr>
                <w:rFonts w:ascii="Arial" w:hAnsi="Arial" w:cs="Arial"/>
                <w:sz w:val="20"/>
                <w:szCs w:val="20"/>
              </w:rPr>
              <w:t>30,075</w:t>
            </w:r>
          </w:p>
        </w:tc>
        <w:tc>
          <w:tcPr>
            <w:tcW w:w="1170" w:type="dxa"/>
            <w:shd w:val="clear" w:color="auto" w:fill="auto"/>
            <w:vAlign w:val="bottom"/>
          </w:tcPr>
          <w:p w14:paraId="4779D5EC" w14:textId="60AA2CEA" w:rsidR="00A37200" w:rsidRPr="004E1F25" w:rsidRDefault="00A37200" w:rsidP="00F2188D">
            <w:pPr>
              <w:tabs>
                <w:tab w:val="decimal" w:pos="882"/>
              </w:tabs>
              <w:spacing w:line="380" w:lineRule="exact"/>
              <w:ind w:left="-29" w:right="-29"/>
              <w:rPr>
                <w:rFonts w:ascii="Arial" w:hAnsi="Arial" w:cs="Arial"/>
                <w:sz w:val="20"/>
                <w:szCs w:val="20"/>
              </w:rPr>
            </w:pPr>
            <w:r w:rsidRPr="00FF20BC">
              <w:rPr>
                <w:rFonts w:ascii="Arial" w:hAnsi="Arial" w:cs="Arial" w:hint="cs"/>
                <w:sz w:val="20"/>
                <w:szCs w:val="20"/>
              </w:rPr>
              <w:t>45,379</w:t>
            </w:r>
          </w:p>
        </w:tc>
        <w:tc>
          <w:tcPr>
            <w:tcW w:w="1170" w:type="dxa"/>
            <w:shd w:val="clear" w:color="auto" w:fill="auto"/>
            <w:vAlign w:val="bottom"/>
          </w:tcPr>
          <w:p w14:paraId="28109BDF" w14:textId="4520F671" w:rsidR="00A37200" w:rsidRPr="00FF20BC" w:rsidRDefault="00A37200" w:rsidP="00F2188D">
            <w:pPr>
              <w:tabs>
                <w:tab w:val="decimal" w:pos="882"/>
              </w:tabs>
              <w:spacing w:line="380" w:lineRule="exact"/>
              <w:ind w:left="-29" w:right="-29"/>
              <w:rPr>
                <w:rFonts w:ascii="Arial" w:hAnsi="Arial" w:cs="Arial"/>
                <w:sz w:val="20"/>
                <w:szCs w:val="20"/>
              </w:rPr>
            </w:pPr>
            <w:r w:rsidRPr="00A37200">
              <w:rPr>
                <w:rFonts w:ascii="Arial" w:hAnsi="Arial" w:cs="Arial"/>
                <w:sz w:val="20"/>
                <w:szCs w:val="20"/>
              </w:rPr>
              <w:t>(2,090)</w:t>
            </w:r>
          </w:p>
        </w:tc>
        <w:tc>
          <w:tcPr>
            <w:tcW w:w="1170" w:type="dxa"/>
            <w:shd w:val="clear" w:color="auto" w:fill="auto"/>
            <w:vAlign w:val="bottom"/>
          </w:tcPr>
          <w:p w14:paraId="20388B63" w14:textId="413FCFC1" w:rsidR="00A37200" w:rsidRPr="004E1F25" w:rsidRDefault="00A37200" w:rsidP="00F2188D">
            <w:pPr>
              <w:tabs>
                <w:tab w:val="decimal" w:pos="882"/>
              </w:tabs>
              <w:spacing w:line="380" w:lineRule="exact"/>
              <w:ind w:left="-29" w:right="-29"/>
              <w:rPr>
                <w:rFonts w:ascii="Arial" w:hAnsi="Arial" w:cs="Arial"/>
                <w:sz w:val="20"/>
                <w:szCs w:val="20"/>
              </w:rPr>
            </w:pPr>
            <w:r w:rsidRPr="00FF20BC">
              <w:rPr>
                <w:rFonts w:ascii="Arial" w:hAnsi="Arial" w:cs="Arial" w:hint="cs"/>
                <w:sz w:val="20"/>
                <w:szCs w:val="20"/>
              </w:rPr>
              <w:t>(3,074)</w:t>
            </w:r>
          </w:p>
        </w:tc>
        <w:tc>
          <w:tcPr>
            <w:tcW w:w="1170" w:type="dxa"/>
            <w:shd w:val="clear" w:color="auto" w:fill="auto"/>
            <w:vAlign w:val="bottom"/>
          </w:tcPr>
          <w:p w14:paraId="3448127B" w14:textId="6412F3C5" w:rsidR="00A37200" w:rsidRPr="00FF20BC" w:rsidRDefault="00A37200" w:rsidP="00F2188D">
            <w:pPr>
              <w:tabs>
                <w:tab w:val="decimal" w:pos="882"/>
              </w:tabs>
              <w:spacing w:line="380" w:lineRule="exact"/>
              <w:ind w:left="-29" w:right="-29"/>
              <w:rPr>
                <w:rFonts w:ascii="Arial" w:hAnsi="Arial" w:cs="Arial"/>
                <w:sz w:val="20"/>
                <w:szCs w:val="20"/>
              </w:rPr>
            </w:pPr>
            <w:r w:rsidRPr="00A37200">
              <w:rPr>
                <w:rFonts w:ascii="Arial" w:hAnsi="Arial" w:cs="Arial"/>
                <w:sz w:val="20"/>
                <w:szCs w:val="20"/>
              </w:rPr>
              <w:t>27,985</w:t>
            </w:r>
          </w:p>
        </w:tc>
        <w:tc>
          <w:tcPr>
            <w:tcW w:w="1170" w:type="dxa"/>
            <w:shd w:val="clear" w:color="auto" w:fill="auto"/>
          </w:tcPr>
          <w:p w14:paraId="4BF9D764" w14:textId="03CC2638" w:rsidR="00A37200" w:rsidRPr="004E1F25" w:rsidRDefault="00A37200" w:rsidP="00F2188D">
            <w:pPr>
              <w:tabs>
                <w:tab w:val="decimal" w:pos="882"/>
              </w:tabs>
              <w:spacing w:line="380" w:lineRule="exact"/>
              <w:ind w:left="-29" w:right="-29"/>
              <w:rPr>
                <w:rFonts w:ascii="Arial" w:hAnsi="Arial" w:cs="Arial"/>
                <w:sz w:val="20"/>
                <w:szCs w:val="20"/>
              </w:rPr>
            </w:pPr>
            <w:r w:rsidRPr="00FF20BC">
              <w:rPr>
                <w:rFonts w:ascii="Arial" w:hAnsi="Arial" w:cs="Arial" w:hint="cs"/>
                <w:sz w:val="20"/>
                <w:szCs w:val="20"/>
              </w:rPr>
              <w:t>42,305</w:t>
            </w:r>
          </w:p>
        </w:tc>
      </w:tr>
      <w:tr w:rsidR="00A37200" w:rsidRPr="0090752E" w14:paraId="007CAB08" w14:textId="77777777" w:rsidTr="00F2188D">
        <w:tc>
          <w:tcPr>
            <w:tcW w:w="2070" w:type="dxa"/>
            <w:vAlign w:val="bottom"/>
          </w:tcPr>
          <w:p w14:paraId="1D42A8FB" w14:textId="77777777" w:rsidR="00A37200" w:rsidRPr="0090752E" w:rsidRDefault="00A37200" w:rsidP="00F2188D">
            <w:pPr>
              <w:spacing w:line="380" w:lineRule="exact"/>
              <w:ind w:left="252" w:right="-36" w:hanging="180"/>
              <w:jc w:val="thaiDistribute"/>
              <w:rPr>
                <w:rFonts w:ascii="Arial" w:hAnsi="Arial" w:cs="Arial"/>
                <w:sz w:val="20"/>
                <w:szCs w:val="20"/>
              </w:rPr>
            </w:pPr>
            <w:r w:rsidRPr="0090752E">
              <w:rPr>
                <w:rFonts w:ascii="Arial" w:hAnsi="Arial" w:cs="Arial"/>
                <w:sz w:val="20"/>
                <w:szCs w:val="20"/>
              </w:rPr>
              <w:t>Raw materials</w:t>
            </w:r>
          </w:p>
        </w:tc>
        <w:tc>
          <w:tcPr>
            <w:tcW w:w="1170" w:type="dxa"/>
            <w:shd w:val="clear" w:color="auto" w:fill="auto"/>
            <w:vAlign w:val="bottom"/>
          </w:tcPr>
          <w:p w14:paraId="21596566" w14:textId="3A60B99F" w:rsidR="00A37200" w:rsidRPr="00FF20BC" w:rsidRDefault="00A37200" w:rsidP="00F2188D">
            <w:pPr>
              <w:tabs>
                <w:tab w:val="decimal" w:pos="882"/>
              </w:tabs>
              <w:spacing w:line="380" w:lineRule="exact"/>
              <w:ind w:left="-29" w:right="-29"/>
              <w:rPr>
                <w:rFonts w:ascii="Arial" w:hAnsi="Arial" w:cs="Arial"/>
                <w:sz w:val="20"/>
                <w:szCs w:val="20"/>
              </w:rPr>
            </w:pPr>
            <w:r w:rsidRPr="00A37200">
              <w:rPr>
                <w:rFonts w:ascii="Arial" w:hAnsi="Arial" w:cs="Arial"/>
                <w:sz w:val="20"/>
                <w:szCs w:val="20"/>
              </w:rPr>
              <w:t>38,833</w:t>
            </w:r>
          </w:p>
        </w:tc>
        <w:tc>
          <w:tcPr>
            <w:tcW w:w="1170" w:type="dxa"/>
            <w:shd w:val="clear" w:color="auto" w:fill="auto"/>
            <w:vAlign w:val="bottom"/>
          </w:tcPr>
          <w:p w14:paraId="7D93C714" w14:textId="77DF3CAB" w:rsidR="00A37200" w:rsidRPr="004E1F25" w:rsidRDefault="00A37200" w:rsidP="00F2188D">
            <w:pPr>
              <w:tabs>
                <w:tab w:val="decimal" w:pos="882"/>
              </w:tabs>
              <w:spacing w:line="380" w:lineRule="exact"/>
              <w:ind w:left="-29" w:right="-29"/>
              <w:rPr>
                <w:rFonts w:ascii="Arial" w:hAnsi="Arial" w:cs="Arial"/>
                <w:sz w:val="20"/>
                <w:szCs w:val="20"/>
              </w:rPr>
            </w:pPr>
            <w:r w:rsidRPr="00FF20BC">
              <w:rPr>
                <w:rFonts w:ascii="Arial" w:hAnsi="Arial" w:cs="Arial" w:hint="cs"/>
                <w:sz w:val="20"/>
                <w:szCs w:val="20"/>
              </w:rPr>
              <w:t>45,606</w:t>
            </w:r>
          </w:p>
        </w:tc>
        <w:tc>
          <w:tcPr>
            <w:tcW w:w="1170" w:type="dxa"/>
            <w:shd w:val="clear" w:color="auto" w:fill="auto"/>
            <w:vAlign w:val="bottom"/>
          </w:tcPr>
          <w:p w14:paraId="29493FFB" w14:textId="1C9B2FCF" w:rsidR="00A37200" w:rsidRPr="00FF20BC" w:rsidRDefault="00A37200" w:rsidP="00F2188D">
            <w:pPr>
              <w:tabs>
                <w:tab w:val="decimal" w:pos="882"/>
              </w:tabs>
              <w:spacing w:line="380" w:lineRule="exact"/>
              <w:ind w:left="-29" w:right="-29"/>
              <w:rPr>
                <w:rFonts w:ascii="Arial" w:hAnsi="Arial" w:cs="Arial"/>
                <w:sz w:val="20"/>
                <w:szCs w:val="20"/>
              </w:rPr>
            </w:pPr>
            <w:r w:rsidRPr="00A37200">
              <w:rPr>
                <w:rFonts w:ascii="Arial" w:hAnsi="Arial" w:cs="Arial"/>
                <w:sz w:val="20"/>
                <w:szCs w:val="20"/>
              </w:rPr>
              <w:t>(3,496)</w:t>
            </w:r>
          </w:p>
        </w:tc>
        <w:tc>
          <w:tcPr>
            <w:tcW w:w="1170" w:type="dxa"/>
            <w:shd w:val="clear" w:color="auto" w:fill="auto"/>
            <w:vAlign w:val="bottom"/>
          </w:tcPr>
          <w:p w14:paraId="7A284171" w14:textId="730FEB40" w:rsidR="00A37200" w:rsidRPr="004E1F25" w:rsidRDefault="00A37200" w:rsidP="00F2188D">
            <w:pPr>
              <w:tabs>
                <w:tab w:val="decimal" w:pos="882"/>
              </w:tabs>
              <w:spacing w:line="380" w:lineRule="exact"/>
              <w:ind w:left="-29" w:right="-29"/>
              <w:rPr>
                <w:rFonts w:ascii="Arial" w:hAnsi="Arial" w:cs="Arial"/>
                <w:sz w:val="20"/>
                <w:szCs w:val="20"/>
              </w:rPr>
            </w:pPr>
            <w:r w:rsidRPr="00FF20BC">
              <w:rPr>
                <w:rFonts w:ascii="Arial" w:hAnsi="Arial" w:cs="Arial" w:hint="cs"/>
                <w:sz w:val="20"/>
                <w:szCs w:val="20"/>
              </w:rPr>
              <w:t>(3,520)</w:t>
            </w:r>
          </w:p>
        </w:tc>
        <w:tc>
          <w:tcPr>
            <w:tcW w:w="1170" w:type="dxa"/>
            <w:shd w:val="clear" w:color="auto" w:fill="auto"/>
            <w:vAlign w:val="bottom"/>
          </w:tcPr>
          <w:p w14:paraId="75639444" w14:textId="461EB564" w:rsidR="00A37200" w:rsidRPr="00FF20BC" w:rsidRDefault="00A37200" w:rsidP="00F2188D">
            <w:pPr>
              <w:tabs>
                <w:tab w:val="decimal" w:pos="882"/>
              </w:tabs>
              <w:spacing w:line="380" w:lineRule="exact"/>
              <w:ind w:left="-29" w:right="-29"/>
              <w:rPr>
                <w:rFonts w:ascii="Arial" w:hAnsi="Arial" w:cs="Arial"/>
                <w:sz w:val="20"/>
                <w:szCs w:val="20"/>
              </w:rPr>
            </w:pPr>
            <w:r w:rsidRPr="00A37200">
              <w:rPr>
                <w:rFonts w:ascii="Arial" w:hAnsi="Arial" w:cs="Arial"/>
                <w:sz w:val="20"/>
                <w:szCs w:val="20"/>
              </w:rPr>
              <w:t>35,337</w:t>
            </w:r>
          </w:p>
        </w:tc>
        <w:tc>
          <w:tcPr>
            <w:tcW w:w="1170" w:type="dxa"/>
            <w:shd w:val="clear" w:color="auto" w:fill="auto"/>
          </w:tcPr>
          <w:p w14:paraId="083BFD9A" w14:textId="1F3E8A7B" w:rsidR="00A37200" w:rsidRPr="004E1F25" w:rsidRDefault="00A37200" w:rsidP="00F2188D">
            <w:pPr>
              <w:tabs>
                <w:tab w:val="decimal" w:pos="882"/>
              </w:tabs>
              <w:spacing w:line="380" w:lineRule="exact"/>
              <w:ind w:left="-29" w:right="-29"/>
              <w:rPr>
                <w:rFonts w:ascii="Arial" w:hAnsi="Arial" w:cs="Arial"/>
                <w:sz w:val="20"/>
                <w:szCs w:val="20"/>
              </w:rPr>
            </w:pPr>
            <w:r w:rsidRPr="00FF20BC">
              <w:rPr>
                <w:rFonts w:ascii="Arial" w:hAnsi="Arial" w:cs="Arial" w:hint="cs"/>
                <w:sz w:val="20"/>
                <w:szCs w:val="20"/>
              </w:rPr>
              <w:t>42,086</w:t>
            </w:r>
          </w:p>
        </w:tc>
      </w:tr>
      <w:tr w:rsidR="00A37200" w:rsidRPr="0090752E" w14:paraId="4C7B0AF5" w14:textId="77777777" w:rsidTr="00F2188D">
        <w:tc>
          <w:tcPr>
            <w:tcW w:w="2070" w:type="dxa"/>
            <w:vAlign w:val="bottom"/>
          </w:tcPr>
          <w:p w14:paraId="49B9FA38" w14:textId="77777777" w:rsidR="00A37200" w:rsidRPr="0090752E" w:rsidRDefault="00A37200" w:rsidP="00F2188D">
            <w:pPr>
              <w:spacing w:line="380" w:lineRule="exact"/>
              <w:ind w:left="252" w:right="-43" w:hanging="180"/>
              <w:rPr>
                <w:rFonts w:ascii="Arial" w:hAnsi="Arial" w:cs="Arial"/>
                <w:sz w:val="20"/>
                <w:szCs w:val="20"/>
              </w:rPr>
            </w:pPr>
            <w:r w:rsidRPr="0090752E">
              <w:rPr>
                <w:rFonts w:ascii="Arial" w:hAnsi="Arial" w:cs="Arial"/>
                <w:sz w:val="20"/>
                <w:szCs w:val="20"/>
              </w:rPr>
              <w:t>Spare parts and factory supplies</w:t>
            </w:r>
          </w:p>
        </w:tc>
        <w:tc>
          <w:tcPr>
            <w:tcW w:w="1170" w:type="dxa"/>
            <w:shd w:val="clear" w:color="auto" w:fill="auto"/>
            <w:vAlign w:val="bottom"/>
          </w:tcPr>
          <w:p w14:paraId="7EC1058A" w14:textId="2BBDD20B" w:rsidR="00A37200" w:rsidRPr="00FF20BC" w:rsidRDefault="00A37200" w:rsidP="00F2188D">
            <w:pPr>
              <w:tabs>
                <w:tab w:val="decimal" w:pos="882"/>
              </w:tabs>
              <w:spacing w:line="380" w:lineRule="exact"/>
              <w:ind w:left="-29" w:right="-29"/>
              <w:rPr>
                <w:rFonts w:ascii="Arial" w:hAnsi="Arial" w:cs="Arial"/>
                <w:sz w:val="20"/>
                <w:szCs w:val="20"/>
              </w:rPr>
            </w:pPr>
            <w:r w:rsidRPr="00A37200">
              <w:rPr>
                <w:rFonts w:ascii="Arial" w:hAnsi="Arial" w:cs="Arial"/>
                <w:sz w:val="20"/>
                <w:szCs w:val="20"/>
              </w:rPr>
              <w:t>44,158</w:t>
            </w:r>
          </w:p>
        </w:tc>
        <w:tc>
          <w:tcPr>
            <w:tcW w:w="1170" w:type="dxa"/>
            <w:shd w:val="clear" w:color="auto" w:fill="auto"/>
            <w:vAlign w:val="bottom"/>
          </w:tcPr>
          <w:p w14:paraId="4DFE8A93" w14:textId="64E9841B" w:rsidR="00A37200" w:rsidRPr="004E1F25" w:rsidRDefault="00A37200" w:rsidP="00F2188D">
            <w:pPr>
              <w:tabs>
                <w:tab w:val="decimal" w:pos="882"/>
              </w:tabs>
              <w:spacing w:line="380" w:lineRule="exact"/>
              <w:ind w:left="-29" w:right="-29"/>
              <w:rPr>
                <w:rFonts w:ascii="Arial" w:hAnsi="Arial" w:cs="Arial"/>
                <w:sz w:val="20"/>
                <w:szCs w:val="20"/>
              </w:rPr>
            </w:pPr>
            <w:r w:rsidRPr="00FF20BC">
              <w:rPr>
                <w:rFonts w:ascii="Arial" w:hAnsi="Arial" w:cs="Arial" w:hint="cs"/>
                <w:sz w:val="20"/>
                <w:szCs w:val="20"/>
              </w:rPr>
              <w:t>35,73</w:t>
            </w:r>
            <w:r>
              <w:rPr>
                <w:rFonts w:ascii="Arial" w:hAnsi="Arial" w:cs="Arial"/>
                <w:sz w:val="20"/>
                <w:szCs w:val="20"/>
              </w:rPr>
              <w:t>4</w:t>
            </w:r>
          </w:p>
        </w:tc>
        <w:tc>
          <w:tcPr>
            <w:tcW w:w="1170" w:type="dxa"/>
            <w:shd w:val="clear" w:color="auto" w:fill="auto"/>
            <w:vAlign w:val="bottom"/>
          </w:tcPr>
          <w:p w14:paraId="39170497" w14:textId="0885DB1D" w:rsidR="00A37200" w:rsidRPr="00FF20BC" w:rsidRDefault="00A37200" w:rsidP="00F2188D">
            <w:pPr>
              <w:tabs>
                <w:tab w:val="decimal" w:pos="882"/>
              </w:tabs>
              <w:spacing w:line="380" w:lineRule="exact"/>
              <w:ind w:left="-29" w:right="-29"/>
              <w:rPr>
                <w:rFonts w:ascii="Arial" w:hAnsi="Arial" w:cs="Arial"/>
                <w:sz w:val="20"/>
                <w:szCs w:val="20"/>
              </w:rPr>
            </w:pPr>
            <w:r w:rsidRPr="00A37200">
              <w:rPr>
                <w:rFonts w:ascii="Arial" w:hAnsi="Arial" w:cs="Arial"/>
                <w:sz w:val="20"/>
                <w:szCs w:val="20"/>
              </w:rPr>
              <w:t>(3,117)</w:t>
            </w:r>
          </w:p>
        </w:tc>
        <w:tc>
          <w:tcPr>
            <w:tcW w:w="1170" w:type="dxa"/>
            <w:shd w:val="clear" w:color="auto" w:fill="auto"/>
            <w:vAlign w:val="bottom"/>
          </w:tcPr>
          <w:p w14:paraId="4317F0DE" w14:textId="3A14ADF4" w:rsidR="00A37200" w:rsidRPr="004E1F25" w:rsidRDefault="00A37200" w:rsidP="00F2188D">
            <w:pPr>
              <w:tabs>
                <w:tab w:val="decimal" w:pos="882"/>
              </w:tabs>
              <w:spacing w:line="380" w:lineRule="exact"/>
              <w:ind w:left="-29" w:right="-29"/>
              <w:rPr>
                <w:rFonts w:ascii="Arial" w:hAnsi="Arial" w:cs="Arial"/>
                <w:sz w:val="20"/>
                <w:szCs w:val="20"/>
              </w:rPr>
            </w:pPr>
            <w:r w:rsidRPr="00FF20BC">
              <w:rPr>
                <w:rFonts w:ascii="Arial" w:hAnsi="Arial" w:cs="Arial" w:hint="cs"/>
                <w:sz w:val="20"/>
                <w:szCs w:val="20"/>
              </w:rPr>
              <w:t>(3,34</w:t>
            </w:r>
            <w:r>
              <w:rPr>
                <w:rFonts w:ascii="Arial" w:hAnsi="Arial" w:cs="Arial"/>
                <w:sz w:val="20"/>
                <w:szCs w:val="20"/>
              </w:rPr>
              <w:t>9</w:t>
            </w:r>
            <w:r w:rsidRPr="00FF20BC">
              <w:rPr>
                <w:rFonts w:ascii="Arial" w:hAnsi="Arial" w:cs="Arial" w:hint="cs"/>
                <w:sz w:val="20"/>
                <w:szCs w:val="20"/>
              </w:rPr>
              <w:t>)</w:t>
            </w:r>
          </w:p>
        </w:tc>
        <w:tc>
          <w:tcPr>
            <w:tcW w:w="1170" w:type="dxa"/>
            <w:shd w:val="clear" w:color="auto" w:fill="auto"/>
            <w:vAlign w:val="bottom"/>
          </w:tcPr>
          <w:p w14:paraId="08805097" w14:textId="23219B97" w:rsidR="00A37200" w:rsidRPr="00FF20BC" w:rsidRDefault="00A37200" w:rsidP="00F2188D">
            <w:pPr>
              <w:tabs>
                <w:tab w:val="decimal" w:pos="882"/>
              </w:tabs>
              <w:spacing w:line="380" w:lineRule="exact"/>
              <w:ind w:left="-29" w:right="-29"/>
              <w:rPr>
                <w:rFonts w:ascii="Arial" w:hAnsi="Arial" w:cs="Arial"/>
                <w:sz w:val="20"/>
                <w:szCs w:val="20"/>
              </w:rPr>
            </w:pPr>
            <w:r w:rsidRPr="00A37200">
              <w:rPr>
                <w:rFonts w:ascii="Arial" w:hAnsi="Arial" w:cs="Arial"/>
                <w:sz w:val="20"/>
                <w:szCs w:val="20"/>
              </w:rPr>
              <w:t>41,041</w:t>
            </w:r>
          </w:p>
        </w:tc>
        <w:tc>
          <w:tcPr>
            <w:tcW w:w="1170" w:type="dxa"/>
            <w:shd w:val="clear" w:color="auto" w:fill="auto"/>
            <w:vAlign w:val="bottom"/>
          </w:tcPr>
          <w:p w14:paraId="3DA05F76" w14:textId="4378305F" w:rsidR="00A37200" w:rsidRPr="004E1F25" w:rsidRDefault="00A37200" w:rsidP="00F2188D">
            <w:pPr>
              <w:tabs>
                <w:tab w:val="decimal" w:pos="882"/>
              </w:tabs>
              <w:spacing w:line="380" w:lineRule="exact"/>
              <w:ind w:left="-29" w:right="-29"/>
              <w:rPr>
                <w:rFonts w:ascii="Arial" w:hAnsi="Arial" w:cs="Arial"/>
                <w:sz w:val="20"/>
                <w:szCs w:val="20"/>
              </w:rPr>
            </w:pPr>
            <w:r w:rsidRPr="00FF20BC">
              <w:rPr>
                <w:rFonts w:ascii="Arial" w:hAnsi="Arial" w:cs="Arial" w:hint="cs"/>
                <w:sz w:val="20"/>
                <w:szCs w:val="20"/>
              </w:rPr>
              <w:t>32,385</w:t>
            </w:r>
          </w:p>
        </w:tc>
      </w:tr>
      <w:tr w:rsidR="00A37200" w:rsidRPr="0090752E" w14:paraId="65E62F7B" w14:textId="77777777" w:rsidTr="00F2188D">
        <w:tc>
          <w:tcPr>
            <w:tcW w:w="2070" w:type="dxa"/>
            <w:vAlign w:val="bottom"/>
          </w:tcPr>
          <w:p w14:paraId="276031B9" w14:textId="77777777" w:rsidR="00A37200" w:rsidRPr="0090752E" w:rsidRDefault="00A37200" w:rsidP="00F2188D">
            <w:pPr>
              <w:spacing w:line="380" w:lineRule="exact"/>
              <w:ind w:left="252" w:right="-43" w:hanging="180"/>
              <w:rPr>
                <w:rFonts w:ascii="Arial" w:hAnsi="Arial" w:cs="Arial"/>
                <w:sz w:val="20"/>
                <w:szCs w:val="20"/>
              </w:rPr>
            </w:pPr>
            <w:r w:rsidRPr="0090752E">
              <w:rPr>
                <w:rFonts w:ascii="Arial" w:hAnsi="Arial" w:cs="Arial"/>
                <w:sz w:val="20"/>
                <w:szCs w:val="20"/>
              </w:rPr>
              <w:t>Goods in transit</w:t>
            </w:r>
          </w:p>
        </w:tc>
        <w:tc>
          <w:tcPr>
            <w:tcW w:w="1170" w:type="dxa"/>
            <w:shd w:val="clear" w:color="auto" w:fill="auto"/>
            <w:vAlign w:val="bottom"/>
          </w:tcPr>
          <w:p w14:paraId="30603C15" w14:textId="2C2FBC33" w:rsidR="00A37200" w:rsidRPr="00FF20BC" w:rsidRDefault="00A37200" w:rsidP="00F2188D">
            <w:pPr>
              <w:pBdr>
                <w:bottom w:val="single" w:sz="4" w:space="1" w:color="auto"/>
              </w:pBdr>
              <w:tabs>
                <w:tab w:val="decimal" w:pos="882"/>
              </w:tabs>
              <w:spacing w:line="380" w:lineRule="exact"/>
              <w:ind w:left="-29" w:right="-29"/>
              <w:rPr>
                <w:rFonts w:ascii="Arial" w:hAnsi="Arial" w:cs="Arial"/>
                <w:sz w:val="20"/>
                <w:szCs w:val="20"/>
              </w:rPr>
            </w:pPr>
            <w:r w:rsidRPr="00A37200">
              <w:rPr>
                <w:rFonts w:ascii="Arial" w:hAnsi="Arial" w:cs="Arial"/>
                <w:sz w:val="20"/>
                <w:szCs w:val="20"/>
              </w:rPr>
              <w:t>1,829</w:t>
            </w:r>
          </w:p>
        </w:tc>
        <w:tc>
          <w:tcPr>
            <w:tcW w:w="1170" w:type="dxa"/>
            <w:shd w:val="clear" w:color="auto" w:fill="auto"/>
            <w:vAlign w:val="bottom"/>
          </w:tcPr>
          <w:p w14:paraId="76EDBC1B" w14:textId="11F39162" w:rsidR="00A37200" w:rsidRPr="004E1F25" w:rsidRDefault="00A37200" w:rsidP="00F2188D">
            <w:pPr>
              <w:pBdr>
                <w:bottom w:val="single" w:sz="4" w:space="1" w:color="auto"/>
              </w:pBdr>
              <w:tabs>
                <w:tab w:val="decimal" w:pos="882"/>
              </w:tabs>
              <w:spacing w:line="380" w:lineRule="exact"/>
              <w:ind w:left="-29" w:right="-29"/>
              <w:rPr>
                <w:rFonts w:ascii="Arial" w:hAnsi="Arial" w:cs="Arial"/>
                <w:sz w:val="20"/>
                <w:szCs w:val="20"/>
              </w:rPr>
            </w:pPr>
            <w:r w:rsidRPr="00FF20BC">
              <w:rPr>
                <w:rFonts w:ascii="Arial" w:hAnsi="Arial" w:cs="Arial" w:hint="cs"/>
                <w:sz w:val="20"/>
                <w:szCs w:val="20"/>
              </w:rPr>
              <w:t>6,208</w:t>
            </w:r>
          </w:p>
        </w:tc>
        <w:tc>
          <w:tcPr>
            <w:tcW w:w="1170" w:type="dxa"/>
            <w:shd w:val="clear" w:color="auto" w:fill="auto"/>
            <w:vAlign w:val="bottom"/>
          </w:tcPr>
          <w:p w14:paraId="195646C8" w14:textId="1233A2E2" w:rsidR="00A37200" w:rsidRPr="00FF20BC" w:rsidRDefault="00A37200" w:rsidP="00F2188D">
            <w:pPr>
              <w:pBdr>
                <w:bottom w:val="single" w:sz="4" w:space="1" w:color="auto"/>
              </w:pBdr>
              <w:tabs>
                <w:tab w:val="decimal" w:pos="882"/>
              </w:tabs>
              <w:spacing w:line="380" w:lineRule="exact"/>
              <w:ind w:left="-29" w:right="-29"/>
              <w:rPr>
                <w:rFonts w:ascii="Arial" w:hAnsi="Arial" w:cs="Arial"/>
                <w:sz w:val="20"/>
                <w:szCs w:val="20"/>
              </w:rPr>
            </w:pPr>
            <w:r w:rsidRPr="00A37200">
              <w:rPr>
                <w:rFonts w:ascii="Arial" w:hAnsi="Arial" w:cs="Arial"/>
                <w:sz w:val="20"/>
                <w:szCs w:val="20"/>
              </w:rPr>
              <w:t>-</w:t>
            </w:r>
          </w:p>
        </w:tc>
        <w:tc>
          <w:tcPr>
            <w:tcW w:w="1170" w:type="dxa"/>
            <w:shd w:val="clear" w:color="auto" w:fill="auto"/>
            <w:vAlign w:val="bottom"/>
          </w:tcPr>
          <w:p w14:paraId="1DE61A95" w14:textId="42E335EF" w:rsidR="00A37200" w:rsidRPr="004E1F25" w:rsidRDefault="00A37200" w:rsidP="00F2188D">
            <w:pPr>
              <w:pBdr>
                <w:bottom w:val="single" w:sz="4" w:space="1" w:color="auto"/>
              </w:pBdr>
              <w:tabs>
                <w:tab w:val="decimal" w:pos="882"/>
              </w:tabs>
              <w:spacing w:line="380" w:lineRule="exact"/>
              <w:ind w:left="-29" w:right="-29"/>
              <w:rPr>
                <w:rFonts w:ascii="Arial" w:hAnsi="Arial" w:cs="Arial"/>
                <w:sz w:val="20"/>
                <w:szCs w:val="20"/>
              </w:rPr>
            </w:pPr>
            <w:r w:rsidRPr="00FF20BC">
              <w:rPr>
                <w:rFonts w:ascii="Arial" w:hAnsi="Arial" w:cs="Arial" w:hint="cs"/>
                <w:sz w:val="20"/>
                <w:szCs w:val="20"/>
              </w:rPr>
              <w:t>-</w:t>
            </w:r>
          </w:p>
        </w:tc>
        <w:tc>
          <w:tcPr>
            <w:tcW w:w="1170" w:type="dxa"/>
            <w:shd w:val="clear" w:color="auto" w:fill="auto"/>
            <w:vAlign w:val="bottom"/>
          </w:tcPr>
          <w:p w14:paraId="1F969B40" w14:textId="5B5AB6A9" w:rsidR="00A37200" w:rsidRPr="00FF20BC" w:rsidRDefault="00A37200" w:rsidP="00F2188D">
            <w:pPr>
              <w:pBdr>
                <w:bottom w:val="single" w:sz="4" w:space="1" w:color="auto"/>
              </w:pBdr>
              <w:tabs>
                <w:tab w:val="decimal" w:pos="882"/>
              </w:tabs>
              <w:spacing w:line="380" w:lineRule="exact"/>
              <w:ind w:left="-29" w:right="-29"/>
              <w:rPr>
                <w:rFonts w:ascii="Arial" w:hAnsi="Arial" w:cs="Arial"/>
                <w:sz w:val="20"/>
                <w:szCs w:val="20"/>
              </w:rPr>
            </w:pPr>
            <w:r w:rsidRPr="00A37200">
              <w:rPr>
                <w:rFonts w:ascii="Arial" w:hAnsi="Arial" w:cs="Arial"/>
                <w:sz w:val="20"/>
                <w:szCs w:val="20"/>
              </w:rPr>
              <w:t>1,829</w:t>
            </w:r>
          </w:p>
        </w:tc>
        <w:tc>
          <w:tcPr>
            <w:tcW w:w="1170" w:type="dxa"/>
            <w:shd w:val="clear" w:color="auto" w:fill="auto"/>
          </w:tcPr>
          <w:p w14:paraId="6FCEA6E9" w14:textId="7BFD93A4" w:rsidR="00A37200" w:rsidRPr="004E1F25" w:rsidRDefault="00A37200" w:rsidP="00F2188D">
            <w:pPr>
              <w:pBdr>
                <w:bottom w:val="single" w:sz="4" w:space="1" w:color="auto"/>
              </w:pBdr>
              <w:tabs>
                <w:tab w:val="decimal" w:pos="882"/>
              </w:tabs>
              <w:spacing w:line="380" w:lineRule="exact"/>
              <w:ind w:left="-29" w:right="-29"/>
              <w:rPr>
                <w:rFonts w:ascii="Arial" w:hAnsi="Arial" w:cs="Arial"/>
                <w:sz w:val="20"/>
                <w:szCs w:val="20"/>
              </w:rPr>
            </w:pPr>
            <w:r w:rsidRPr="00FF20BC">
              <w:rPr>
                <w:rFonts w:ascii="Arial" w:hAnsi="Arial" w:cs="Arial" w:hint="cs"/>
                <w:sz w:val="20"/>
                <w:szCs w:val="20"/>
              </w:rPr>
              <w:t>6,208</w:t>
            </w:r>
          </w:p>
        </w:tc>
      </w:tr>
      <w:tr w:rsidR="00A37200" w:rsidRPr="0090752E" w14:paraId="7EFFC203" w14:textId="77777777" w:rsidTr="00F2188D">
        <w:tc>
          <w:tcPr>
            <w:tcW w:w="2070" w:type="dxa"/>
            <w:vAlign w:val="bottom"/>
          </w:tcPr>
          <w:p w14:paraId="4AB85ED2" w14:textId="77777777" w:rsidR="00A37200" w:rsidRPr="0090752E" w:rsidRDefault="00A37200" w:rsidP="00F2188D">
            <w:pPr>
              <w:spacing w:line="380" w:lineRule="exact"/>
              <w:ind w:left="252" w:right="-14" w:hanging="180"/>
              <w:jc w:val="thaiDistribute"/>
              <w:rPr>
                <w:rFonts w:ascii="Arial" w:hAnsi="Arial" w:cs="Arial"/>
                <w:sz w:val="20"/>
                <w:szCs w:val="20"/>
              </w:rPr>
            </w:pPr>
            <w:r w:rsidRPr="0090752E">
              <w:rPr>
                <w:rFonts w:ascii="Arial" w:hAnsi="Arial" w:cs="Arial"/>
                <w:sz w:val="20"/>
                <w:szCs w:val="20"/>
              </w:rPr>
              <w:t>Total</w:t>
            </w:r>
            <w:r>
              <w:rPr>
                <w:rFonts w:ascii="Arial" w:hAnsi="Arial" w:cs="Arial"/>
                <w:sz w:val="20"/>
                <w:szCs w:val="20"/>
              </w:rPr>
              <w:t xml:space="preserve"> i</w:t>
            </w:r>
            <w:r w:rsidRPr="00C76006">
              <w:rPr>
                <w:rFonts w:ascii="Arial" w:hAnsi="Arial" w:cs="Arial"/>
                <w:sz w:val="20"/>
                <w:szCs w:val="20"/>
              </w:rPr>
              <w:t>nventories</w:t>
            </w:r>
          </w:p>
        </w:tc>
        <w:tc>
          <w:tcPr>
            <w:tcW w:w="1170" w:type="dxa"/>
            <w:shd w:val="clear" w:color="auto" w:fill="auto"/>
            <w:vAlign w:val="bottom"/>
          </w:tcPr>
          <w:p w14:paraId="1E1A6FAA" w14:textId="3E53BFF4" w:rsidR="00A37200" w:rsidRPr="00FF20BC" w:rsidRDefault="00A37200" w:rsidP="00F2188D">
            <w:pPr>
              <w:pBdr>
                <w:bottom w:val="double" w:sz="4" w:space="1" w:color="auto"/>
              </w:pBdr>
              <w:tabs>
                <w:tab w:val="decimal" w:pos="882"/>
              </w:tabs>
              <w:spacing w:line="380" w:lineRule="exact"/>
              <w:ind w:left="-29" w:right="-29"/>
              <w:rPr>
                <w:rFonts w:ascii="Arial" w:hAnsi="Arial" w:cs="Arial"/>
                <w:sz w:val="20"/>
                <w:szCs w:val="20"/>
              </w:rPr>
            </w:pPr>
            <w:r w:rsidRPr="00A37200">
              <w:rPr>
                <w:rFonts w:ascii="Arial" w:hAnsi="Arial" w:cs="Arial"/>
                <w:sz w:val="20"/>
                <w:szCs w:val="20"/>
              </w:rPr>
              <w:t>114,895</w:t>
            </w:r>
          </w:p>
        </w:tc>
        <w:tc>
          <w:tcPr>
            <w:tcW w:w="1170" w:type="dxa"/>
            <w:shd w:val="clear" w:color="auto" w:fill="auto"/>
            <w:vAlign w:val="bottom"/>
          </w:tcPr>
          <w:p w14:paraId="773A8A45" w14:textId="1E495D94" w:rsidR="00A37200" w:rsidRPr="004E1F25" w:rsidRDefault="00A37200" w:rsidP="00F2188D">
            <w:pPr>
              <w:pBdr>
                <w:bottom w:val="double" w:sz="4" w:space="1" w:color="auto"/>
              </w:pBdr>
              <w:tabs>
                <w:tab w:val="decimal" w:pos="882"/>
              </w:tabs>
              <w:spacing w:line="380" w:lineRule="exact"/>
              <w:ind w:left="-29" w:right="-29"/>
              <w:rPr>
                <w:rFonts w:ascii="Arial" w:hAnsi="Arial" w:cs="Arial"/>
                <w:sz w:val="20"/>
                <w:szCs w:val="20"/>
              </w:rPr>
            </w:pPr>
            <w:r w:rsidRPr="00FF20BC">
              <w:rPr>
                <w:rFonts w:ascii="Arial" w:hAnsi="Arial" w:cs="Arial" w:hint="cs"/>
                <w:sz w:val="20"/>
                <w:szCs w:val="20"/>
              </w:rPr>
              <w:t>132,92</w:t>
            </w:r>
            <w:r>
              <w:rPr>
                <w:rFonts w:ascii="Arial" w:hAnsi="Arial" w:cs="Arial"/>
                <w:sz w:val="20"/>
                <w:szCs w:val="20"/>
              </w:rPr>
              <w:t>7</w:t>
            </w:r>
          </w:p>
        </w:tc>
        <w:tc>
          <w:tcPr>
            <w:tcW w:w="1170" w:type="dxa"/>
            <w:shd w:val="clear" w:color="auto" w:fill="auto"/>
            <w:vAlign w:val="bottom"/>
          </w:tcPr>
          <w:p w14:paraId="1BD77E24" w14:textId="61FC662E" w:rsidR="00A37200" w:rsidRPr="00FF20BC" w:rsidRDefault="00A37200" w:rsidP="00F2188D">
            <w:pPr>
              <w:pBdr>
                <w:bottom w:val="double" w:sz="4" w:space="1" w:color="auto"/>
              </w:pBdr>
              <w:tabs>
                <w:tab w:val="decimal" w:pos="882"/>
              </w:tabs>
              <w:spacing w:line="380" w:lineRule="exact"/>
              <w:ind w:left="-29" w:right="-29"/>
              <w:rPr>
                <w:rFonts w:ascii="Arial" w:hAnsi="Arial" w:cs="Arial"/>
                <w:sz w:val="20"/>
                <w:szCs w:val="20"/>
              </w:rPr>
            </w:pPr>
            <w:r w:rsidRPr="00A37200">
              <w:rPr>
                <w:rFonts w:ascii="Arial" w:hAnsi="Arial" w:cs="Arial"/>
                <w:sz w:val="20"/>
                <w:szCs w:val="20"/>
              </w:rPr>
              <w:t>(8,703)</w:t>
            </w:r>
          </w:p>
        </w:tc>
        <w:tc>
          <w:tcPr>
            <w:tcW w:w="1170" w:type="dxa"/>
            <w:shd w:val="clear" w:color="auto" w:fill="auto"/>
            <w:vAlign w:val="bottom"/>
          </w:tcPr>
          <w:p w14:paraId="350EF555" w14:textId="0179173D" w:rsidR="00A37200" w:rsidRPr="004E1F25" w:rsidRDefault="00A37200" w:rsidP="00F2188D">
            <w:pPr>
              <w:pBdr>
                <w:bottom w:val="double" w:sz="4" w:space="1" w:color="auto"/>
              </w:pBdr>
              <w:tabs>
                <w:tab w:val="decimal" w:pos="882"/>
              </w:tabs>
              <w:spacing w:line="380" w:lineRule="exact"/>
              <w:ind w:left="-29" w:right="-29"/>
              <w:rPr>
                <w:rFonts w:ascii="Arial" w:hAnsi="Arial" w:cs="Arial"/>
                <w:sz w:val="20"/>
                <w:szCs w:val="20"/>
              </w:rPr>
            </w:pPr>
            <w:r w:rsidRPr="00FF20BC">
              <w:rPr>
                <w:rFonts w:ascii="Arial" w:hAnsi="Arial" w:cs="Arial" w:hint="cs"/>
                <w:sz w:val="20"/>
                <w:szCs w:val="20"/>
              </w:rPr>
              <w:t>(9,94</w:t>
            </w:r>
            <w:r>
              <w:rPr>
                <w:rFonts w:ascii="Arial" w:hAnsi="Arial" w:cs="Arial"/>
                <w:sz w:val="20"/>
                <w:szCs w:val="20"/>
              </w:rPr>
              <w:t>3</w:t>
            </w:r>
            <w:r w:rsidRPr="00FF20BC">
              <w:rPr>
                <w:rFonts w:ascii="Arial" w:hAnsi="Arial" w:cs="Arial" w:hint="cs"/>
                <w:sz w:val="20"/>
                <w:szCs w:val="20"/>
              </w:rPr>
              <w:t>)</w:t>
            </w:r>
          </w:p>
        </w:tc>
        <w:tc>
          <w:tcPr>
            <w:tcW w:w="1170" w:type="dxa"/>
            <w:shd w:val="clear" w:color="auto" w:fill="auto"/>
            <w:vAlign w:val="bottom"/>
          </w:tcPr>
          <w:p w14:paraId="19E697F2" w14:textId="421E642F" w:rsidR="00A37200" w:rsidRPr="00FF20BC" w:rsidRDefault="00A37200" w:rsidP="00F2188D">
            <w:pPr>
              <w:pBdr>
                <w:bottom w:val="double" w:sz="4" w:space="1" w:color="auto"/>
              </w:pBdr>
              <w:tabs>
                <w:tab w:val="decimal" w:pos="882"/>
              </w:tabs>
              <w:spacing w:line="380" w:lineRule="exact"/>
              <w:ind w:left="-29" w:right="-29"/>
              <w:rPr>
                <w:rFonts w:ascii="Arial" w:hAnsi="Arial" w:cs="Arial"/>
                <w:sz w:val="20"/>
                <w:szCs w:val="20"/>
              </w:rPr>
            </w:pPr>
            <w:r w:rsidRPr="00A37200">
              <w:rPr>
                <w:rFonts w:ascii="Arial" w:hAnsi="Arial" w:cs="Arial"/>
                <w:sz w:val="20"/>
                <w:szCs w:val="20"/>
              </w:rPr>
              <w:t>106,192</w:t>
            </w:r>
          </w:p>
        </w:tc>
        <w:tc>
          <w:tcPr>
            <w:tcW w:w="1170" w:type="dxa"/>
            <w:shd w:val="clear" w:color="auto" w:fill="auto"/>
          </w:tcPr>
          <w:p w14:paraId="3E5FDF21" w14:textId="4A2586AD" w:rsidR="00A37200" w:rsidRPr="004E1F25" w:rsidRDefault="00A37200" w:rsidP="00F2188D">
            <w:pPr>
              <w:pBdr>
                <w:bottom w:val="double" w:sz="4" w:space="1" w:color="auto"/>
              </w:pBdr>
              <w:tabs>
                <w:tab w:val="decimal" w:pos="882"/>
              </w:tabs>
              <w:spacing w:line="380" w:lineRule="exact"/>
              <w:ind w:left="-29" w:right="-29"/>
              <w:rPr>
                <w:rFonts w:ascii="Arial" w:hAnsi="Arial" w:cs="Arial"/>
                <w:sz w:val="20"/>
                <w:szCs w:val="20"/>
              </w:rPr>
            </w:pPr>
            <w:r w:rsidRPr="00FF20BC">
              <w:rPr>
                <w:rFonts w:ascii="Arial" w:hAnsi="Arial" w:cs="Arial" w:hint="cs"/>
                <w:sz w:val="20"/>
                <w:szCs w:val="20"/>
              </w:rPr>
              <w:t>122,984</w:t>
            </w:r>
          </w:p>
        </w:tc>
      </w:tr>
    </w:tbl>
    <w:p w14:paraId="34C2E2CE" w14:textId="58BAEFEA" w:rsidR="00C30645" w:rsidRDefault="00153535" w:rsidP="00F2188D">
      <w:pPr>
        <w:tabs>
          <w:tab w:val="left" w:pos="900"/>
          <w:tab w:val="left" w:pos="1440"/>
        </w:tabs>
        <w:spacing w:before="240" w:after="120" w:line="380" w:lineRule="exact"/>
        <w:ind w:left="547" w:right="-43" w:hanging="547"/>
        <w:jc w:val="thaiDistribute"/>
        <w:rPr>
          <w:rFonts w:ascii="Arial" w:eastAsia="MS Mincho" w:hAnsi="Arial" w:cs="Arial"/>
          <w:color w:val="000000"/>
          <w:sz w:val="22"/>
          <w:szCs w:val="22"/>
        </w:rPr>
      </w:pPr>
      <w:r>
        <w:rPr>
          <w:rFonts w:ascii="Arial" w:eastAsia="MS Mincho" w:hAnsi="Arial" w:cs="Arial"/>
          <w:color w:val="000000"/>
          <w:sz w:val="22"/>
          <w:szCs w:val="22"/>
        </w:rPr>
        <w:tab/>
      </w:r>
      <w:r w:rsidR="00C30645" w:rsidRPr="00233C8A">
        <w:rPr>
          <w:rFonts w:ascii="Arial" w:eastAsia="MS Mincho" w:hAnsi="Arial" w:cs="Arial"/>
          <w:color w:val="000000"/>
          <w:sz w:val="22"/>
          <w:szCs w:val="22"/>
        </w:rPr>
        <w:t xml:space="preserve">During the current year, the Company reversed the write-down of cost of inventories by </w:t>
      </w:r>
      <w:r w:rsidR="002537F6" w:rsidRPr="002537F6">
        <w:rPr>
          <w:rFonts w:ascii="Arial" w:eastAsia="MS Mincho" w:hAnsi="Arial" w:cs="Arial"/>
          <w:color w:val="000000"/>
          <w:sz w:val="22"/>
          <w:szCs w:val="22"/>
        </w:rPr>
        <w:t xml:space="preserve">approximately </w:t>
      </w:r>
      <w:r w:rsidR="00C30645" w:rsidRPr="00233C8A">
        <w:rPr>
          <w:rFonts w:ascii="Arial" w:eastAsia="MS Mincho" w:hAnsi="Arial" w:cs="Arial"/>
          <w:color w:val="000000"/>
          <w:sz w:val="22"/>
          <w:szCs w:val="22"/>
        </w:rPr>
        <w:t xml:space="preserve">Baht </w:t>
      </w:r>
      <w:r w:rsidR="00DF2521" w:rsidRPr="00233C8A">
        <w:rPr>
          <w:rFonts w:ascii="Arial" w:eastAsia="MS Mincho" w:hAnsi="Arial" w:cs="Arial"/>
          <w:color w:val="000000"/>
          <w:sz w:val="22"/>
          <w:szCs w:val="22"/>
        </w:rPr>
        <w:t xml:space="preserve">1 </w:t>
      </w:r>
      <w:r w:rsidR="005D4CA8" w:rsidRPr="00233C8A">
        <w:rPr>
          <w:rFonts w:ascii="Arial" w:eastAsia="MS Mincho" w:hAnsi="Arial" w:cs="Arial"/>
          <w:color w:val="000000"/>
          <w:sz w:val="22"/>
          <w:szCs w:val="22"/>
        </w:rPr>
        <w:t>million (</w:t>
      </w:r>
      <w:r w:rsidR="00BC31E5" w:rsidRPr="00233C8A">
        <w:rPr>
          <w:rFonts w:ascii="Arial" w:eastAsia="MS Mincho" w:hAnsi="Arial" w:cs="Arial"/>
          <w:color w:val="000000"/>
          <w:sz w:val="22"/>
          <w:szCs w:val="22"/>
        </w:rPr>
        <w:t>20</w:t>
      </w:r>
      <w:r w:rsidR="00007C8A">
        <w:rPr>
          <w:rFonts w:ascii="Arial" w:eastAsia="MS Mincho" w:hAnsi="Arial" w:cs="Arial"/>
          <w:color w:val="000000"/>
          <w:sz w:val="22"/>
          <w:szCs w:val="22"/>
        </w:rPr>
        <w:t>20</w:t>
      </w:r>
      <w:r w:rsidR="00C30645" w:rsidRPr="00233C8A">
        <w:rPr>
          <w:rFonts w:ascii="Arial" w:eastAsia="MS Mincho" w:hAnsi="Arial" w:cs="Arial"/>
          <w:color w:val="000000"/>
          <w:sz w:val="22"/>
          <w:szCs w:val="22"/>
        </w:rPr>
        <w:t xml:space="preserve">: </w:t>
      </w:r>
      <w:r w:rsidR="002537F6" w:rsidRPr="002537F6">
        <w:rPr>
          <w:rFonts w:ascii="Arial" w:eastAsia="MS Mincho" w:hAnsi="Arial" w:cs="Arial"/>
          <w:color w:val="000000"/>
          <w:sz w:val="22"/>
          <w:szCs w:val="22"/>
        </w:rPr>
        <w:t>approximately</w:t>
      </w:r>
      <w:r w:rsidR="002537F6">
        <w:rPr>
          <w:rFonts w:ascii="Arial" w:hAnsi="Arial"/>
          <w:sz w:val="22"/>
          <w:szCs w:val="22"/>
        </w:rPr>
        <w:t xml:space="preserve"> </w:t>
      </w:r>
      <w:r w:rsidR="00C30645" w:rsidRPr="00233C8A">
        <w:rPr>
          <w:rFonts w:ascii="Arial" w:eastAsia="MS Mincho" w:hAnsi="Arial" w:cs="Arial"/>
          <w:color w:val="000000"/>
          <w:sz w:val="22"/>
          <w:szCs w:val="22"/>
        </w:rPr>
        <w:t xml:space="preserve">Baht </w:t>
      </w:r>
      <w:r w:rsidR="00941B8A" w:rsidRPr="00233C8A">
        <w:rPr>
          <w:rFonts w:ascii="Arial" w:eastAsia="MS Mincho" w:hAnsi="Arial" w:cs="Arial"/>
          <w:color w:val="000000"/>
          <w:sz w:val="22"/>
          <w:szCs w:val="22"/>
        </w:rPr>
        <w:t>1</w:t>
      </w:r>
      <w:r w:rsidR="00691C2E" w:rsidRPr="00233C8A">
        <w:rPr>
          <w:rFonts w:ascii="Arial" w:eastAsia="MS Mincho" w:hAnsi="Arial" w:cs="Arial"/>
          <w:color w:val="000000"/>
          <w:sz w:val="22"/>
          <w:szCs w:val="22"/>
        </w:rPr>
        <w:t xml:space="preserve"> </w:t>
      </w:r>
      <w:r w:rsidR="00B87F22" w:rsidRPr="00233C8A">
        <w:rPr>
          <w:rFonts w:ascii="Arial" w:eastAsia="MS Mincho" w:hAnsi="Arial" w:cs="Arial"/>
          <w:color w:val="000000"/>
          <w:sz w:val="22"/>
          <w:szCs w:val="22"/>
        </w:rPr>
        <w:t>million</w:t>
      </w:r>
      <w:proofErr w:type="gramStart"/>
      <w:r w:rsidR="00B87F22" w:rsidRPr="00233C8A">
        <w:rPr>
          <w:rFonts w:ascii="Arial" w:eastAsia="MS Mincho" w:hAnsi="Arial" w:cs="Arial"/>
          <w:color w:val="000000"/>
          <w:sz w:val="22"/>
          <w:szCs w:val="22"/>
        </w:rPr>
        <w:t>)</w:t>
      </w:r>
      <w:r w:rsidR="00233C8A">
        <w:rPr>
          <w:rFonts w:ascii="Arial" w:eastAsia="MS Mincho" w:hAnsi="Arial" w:cs="Arial"/>
          <w:color w:val="000000"/>
          <w:sz w:val="22"/>
          <w:szCs w:val="22"/>
        </w:rPr>
        <w:t>,</w:t>
      </w:r>
      <w:r w:rsidR="00191652" w:rsidRPr="00233C8A">
        <w:rPr>
          <w:rFonts w:ascii="Arial" w:eastAsia="MS Mincho" w:hAnsi="Arial" w:cs="Arial"/>
          <w:color w:val="000000"/>
          <w:sz w:val="22"/>
          <w:szCs w:val="22"/>
        </w:rPr>
        <w:t xml:space="preserve"> </w:t>
      </w:r>
      <w:r w:rsidR="00C30645" w:rsidRPr="00233C8A">
        <w:rPr>
          <w:rFonts w:ascii="Arial" w:eastAsia="MS Mincho" w:hAnsi="Arial" w:cs="Arial"/>
          <w:color w:val="000000"/>
          <w:sz w:val="22"/>
          <w:szCs w:val="22"/>
        </w:rPr>
        <w:t>and</w:t>
      </w:r>
      <w:proofErr w:type="gramEnd"/>
      <w:r w:rsidR="00C30645" w:rsidRPr="00233C8A">
        <w:rPr>
          <w:rFonts w:ascii="Arial" w:eastAsia="MS Mincho" w:hAnsi="Arial" w:cs="Arial"/>
          <w:color w:val="000000"/>
          <w:sz w:val="22"/>
          <w:szCs w:val="22"/>
        </w:rPr>
        <w:t xml:space="preserve"> reduced the amount of inventories </w:t>
      </w:r>
      <w:proofErr w:type="spellStart"/>
      <w:r w:rsidR="00C30645" w:rsidRPr="00233C8A">
        <w:rPr>
          <w:rFonts w:ascii="Arial" w:eastAsia="MS Mincho" w:hAnsi="Arial" w:cs="Arial"/>
          <w:color w:val="000000"/>
          <w:sz w:val="22"/>
          <w:szCs w:val="22"/>
        </w:rPr>
        <w:t>recognised</w:t>
      </w:r>
      <w:proofErr w:type="spellEnd"/>
      <w:r w:rsidR="00C30645" w:rsidRPr="00233C8A">
        <w:rPr>
          <w:rFonts w:ascii="Arial" w:eastAsia="MS Mincho" w:hAnsi="Arial" w:cs="Arial"/>
          <w:color w:val="000000"/>
          <w:sz w:val="22"/>
          <w:szCs w:val="22"/>
        </w:rPr>
        <w:t xml:space="preserve"> as expenses during the year.</w:t>
      </w:r>
    </w:p>
    <w:p w14:paraId="3383BA19" w14:textId="21E03DD2" w:rsidR="0028340D" w:rsidRPr="0028340D" w:rsidRDefault="0028340D" w:rsidP="00F2188D">
      <w:pPr>
        <w:tabs>
          <w:tab w:val="left" w:pos="540"/>
          <w:tab w:val="left" w:pos="4140"/>
          <w:tab w:val="left" w:pos="6390"/>
        </w:tabs>
        <w:spacing w:before="120" w:after="120" w:line="380" w:lineRule="exact"/>
        <w:rPr>
          <w:rFonts w:ascii="Arial" w:hAnsi="Arial"/>
          <w:b/>
          <w:bCs/>
          <w:sz w:val="22"/>
          <w:szCs w:val="22"/>
        </w:rPr>
      </w:pPr>
      <w:r w:rsidRPr="0028340D">
        <w:rPr>
          <w:rFonts w:ascii="Arial" w:hAnsi="Arial"/>
          <w:b/>
          <w:bCs/>
          <w:sz w:val="22"/>
          <w:szCs w:val="22"/>
        </w:rPr>
        <w:t>1</w:t>
      </w:r>
      <w:r w:rsidR="00A37200">
        <w:rPr>
          <w:rFonts w:ascii="Arial" w:hAnsi="Arial"/>
          <w:b/>
          <w:bCs/>
          <w:sz w:val="22"/>
          <w:szCs w:val="22"/>
        </w:rPr>
        <w:t>0</w:t>
      </w:r>
      <w:r w:rsidRPr="0028340D">
        <w:rPr>
          <w:rFonts w:ascii="Arial" w:hAnsi="Arial"/>
          <w:b/>
          <w:bCs/>
          <w:sz w:val="22"/>
          <w:szCs w:val="22"/>
        </w:rPr>
        <w:t xml:space="preserve">. </w:t>
      </w:r>
      <w:r w:rsidRPr="0028340D">
        <w:rPr>
          <w:rFonts w:ascii="Arial" w:hAnsi="Arial"/>
          <w:b/>
          <w:bCs/>
          <w:sz w:val="22"/>
          <w:szCs w:val="22"/>
        </w:rPr>
        <w:tab/>
        <w:t>Other current financial assets</w:t>
      </w:r>
    </w:p>
    <w:tbl>
      <w:tblPr>
        <w:tblStyle w:val="TableGrid"/>
        <w:tblW w:w="9018" w:type="dxa"/>
        <w:tblInd w:w="450" w:type="dxa"/>
        <w:tblLayout w:type="fixed"/>
        <w:tblLook w:val="04A0" w:firstRow="1" w:lastRow="0" w:firstColumn="1" w:lastColumn="0" w:noHBand="0" w:noVBand="1"/>
      </w:tblPr>
      <w:tblGrid>
        <w:gridCol w:w="9018"/>
      </w:tblGrid>
      <w:tr w:rsidR="009F28C5" w:rsidRPr="00A922E3" w14:paraId="60BA0391" w14:textId="77777777" w:rsidTr="00BC6F00">
        <w:tc>
          <w:tcPr>
            <w:tcW w:w="9018" w:type="dxa"/>
            <w:tcBorders>
              <w:top w:val="nil"/>
              <w:left w:val="nil"/>
              <w:bottom w:val="nil"/>
              <w:right w:val="nil"/>
            </w:tcBorders>
          </w:tcPr>
          <w:p w14:paraId="5F8732F0" w14:textId="77777777" w:rsidR="009F28C5" w:rsidRPr="00A922E3" w:rsidRDefault="009F28C5" w:rsidP="00F2188D">
            <w:pPr>
              <w:tabs>
                <w:tab w:val="left" w:pos="600"/>
                <w:tab w:val="left" w:pos="900"/>
                <w:tab w:val="right" w:pos="7280"/>
                <w:tab w:val="right" w:pos="8540"/>
              </w:tabs>
              <w:spacing w:line="380" w:lineRule="exact"/>
              <w:ind w:right="-45"/>
              <w:jc w:val="right"/>
              <w:rPr>
                <w:rFonts w:ascii="Arial" w:hAnsi="Arial" w:cs="Arial"/>
                <w:sz w:val="22"/>
                <w:szCs w:val="22"/>
                <w:cs/>
              </w:rPr>
            </w:pPr>
            <w:r w:rsidRPr="00A922E3">
              <w:rPr>
                <w:rFonts w:ascii="Arial" w:hAnsi="Arial" w:cs="Arial"/>
                <w:sz w:val="22"/>
                <w:szCs w:val="22"/>
              </w:rPr>
              <w:t>(Unit:</w:t>
            </w:r>
            <w:r>
              <w:rPr>
                <w:rFonts w:ascii="Arial" w:hAnsi="Arial" w:cs="Arial"/>
                <w:sz w:val="22"/>
                <w:szCs w:val="22"/>
              </w:rPr>
              <w:t xml:space="preserve"> Thousand </w:t>
            </w:r>
            <w:r w:rsidRPr="00A922E3">
              <w:rPr>
                <w:rFonts w:ascii="Arial" w:hAnsi="Arial" w:cs="Arial"/>
                <w:sz w:val="22"/>
                <w:szCs w:val="22"/>
              </w:rPr>
              <w:t>Baht)</w:t>
            </w:r>
          </w:p>
        </w:tc>
      </w:tr>
    </w:tbl>
    <w:tbl>
      <w:tblPr>
        <w:tblW w:w="9000" w:type="dxa"/>
        <w:tblInd w:w="450" w:type="dxa"/>
        <w:tblLayout w:type="fixed"/>
        <w:tblLook w:val="04A0" w:firstRow="1" w:lastRow="0" w:firstColumn="1" w:lastColumn="0" w:noHBand="0" w:noVBand="1"/>
      </w:tblPr>
      <w:tblGrid>
        <w:gridCol w:w="5670"/>
        <w:gridCol w:w="1665"/>
        <w:gridCol w:w="1665"/>
      </w:tblGrid>
      <w:tr w:rsidR="00F2188D" w:rsidRPr="009F28C5" w14:paraId="38AD51DA" w14:textId="77777777" w:rsidTr="00F2188D">
        <w:trPr>
          <w:trHeight w:val="80"/>
          <w:tblHeader/>
        </w:trPr>
        <w:tc>
          <w:tcPr>
            <w:tcW w:w="5670" w:type="dxa"/>
            <w:vAlign w:val="bottom"/>
          </w:tcPr>
          <w:p w14:paraId="5B27BE78" w14:textId="77777777" w:rsidR="00F2188D" w:rsidRPr="009F28C5" w:rsidRDefault="00F2188D" w:rsidP="00F2188D">
            <w:pPr>
              <w:spacing w:line="380" w:lineRule="exact"/>
              <w:jc w:val="center"/>
              <w:rPr>
                <w:rFonts w:ascii="Arial" w:hAnsi="Arial" w:cs="Arial"/>
                <w:sz w:val="22"/>
                <w:szCs w:val="22"/>
                <w:u w:val="single"/>
              </w:rPr>
            </w:pPr>
          </w:p>
        </w:tc>
        <w:tc>
          <w:tcPr>
            <w:tcW w:w="1665" w:type="dxa"/>
          </w:tcPr>
          <w:p w14:paraId="4AEEBE81" w14:textId="16A0CEE7" w:rsidR="00F2188D" w:rsidRPr="009F28C5" w:rsidRDefault="00F2188D" w:rsidP="00F2188D">
            <w:pPr>
              <w:spacing w:line="380" w:lineRule="exact"/>
              <w:ind w:right="64"/>
              <w:jc w:val="center"/>
              <w:rPr>
                <w:rFonts w:ascii="Arial" w:hAnsi="Arial" w:cs="Arial"/>
                <w:sz w:val="22"/>
                <w:szCs w:val="22"/>
              </w:rPr>
            </w:pPr>
            <w:r>
              <w:rPr>
                <w:rFonts w:ascii="Arial" w:hAnsi="Arial" w:cs="Arial"/>
                <w:sz w:val="22"/>
                <w:szCs w:val="22"/>
                <w:u w:val="single"/>
              </w:rPr>
              <w:t>2021</w:t>
            </w:r>
          </w:p>
        </w:tc>
        <w:tc>
          <w:tcPr>
            <w:tcW w:w="1665" w:type="dxa"/>
          </w:tcPr>
          <w:p w14:paraId="1EC2F7E8" w14:textId="30622E17" w:rsidR="00F2188D" w:rsidRPr="009F28C5" w:rsidRDefault="00F2188D" w:rsidP="00F2188D">
            <w:pPr>
              <w:spacing w:line="380" w:lineRule="exact"/>
              <w:ind w:right="64"/>
              <w:jc w:val="center"/>
              <w:rPr>
                <w:rFonts w:ascii="Arial" w:hAnsi="Arial" w:cs="Arial"/>
                <w:sz w:val="22"/>
                <w:szCs w:val="22"/>
                <w:cs/>
                <w:lang w:val="th-TH"/>
              </w:rPr>
            </w:pPr>
            <w:r>
              <w:rPr>
                <w:rFonts w:ascii="Arial" w:hAnsi="Arial" w:cs="Arial"/>
                <w:sz w:val="22"/>
                <w:szCs w:val="22"/>
                <w:u w:val="single"/>
              </w:rPr>
              <w:t>2020</w:t>
            </w:r>
          </w:p>
        </w:tc>
      </w:tr>
      <w:tr w:rsidR="00F2188D" w:rsidRPr="009F28C5" w14:paraId="07D2CD8B" w14:textId="77777777" w:rsidTr="00F2188D">
        <w:trPr>
          <w:trHeight w:val="80"/>
        </w:trPr>
        <w:tc>
          <w:tcPr>
            <w:tcW w:w="5670" w:type="dxa"/>
          </w:tcPr>
          <w:p w14:paraId="6C29F87A" w14:textId="77777777" w:rsidR="00F2188D" w:rsidRPr="009F28C5" w:rsidRDefault="00F2188D" w:rsidP="00F2188D">
            <w:pPr>
              <w:tabs>
                <w:tab w:val="decimal" w:pos="978"/>
              </w:tabs>
              <w:spacing w:line="380" w:lineRule="exact"/>
              <w:ind w:left="252" w:right="244" w:hanging="252"/>
              <w:rPr>
                <w:rFonts w:ascii="Arial" w:hAnsi="Arial" w:cs="Arial"/>
                <w:sz w:val="22"/>
                <w:szCs w:val="22"/>
                <w:u w:val="single"/>
              </w:rPr>
            </w:pPr>
            <w:r w:rsidRPr="009F28C5">
              <w:rPr>
                <w:rFonts w:ascii="Arial" w:hAnsi="Arial" w:cs="Arial"/>
                <w:sz w:val="22"/>
                <w:szCs w:val="22"/>
                <w:u w:val="single"/>
              </w:rPr>
              <w:t xml:space="preserve">Debt instruments at </w:t>
            </w:r>
            <w:proofErr w:type="spellStart"/>
            <w:r w:rsidRPr="009F28C5">
              <w:rPr>
                <w:rFonts w:ascii="Arial" w:hAnsi="Arial" w:cs="Arial"/>
                <w:sz w:val="22"/>
                <w:szCs w:val="22"/>
                <w:u w:val="single"/>
              </w:rPr>
              <w:t>amortised</w:t>
            </w:r>
            <w:proofErr w:type="spellEnd"/>
            <w:r w:rsidRPr="009F28C5">
              <w:rPr>
                <w:rFonts w:ascii="Arial" w:hAnsi="Arial" w:cs="Arial"/>
                <w:sz w:val="22"/>
                <w:szCs w:val="22"/>
                <w:u w:val="single"/>
              </w:rPr>
              <w:t xml:space="preserve"> cost</w:t>
            </w:r>
          </w:p>
        </w:tc>
        <w:tc>
          <w:tcPr>
            <w:tcW w:w="1665" w:type="dxa"/>
          </w:tcPr>
          <w:p w14:paraId="156E7A30" w14:textId="77777777" w:rsidR="00F2188D" w:rsidRPr="009F28C5" w:rsidRDefault="00F2188D" w:rsidP="00F2188D">
            <w:pPr>
              <w:tabs>
                <w:tab w:val="decimal" w:pos="1242"/>
              </w:tabs>
              <w:spacing w:line="380" w:lineRule="exact"/>
              <w:jc w:val="thaiDistribute"/>
              <w:rPr>
                <w:rFonts w:ascii="Arial" w:hAnsi="Arial" w:cs="Arial"/>
                <w:sz w:val="22"/>
                <w:szCs w:val="22"/>
              </w:rPr>
            </w:pPr>
          </w:p>
        </w:tc>
        <w:tc>
          <w:tcPr>
            <w:tcW w:w="1665" w:type="dxa"/>
            <w:vAlign w:val="bottom"/>
          </w:tcPr>
          <w:p w14:paraId="212E49D2" w14:textId="440F2E42" w:rsidR="00F2188D" w:rsidRPr="009F28C5" w:rsidRDefault="00F2188D" w:rsidP="00F2188D">
            <w:pPr>
              <w:tabs>
                <w:tab w:val="decimal" w:pos="1242"/>
              </w:tabs>
              <w:spacing w:line="380" w:lineRule="exact"/>
              <w:jc w:val="thaiDistribute"/>
              <w:rPr>
                <w:rFonts w:ascii="Arial" w:hAnsi="Arial" w:cs="Arial"/>
                <w:sz w:val="22"/>
                <w:szCs w:val="22"/>
              </w:rPr>
            </w:pPr>
          </w:p>
        </w:tc>
      </w:tr>
      <w:tr w:rsidR="00F2188D" w:rsidRPr="009F28C5" w14:paraId="6B681D4A" w14:textId="77777777" w:rsidTr="00F2188D">
        <w:trPr>
          <w:trHeight w:val="80"/>
        </w:trPr>
        <w:tc>
          <w:tcPr>
            <w:tcW w:w="5670" w:type="dxa"/>
            <w:vAlign w:val="bottom"/>
            <w:hideMark/>
          </w:tcPr>
          <w:p w14:paraId="3D23EF37" w14:textId="77777777" w:rsidR="00F2188D" w:rsidRPr="009F28C5" w:rsidRDefault="00F2188D" w:rsidP="00F2188D">
            <w:pPr>
              <w:spacing w:line="380" w:lineRule="exact"/>
              <w:ind w:left="252" w:hanging="252"/>
              <w:textAlignment w:val="auto"/>
              <w:rPr>
                <w:rFonts w:ascii="Arial" w:hAnsi="Arial" w:cs="Arial"/>
                <w:sz w:val="22"/>
                <w:szCs w:val="22"/>
              </w:rPr>
            </w:pPr>
            <w:r w:rsidRPr="009F28C5">
              <w:rPr>
                <w:rFonts w:ascii="Arial" w:hAnsi="Arial" w:cs="Arial"/>
                <w:sz w:val="22"/>
                <w:szCs w:val="22"/>
              </w:rPr>
              <w:t>Fixed deposits</w:t>
            </w:r>
          </w:p>
        </w:tc>
        <w:tc>
          <w:tcPr>
            <w:tcW w:w="1665" w:type="dxa"/>
          </w:tcPr>
          <w:p w14:paraId="505EF1AD" w14:textId="19324788" w:rsidR="00F2188D" w:rsidRPr="009F28C5" w:rsidRDefault="00F2188D" w:rsidP="00F2188D">
            <w:pPr>
              <w:tabs>
                <w:tab w:val="decimal" w:pos="1242"/>
              </w:tabs>
              <w:spacing w:line="380" w:lineRule="exact"/>
              <w:jc w:val="thaiDistribute"/>
              <w:rPr>
                <w:rFonts w:ascii="Arial" w:hAnsi="Arial" w:cs="Arial"/>
                <w:sz w:val="22"/>
                <w:szCs w:val="22"/>
              </w:rPr>
            </w:pPr>
            <w:r>
              <w:rPr>
                <w:rFonts w:ascii="Arial" w:hAnsi="Arial" w:cs="Arial"/>
                <w:sz w:val="22"/>
                <w:szCs w:val="22"/>
              </w:rPr>
              <w:t>31,318</w:t>
            </w:r>
          </w:p>
        </w:tc>
        <w:tc>
          <w:tcPr>
            <w:tcW w:w="1665" w:type="dxa"/>
            <w:vAlign w:val="bottom"/>
          </w:tcPr>
          <w:p w14:paraId="269CE0C8" w14:textId="4A523F9B" w:rsidR="00F2188D" w:rsidRPr="009F28C5" w:rsidRDefault="00F2188D" w:rsidP="00F2188D">
            <w:pPr>
              <w:tabs>
                <w:tab w:val="decimal" w:pos="1242"/>
              </w:tabs>
              <w:spacing w:line="380" w:lineRule="exact"/>
              <w:jc w:val="thaiDistribute"/>
              <w:rPr>
                <w:rFonts w:ascii="Arial" w:hAnsi="Arial" w:cs="Arial"/>
                <w:sz w:val="22"/>
                <w:szCs w:val="22"/>
              </w:rPr>
            </w:pPr>
            <w:r w:rsidRPr="009F28C5">
              <w:rPr>
                <w:rFonts w:ascii="Arial" w:hAnsi="Arial" w:cs="Arial"/>
                <w:sz w:val="22"/>
                <w:szCs w:val="22"/>
              </w:rPr>
              <w:t>31,178</w:t>
            </w:r>
          </w:p>
        </w:tc>
      </w:tr>
      <w:tr w:rsidR="00F2188D" w:rsidRPr="009F28C5" w14:paraId="43FCA692" w14:textId="77777777" w:rsidTr="00F2188D">
        <w:trPr>
          <w:trHeight w:val="80"/>
        </w:trPr>
        <w:tc>
          <w:tcPr>
            <w:tcW w:w="5670" w:type="dxa"/>
            <w:vAlign w:val="bottom"/>
          </w:tcPr>
          <w:p w14:paraId="14388869" w14:textId="77777777" w:rsidR="00F2188D" w:rsidRPr="009F28C5" w:rsidRDefault="00F2188D" w:rsidP="00F2188D">
            <w:pPr>
              <w:spacing w:line="380" w:lineRule="exact"/>
              <w:ind w:left="252" w:hanging="252"/>
              <w:textAlignment w:val="auto"/>
              <w:rPr>
                <w:rFonts w:ascii="Arial" w:hAnsi="Arial" w:cs="Arial"/>
                <w:sz w:val="22"/>
                <w:szCs w:val="22"/>
              </w:rPr>
            </w:pPr>
            <w:r w:rsidRPr="009F28C5">
              <w:rPr>
                <w:rFonts w:ascii="Arial" w:hAnsi="Arial" w:cs="Arial"/>
                <w:sz w:val="22"/>
                <w:szCs w:val="22"/>
              </w:rPr>
              <w:t>Restricted fixed deposits</w:t>
            </w:r>
          </w:p>
        </w:tc>
        <w:tc>
          <w:tcPr>
            <w:tcW w:w="1665" w:type="dxa"/>
          </w:tcPr>
          <w:p w14:paraId="3E2175B1" w14:textId="2AB6C5C8" w:rsidR="00F2188D" w:rsidRPr="009F28C5" w:rsidRDefault="00F2188D" w:rsidP="00F2188D">
            <w:pPr>
              <w:tabs>
                <w:tab w:val="decimal" w:pos="1242"/>
              </w:tabs>
              <w:spacing w:line="380" w:lineRule="exact"/>
              <w:jc w:val="thaiDistribute"/>
              <w:rPr>
                <w:rFonts w:ascii="Arial" w:hAnsi="Arial" w:cs="Arial"/>
                <w:sz w:val="22"/>
                <w:szCs w:val="22"/>
              </w:rPr>
            </w:pPr>
            <w:r>
              <w:rPr>
                <w:rFonts w:ascii="Arial" w:hAnsi="Arial" w:cs="Arial"/>
                <w:sz w:val="22"/>
                <w:szCs w:val="22"/>
              </w:rPr>
              <w:t>6,684</w:t>
            </w:r>
          </w:p>
        </w:tc>
        <w:tc>
          <w:tcPr>
            <w:tcW w:w="1665" w:type="dxa"/>
            <w:vAlign w:val="bottom"/>
          </w:tcPr>
          <w:p w14:paraId="57D5E69B" w14:textId="656A67EA" w:rsidR="00F2188D" w:rsidRPr="009F28C5" w:rsidRDefault="00F2188D" w:rsidP="00F2188D">
            <w:pPr>
              <w:tabs>
                <w:tab w:val="decimal" w:pos="1242"/>
              </w:tabs>
              <w:spacing w:line="380" w:lineRule="exact"/>
              <w:jc w:val="thaiDistribute"/>
              <w:rPr>
                <w:rFonts w:ascii="Arial" w:hAnsi="Arial" w:cs="Arial"/>
                <w:sz w:val="22"/>
                <w:szCs w:val="22"/>
              </w:rPr>
            </w:pPr>
            <w:r w:rsidRPr="009F28C5">
              <w:rPr>
                <w:rFonts w:ascii="Arial" w:hAnsi="Arial" w:cs="Arial"/>
                <w:sz w:val="22"/>
                <w:szCs w:val="22"/>
              </w:rPr>
              <w:t>6,684</w:t>
            </w:r>
          </w:p>
        </w:tc>
      </w:tr>
      <w:tr w:rsidR="00F2188D" w:rsidRPr="009F28C5" w14:paraId="38B2924E" w14:textId="77777777" w:rsidTr="00F2188D">
        <w:trPr>
          <w:trHeight w:val="80"/>
        </w:trPr>
        <w:tc>
          <w:tcPr>
            <w:tcW w:w="5670" w:type="dxa"/>
            <w:vAlign w:val="bottom"/>
            <w:hideMark/>
          </w:tcPr>
          <w:p w14:paraId="4E8EF5D9" w14:textId="01754BF6" w:rsidR="00F2188D" w:rsidRPr="009F28C5" w:rsidRDefault="00F2188D" w:rsidP="00F2188D">
            <w:pPr>
              <w:spacing w:line="380" w:lineRule="exact"/>
              <w:ind w:left="252" w:hanging="252"/>
              <w:rPr>
                <w:rFonts w:ascii="Arial" w:hAnsi="Arial" w:cstheme="minorBidi"/>
                <w:sz w:val="22"/>
                <w:szCs w:val="22"/>
              </w:rPr>
            </w:pPr>
            <w:r w:rsidRPr="009F28C5">
              <w:rPr>
                <w:rFonts w:ascii="Arial" w:hAnsi="Arial" w:cs="Arial"/>
                <w:sz w:val="22"/>
                <w:szCs w:val="22"/>
              </w:rPr>
              <w:t>Total</w:t>
            </w:r>
            <w:r w:rsidRPr="009F28C5">
              <w:rPr>
                <w:rFonts w:ascii="Arial" w:hAnsi="Arial" w:cstheme="minorBidi"/>
                <w:sz w:val="22"/>
                <w:szCs w:val="22"/>
                <w:cs/>
              </w:rPr>
              <w:t xml:space="preserve"> </w:t>
            </w:r>
            <w:r w:rsidRPr="009F28C5">
              <w:rPr>
                <w:rFonts w:ascii="Arial" w:hAnsi="Arial" w:cstheme="minorBidi"/>
                <w:sz w:val="22"/>
                <w:szCs w:val="22"/>
              </w:rPr>
              <w:t>other current financial assets</w:t>
            </w:r>
          </w:p>
        </w:tc>
        <w:tc>
          <w:tcPr>
            <w:tcW w:w="1665" w:type="dxa"/>
          </w:tcPr>
          <w:p w14:paraId="172EF4CA" w14:textId="09E83421" w:rsidR="00F2188D" w:rsidRPr="009F28C5" w:rsidRDefault="00F2188D" w:rsidP="00F2188D">
            <w:pPr>
              <w:pBdr>
                <w:top w:val="single" w:sz="4" w:space="1" w:color="auto"/>
                <w:bottom w:val="double" w:sz="4" w:space="1" w:color="auto"/>
              </w:pBdr>
              <w:tabs>
                <w:tab w:val="decimal" w:pos="1242"/>
              </w:tabs>
              <w:spacing w:line="380" w:lineRule="exact"/>
              <w:jc w:val="thaiDistribute"/>
              <w:rPr>
                <w:rFonts w:ascii="Arial" w:hAnsi="Arial" w:cs="Arial"/>
                <w:sz w:val="22"/>
                <w:szCs w:val="22"/>
              </w:rPr>
            </w:pPr>
            <w:r>
              <w:rPr>
                <w:rFonts w:ascii="Arial" w:hAnsi="Arial" w:cs="Arial"/>
                <w:sz w:val="22"/>
                <w:szCs w:val="22"/>
              </w:rPr>
              <w:t>38,002</w:t>
            </w:r>
          </w:p>
        </w:tc>
        <w:tc>
          <w:tcPr>
            <w:tcW w:w="1665" w:type="dxa"/>
            <w:vAlign w:val="bottom"/>
          </w:tcPr>
          <w:p w14:paraId="5D7A5242" w14:textId="24ACE08B" w:rsidR="00F2188D" w:rsidRPr="009F28C5" w:rsidRDefault="00F2188D" w:rsidP="00F2188D">
            <w:pPr>
              <w:pBdr>
                <w:top w:val="single" w:sz="4" w:space="1" w:color="auto"/>
                <w:bottom w:val="double" w:sz="4" w:space="1" w:color="auto"/>
              </w:pBdr>
              <w:tabs>
                <w:tab w:val="decimal" w:pos="1242"/>
              </w:tabs>
              <w:spacing w:line="380" w:lineRule="exact"/>
              <w:jc w:val="thaiDistribute"/>
              <w:rPr>
                <w:rFonts w:ascii="Arial" w:hAnsi="Arial" w:cs="Arial"/>
                <w:sz w:val="22"/>
                <w:szCs w:val="22"/>
              </w:rPr>
            </w:pPr>
            <w:r w:rsidRPr="009F28C5">
              <w:rPr>
                <w:rFonts w:ascii="Arial" w:hAnsi="Arial" w:cs="Arial"/>
                <w:sz w:val="22"/>
                <w:szCs w:val="22"/>
              </w:rPr>
              <w:t>37,862</w:t>
            </w:r>
          </w:p>
        </w:tc>
      </w:tr>
    </w:tbl>
    <w:p w14:paraId="35A39C7E" w14:textId="277116F6" w:rsidR="00F90584" w:rsidRPr="002521CC" w:rsidRDefault="0028340D" w:rsidP="00F2188D">
      <w:pPr>
        <w:tabs>
          <w:tab w:val="left" w:pos="4140"/>
          <w:tab w:val="left" w:pos="6390"/>
        </w:tabs>
        <w:spacing w:before="240" w:line="380" w:lineRule="exact"/>
        <w:ind w:left="547" w:hanging="547"/>
        <w:jc w:val="thaiDistribute"/>
        <w:rPr>
          <w:rFonts w:ascii="Arial" w:hAnsi="Arial"/>
          <w:sz w:val="22"/>
          <w:szCs w:val="22"/>
        </w:rPr>
      </w:pPr>
      <w:r w:rsidRPr="002521CC">
        <w:rPr>
          <w:rFonts w:ascii="Arial" w:eastAsia="MS Mincho" w:hAnsi="Arial" w:cs="Arial"/>
          <w:color w:val="000000"/>
          <w:sz w:val="22"/>
          <w:szCs w:val="22"/>
        </w:rPr>
        <w:tab/>
      </w:r>
      <w:r w:rsidR="00DF49BC">
        <w:rPr>
          <w:rFonts w:ascii="Arial" w:hAnsi="Arial"/>
          <w:spacing w:val="-4"/>
          <w:sz w:val="22"/>
          <w:szCs w:val="22"/>
        </w:rPr>
        <w:t>B</w:t>
      </w:r>
      <w:r w:rsidR="00F90584" w:rsidRPr="002521CC">
        <w:rPr>
          <w:rFonts w:ascii="Arial" w:hAnsi="Arial"/>
          <w:spacing w:val="-4"/>
          <w:sz w:val="22"/>
          <w:szCs w:val="22"/>
        </w:rPr>
        <w:t>ank deposits in</w:t>
      </w:r>
      <w:r w:rsidR="00746BE2" w:rsidRPr="002521CC">
        <w:rPr>
          <w:rFonts w:ascii="Arial" w:hAnsi="Arial"/>
          <w:spacing w:val="-4"/>
          <w:sz w:val="22"/>
          <w:szCs w:val="22"/>
        </w:rPr>
        <w:t xml:space="preserve"> 12-month</w:t>
      </w:r>
      <w:r w:rsidR="00F90584" w:rsidRPr="002521CC">
        <w:rPr>
          <w:rFonts w:ascii="Arial" w:hAnsi="Arial"/>
          <w:spacing w:val="-4"/>
          <w:sz w:val="22"/>
          <w:szCs w:val="22"/>
        </w:rPr>
        <w:t xml:space="preserve"> fixed account carried interest </w:t>
      </w:r>
      <w:r w:rsidR="00E402AA" w:rsidRPr="002521CC">
        <w:rPr>
          <w:rFonts w:ascii="Arial" w:hAnsi="Arial"/>
          <w:spacing w:val="-4"/>
          <w:sz w:val="22"/>
          <w:szCs w:val="22"/>
        </w:rPr>
        <w:t>0.375</w:t>
      </w:r>
      <w:r w:rsidR="002521CC" w:rsidRPr="002521CC">
        <w:rPr>
          <w:rFonts w:ascii="Arial" w:hAnsi="Arial"/>
          <w:spacing w:val="-4"/>
          <w:sz w:val="22"/>
          <w:szCs w:val="22"/>
        </w:rPr>
        <w:t xml:space="preserve"> </w:t>
      </w:r>
      <w:r w:rsidR="00F90584" w:rsidRPr="002521CC">
        <w:rPr>
          <w:rFonts w:ascii="Arial" w:hAnsi="Arial"/>
          <w:sz w:val="22"/>
          <w:szCs w:val="22"/>
        </w:rPr>
        <w:t>percent per annum</w:t>
      </w:r>
      <w:r w:rsidR="00DF49BC">
        <w:rPr>
          <w:rFonts w:ascii="Arial" w:hAnsi="Arial"/>
          <w:sz w:val="22"/>
          <w:szCs w:val="22"/>
        </w:rPr>
        <w:t>.</w:t>
      </w:r>
    </w:p>
    <w:p w14:paraId="60B765AA" w14:textId="32858A89" w:rsidR="0028340D" w:rsidRPr="001163B9" w:rsidRDefault="00F90584" w:rsidP="00F2188D">
      <w:pPr>
        <w:tabs>
          <w:tab w:val="left" w:pos="900"/>
          <w:tab w:val="left" w:pos="1440"/>
        </w:tabs>
        <w:spacing w:after="120" w:line="380" w:lineRule="exact"/>
        <w:ind w:left="547" w:right="-43" w:hanging="547"/>
        <w:jc w:val="thaiDistribute"/>
        <w:rPr>
          <w:rFonts w:ascii="Arial" w:eastAsia="MS Mincho" w:hAnsi="Arial" w:cs="Arial"/>
          <w:color w:val="000000"/>
          <w:spacing w:val="-6"/>
          <w:sz w:val="22"/>
          <w:szCs w:val="22"/>
        </w:rPr>
      </w:pPr>
      <w:r>
        <w:rPr>
          <w:rFonts w:ascii="Arial" w:eastAsia="MS Mincho" w:hAnsi="Arial" w:cs="Arial"/>
          <w:color w:val="000000"/>
          <w:sz w:val="22"/>
          <w:szCs w:val="22"/>
        </w:rPr>
        <w:tab/>
      </w:r>
      <w:r w:rsidR="00BD642D">
        <w:rPr>
          <w:rFonts w:ascii="Arial" w:eastAsia="MS Mincho" w:hAnsi="Arial" w:cs="Browallia New"/>
          <w:color w:val="000000"/>
          <w:spacing w:val="-6"/>
          <w:sz w:val="22"/>
          <w:szCs w:val="28"/>
        </w:rPr>
        <w:t>In addition</w:t>
      </w:r>
      <w:r w:rsidR="0028340D" w:rsidRPr="001163B9">
        <w:rPr>
          <w:rFonts w:ascii="Arial" w:eastAsia="MS Mincho" w:hAnsi="Arial" w:cs="Arial"/>
          <w:color w:val="000000"/>
          <w:spacing w:val="-6"/>
          <w:sz w:val="22"/>
          <w:szCs w:val="22"/>
        </w:rPr>
        <w:t xml:space="preserve">, the Company had placed </w:t>
      </w:r>
      <w:r w:rsidR="00E0773C">
        <w:rPr>
          <w:rFonts w:ascii="Arial" w:eastAsia="MS Mincho" w:hAnsi="Arial" w:cs="Arial"/>
          <w:color w:val="000000"/>
          <w:spacing w:val="-6"/>
          <w:sz w:val="22"/>
          <w:szCs w:val="22"/>
        </w:rPr>
        <w:t xml:space="preserve">such </w:t>
      </w:r>
      <w:r w:rsidR="0028340D" w:rsidRPr="001163B9">
        <w:rPr>
          <w:rFonts w:ascii="Arial" w:eastAsia="MS Mincho" w:hAnsi="Arial" w:cs="Arial"/>
          <w:color w:val="000000"/>
          <w:spacing w:val="-6"/>
          <w:sz w:val="22"/>
          <w:szCs w:val="22"/>
        </w:rPr>
        <w:t xml:space="preserve">fixed deposit of </w:t>
      </w:r>
      <w:r w:rsidR="002537F6" w:rsidRPr="002537F6">
        <w:rPr>
          <w:rFonts w:ascii="Arial" w:eastAsia="MS Mincho" w:hAnsi="Arial" w:cs="Arial"/>
          <w:color w:val="000000"/>
          <w:spacing w:val="-6"/>
          <w:sz w:val="22"/>
          <w:szCs w:val="22"/>
        </w:rPr>
        <w:t>approximately</w:t>
      </w:r>
      <w:r w:rsidR="002537F6">
        <w:rPr>
          <w:rFonts w:ascii="Arial" w:eastAsia="MS Mincho" w:hAnsi="Arial" w:cs="Arial"/>
          <w:color w:val="000000"/>
          <w:spacing w:val="-6"/>
          <w:sz w:val="22"/>
          <w:szCs w:val="22"/>
        </w:rPr>
        <w:t xml:space="preserve"> </w:t>
      </w:r>
      <w:r w:rsidR="0028340D" w:rsidRPr="001163B9">
        <w:rPr>
          <w:rFonts w:ascii="Arial" w:eastAsia="MS Mincho" w:hAnsi="Arial" w:cs="Arial"/>
          <w:color w:val="000000"/>
          <w:spacing w:val="-6"/>
          <w:sz w:val="22"/>
          <w:szCs w:val="22"/>
        </w:rPr>
        <w:t>Baht 7 million with banks to secure bank guarantees issued by banks on behalf of the Company (20</w:t>
      </w:r>
      <w:r w:rsidR="000E45D8">
        <w:rPr>
          <w:rFonts w:ascii="Arial" w:eastAsia="MS Mincho" w:hAnsi="Arial" w:cs="Arial"/>
          <w:color w:val="000000"/>
          <w:spacing w:val="-6"/>
          <w:sz w:val="22"/>
          <w:szCs w:val="22"/>
        </w:rPr>
        <w:t>20</w:t>
      </w:r>
      <w:r w:rsidR="0028340D" w:rsidRPr="001163B9">
        <w:rPr>
          <w:rFonts w:ascii="Arial" w:eastAsia="MS Mincho" w:hAnsi="Arial" w:cs="Arial"/>
          <w:color w:val="000000"/>
          <w:spacing w:val="-6"/>
          <w:sz w:val="22"/>
          <w:szCs w:val="22"/>
        </w:rPr>
        <w:t xml:space="preserve">: </w:t>
      </w:r>
      <w:r w:rsidR="002537F6" w:rsidRPr="002537F6">
        <w:rPr>
          <w:rFonts w:ascii="Arial" w:eastAsia="MS Mincho" w:hAnsi="Arial" w:cs="Arial"/>
          <w:color w:val="000000"/>
          <w:spacing w:val="-6"/>
          <w:sz w:val="22"/>
          <w:szCs w:val="22"/>
        </w:rPr>
        <w:t>approximately</w:t>
      </w:r>
      <w:r w:rsidR="002537F6">
        <w:rPr>
          <w:rFonts w:ascii="Arial" w:eastAsia="MS Mincho" w:hAnsi="Arial" w:cs="Arial"/>
          <w:color w:val="000000"/>
          <w:spacing w:val="-6"/>
          <w:sz w:val="22"/>
          <w:szCs w:val="22"/>
        </w:rPr>
        <w:t xml:space="preserve"> </w:t>
      </w:r>
      <w:r w:rsidR="00817B5A">
        <w:rPr>
          <w:rFonts w:ascii="Arial" w:eastAsia="MS Mincho" w:hAnsi="Arial" w:cs="Arial"/>
          <w:color w:val="000000"/>
          <w:spacing w:val="-6"/>
          <w:sz w:val="22"/>
          <w:szCs w:val="22"/>
        </w:rPr>
        <w:t xml:space="preserve">Baht </w:t>
      </w:r>
      <w:r w:rsidR="000E45D8">
        <w:rPr>
          <w:rFonts w:ascii="Arial" w:eastAsia="MS Mincho" w:hAnsi="Arial" w:cs="Arial"/>
          <w:color w:val="000000"/>
          <w:spacing w:val="-6"/>
          <w:sz w:val="22"/>
          <w:szCs w:val="22"/>
        </w:rPr>
        <w:t>7</w:t>
      </w:r>
      <w:r w:rsidR="00817B5A">
        <w:rPr>
          <w:rFonts w:ascii="Arial" w:eastAsia="MS Mincho" w:hAnsi="Arial" w:cs="Arial"/>
          <w:color w:val="000000"/>
          <w:spacing w:val="-6"/>
          <w:sz w:val="22"/>
          <w:szCs w:val="22"/>
        </w:rPr>
        <w:t xml:space="preserve"> million</w:t>
      </w:r>
      <w:r w:rsidR="0028340D" w:rsidRPr="001163B9">
        <w:rPr>
          <w:rFonts w:ascii="Arial" w:eastAsia="MS Mincho" w:hAnsi="Arial" w:cs="Arial"/>
          <w:color w:val="000000"/>
          <w:spacing w:val="-6"/>
          <w:sz w:val="22"/>
          <w:szCs w:val="22"/>
        </w:rPr>
        <w:t xml:space="preserve">). </w:t>
      </w:r>
    </w:p>
    <w:p w14:paraId="76C40711" w14:textId="67A7EFA0" w:rsidR="00191652" w:rsidRDefault="00191652" w:rsidP="00F2188D">
      <w:pPr>
        <w:pStyle w:val="BlockText"/>
        <w:tabs>
          <w:tab w:val="clear" w:pos="7200"/>
          <w:tab w:val="center" w:pos="6840"/>
          <w:tab w:val="center" w:pos="8280"/>
        </w:tabs>
        <w:ind w:left="547" w:hanging="547"/>
        <w:jc w:val="both"/>
        <w:rPr>
          <w:rFonts w:ascii="Arial" w:hAnsi="Arial"/>
          <w:b/>
          <w:bCs/>
          <w:sz w:val="22"/>
          <w:szCs w:val="22"/>
        </w:rPr>
      </w:pPr>
      <w:r>
        <w:rPr>
          <w:rFonts w:ascii="Arial" w:hAnsi="Arial"/>
          <w:b/>
          <w:bCs/>
          <w:sz w:val="22"/>
          <w:szCs w:val="22"/>
        </w:rPr>
        <w:t>1</w:t>
      </w:r>
      <w:r w:rsidR="000E45D8">
        <w:rPr>
          <w:rFonts w:ascii="Arial" w:hAnsi="Arial"/>
          <w:b/>
          <w:bCs/>
          <w:sz w:val="22"/>
          <w:szCs w:val="22"/>
        </w:rPr>
        <w:t>1</w:t>
      </w:r>
      <w:r w:rsidRPr="008F1613">
        <w:rPr>
          <w:rFonts w:ascii="Arial" w:hAnsi="Arial"/>
          <w:b/>
          <w:bCs/>
          <w:sz w:val="22"/>
          <w:szCs w:val="22"/>
        </w:rPr>
        <w:t>.</w:t>
      </w:r>
      <w:r w:rsidRPr="008F1613">
        <w:rPr>
          <w:rFonts w:ascii="Arial" w:hAnsi="Arial"/>
          <w:b/>
          <w:bCs/>
          <w:sz w:val="22"/>
          <w:szCs w:val="22"/>
        </w:rPr>
        <w:tab/>
      </w:r>
      <w:r w:rsidR="00161248" w:rsidRPr="00F00250">
        <w:rPr>
          <w:rFonts w:ascii="Arial" w:hAnsi="Arial"/>
          <w:b/>
          <w:bCs/>
          <w:sz w:val="22"/>
          <w:szCs w:val="22"/>
        </w:rPr>
        <w:t>Property, plant and equipment</w:t>
      </w:r>
    </w:p>
    <w:tbl>
      <w:tblPr>
        <w:tblStyle w:val="TableGrid"/>
        <w:tblW w:w="9108" w:type="dxa"/>
        <w:tblInd w:w="450" w:type="dxa"/>
        <w:tblLayout w:type="fixed"/>
        <w:tblLook w:val="04A0" w:firstRow="1" w:lastRow="0" w:firstColumn="1" w:lastColumn="0" w:noHBand="0" w:noVBand="1"/>
      </w:tblPr>
      <w:tblGrid>
        <w:gridCol w:w="5760"/>
        <w:gridCol w:w="1674"/>
        <w:gridCol w:w="1674"/>
      </w:tblGrid>
      <w:tr w:rsidR="00161248" w:rsidRPr="00F2188D" w14:paraId="6F5BC478" w14:textId="77777777" w:rsidTr="009F28C5">
        <w:tc>
          <w:tcPr>
            <w:tcW w:w="9108" w:type="dxa"/>
            <w:gridSpan w:val="3"/>
            <w:tcBorders>
              <w:top w:val="nil"/>
              <w:left w:val="nil"/>
              <w:bottom w:val="nil"/>
              <w:right w:val="nil"/>
            </w:tcBorders>
          </w:tcPr>
          <w:p w14:paraId="59500EFC" w14:textId="77777777" w:rsidR="00161248" w:rsidRPr="00F2188D" w:rsidRDefault="00161248" w:rsidP="00F2188D">
            <w:pPr>
              <w:tabs>
                <w:tab w:val="left" w:pos="600"/>
                <w:tab w:val="left" w:pos="900"/>
                <w:tab w:val="right" w:pos="7280"/>
                <w:tab w:val="right" w:pos="8540"/>
              </w:tabs>
              <w:spacing w:line="380" w:lineRule="exact"/>
              <w:ind w:right="-45"/>
              <w:jc w:val="right"/>
              <w:rPr>
                <w:rFonts w:ascii="Arial" w:hAnsi="Arial" w:cs="Arial"/>
                <w:sz w:val="22"/>
                <w:szCs w:val="22"/>
                <w:cs/>
              </w:rPr>
            </w:pPr>
            <w:r w:rsidRPr="00F2188D">
              <w:rPr>
                <w:rFonts w:ascii="Arial" w:hAnsi="Arial" w:cs="Arial"/>
                <w:sz w:val="22"/>
                <w:szCs w:val="22"/>
              </w:rPr>
              <w:t>(Unit: Thousand Baht)</w:t>
            </w:r>
          </w:p>
        </w:tc>
      </w:tr>
      <w:tr w:rsidR="000E45D8" w:rsidRPr="00F2188D" w14:paraId="190B3B96" w14:textId="77777777" w:rsidTr="009F28C5">
        <w:tc>
          <w:tcPr>
            <w:tcW w:w="5760" w:type="dxa"/>
            <w:tcBorders>
              <w:top w:val="nil"/>
              <w:left w:val="nil"/>
              <w:bottom w:val="nil"/>
              <w:right w:val="nil"/>
            </w:tcBorders>
          </w:tcPr>
          <w:p w14:paraId="2E8D1127" w14:textId="77777777" w:rsidR="000E45D8" w:rsidRPr="00F2188D" w:rsidRDefault="000E45D8" w:rsidP="00F2188D">
            <w:pPr>
              <w:tabs>
                <w:tab w:val="left" w:pos="600"/>
                <w:tab w:val="left" w:pos="900"/>
                <w:tab w:val="right" w:pos="7280"/>
                <w:tab w:val="right" w:pos="8540"/>
              </w:tabs>
              <w:spacing w:line="380" w:lineRule="exact"/>
              <w:ind w:right="-43"/>
              <w:jc w:val="thaiDistribute"/>
              <w:rPr>
                <w:rFonts w:ascii="Arial" w:hAnsi="Arial" w:cs="Arial"/>
                <w:sz w:val="22"/>
                <w:szCs w:val="22"/>
              </w:rPr>
            </w:pPr>
          </w:p>
        </w:tc>
        <w:tc>
          <w:tcPr>
            <w:tcW w:w="1674" w:type="dxa"/>
            <w:tcBorders>
              <w:top w:val="nil"/>
              <w:left w:val="nil"/>
              <w:bottom w:val="nil"/>
              <w:right w:val="nil"/>
            </w:tcBorders>
          </w:tcPr>
          <w:p w14:paraId="74D7CBD3" w14:textId="218C8DE5" w:rsidR="000E45D8" w:rsidRPr="00F2188D" w:rsidRDefault="000E45D8" w:rsidP="00F2188D">
            <w:pPr>
              <w:tabs>
                <w:tab w:val="left" w:pos="600"/>
                <w:tab w:val="left" w:pos="900"/>
                <w:tab w:val="right" w:pos="7280"/>
                <w:tab w:val="right" w:pos="8540"/>
              </w:tabs>
              <w:spacing w:line="380" w:lineRule="exact"/>
              <w:ind w:right="-45"/>
              <w:jc w:val="center"/>
              <w:rPr>
                <w:rFonts w:ascii="Arial" w:hAnsi="Arial" w:cs="Arial"/>
                <w:sz w:val="22"/>
                <w:szCs w:val="22"/>
                <w:u w:val="single"/>
              </w:rPr>
            </w:pPr>
            <w:r w:rsidRPr="00F2188D">
              <w:rPr>
                <w:rFonts w:ascii="Arial" w:hAnsi="Arial" w:cs="Arial"/>
                <w:sz w:val="22"/>
                <w:szCs w:val="22"/>
                <w:u w:val="single"/>
              </w:rPr>
              <w:t>2021</w:t>
            </w:r>
          </w:p>
        </w:tc>
        <w:tc>
          <w:tcPr>
            <w:tcW w:w="1674" w:type="dxa"/>
            <w:tcBorders>
              <w:top w:val="nil"/>
              <w:left w:val="nil"/>
              <w:bottom w:val="nil"/>
              <w:right w:val="nil"/>
            </w:tcBorders>
          </w:tcPr>
          <w:p w14:paraId="15B34282" w14:textId="6FB21DB9" w:rsidR="000E45D8" w:rsidRPr="00F2188D" w:rsidRDefault="000E45D8" w:rsidP="00F2188D">
            <w:pPr>
              <w:tabs>
                <w:tab w:val="left" w:pos="600"/>
                <w:tab w:val="left" w:pos="900"/>
                <w:tab w:val="right" w:pos="7280"/>
                <w:tab w:val="right" w:pos="8540"/>
              </w:tabs>
              <w:spacing w:line="380" w:lineRule="exact"/>
              <w:ind w:right="-45"/>
              <w:jc w:val="center"/>
              <w:rPr>
                <w:rFonts w:ascii="Arial" w:hAnsi="Arial" w:cs="Arial"/>
                <w:sz w:val="22"/>
                <w:szCs w:val="22"/>
                <w:u w:val="single"/>
              </w:rPr>
            </w:pPr>
            <w:r w:rsidRPr="00F2188D">
              <w:rPr>
                <w:rFonts w:ascii="Arial" w:hAnsi="Arial" w:cs="Arial"/>
                <w:sz w:val="22"/>
                <w:szCs w:val="22"/>
                <w:u w:val="single"/>
              </w:rPr>
              <w:t>2020</w:t>
            </w:r>
          </w:p>
        </w:tc>
      </w:tr>
      <w:tr w:rsidR="000E45D8" w:rsidRPr="00F2188D" w14:paraId="66A4F6A3" w14:textId="77777777" w:rsidTr="009F28C5">
        <w:tc>
          <w:tcPr>
            <w:tcW w:w="5760" w:type="dxa"/>
            <w:tcBorders>
              <w:top w:val="nil"/>
              <w:left w:val="nil"/>
              <w:bottom w:val="nil"/>
              <w:right w:val="nil"/>
            </w:tcBorders>
          </w:tcPr>
          <w:p w14:paraId="5EF9B279" w14:textId="77777777" w:rsidR="000E45D8" w:rsidRPr="00F2188D" w:rsidRDefault="000E45D8" w:rsidP="00F2188D">
            <w:pPr>
              <w:tabs>
                <w:tab w:val="left" w:pos="600"/>
                <w:tab w:val="left" w:pos="900"/>
                <w:tab w:val="right" w:pos="7280"/>
                <w:tab w:val="right" w:pos="8540"/>
              </w:tabs>
              <w:spacing w:line="380" w:lineRule="exact"/>
              <w:ind w:right="-43"/>
              <w:jc w:val="thaiDistribute"/>
              <w:rPr>
                <w:rFonts w:ascii="Arial" w:hAnsi="Arial" w:cs="Arial"/>
                <w:sz w:val="22"/>
                <w:szCs w:val="22"/>
                <w:u w:val="single"/>
              </w:rPr>
            </w:pPr>
            <w:r w:rsidRPr="00F2188D">
              <w:rPr>
                <w:rFonts w:ascii="Arial" w:hAnsi="Arial" w:cs="Arial"/>
                <w:sz w:val="22"/>
                <w:szCs w:val="22"/>
                <w:u w:val="single"/>
              </w:rPr>
              <w:t>Net book value</w:t>
            </w:r>
          </w:p>
        </w:tc>
        <w:tc>
          <w:tcPr>
            <w:tcW w:w="1674" w:type="dxa"/>
            <w:tcBorders>
              <w:top w:val="nil"/>
              <w:left w:val="nil"/>
              <w:bottom w:val="nil"/>
              <w:right w:val="nil"/>
            </w:tcBorders>
          </w:tcPr>
          <w:p w14:paraId="2C40A2A7" w14:textId="77777777" w:rsidR="000E45D8" w:rsidRPr="00F2188D" w:rsidRDefault="000E45D8" w:rsidP="00F2188D">
            <w:pPr>
              <w:tabs>
                <w:tab w:val="left" w:pos="600"/>
                <w:tab w:val="left" w:pos="900"/>
                <w:tab w:val="right" w:pos="7280"/>
                <w:tab w:val="right" w:pos="8540"/>
              </w:tabs>
              <w:spacing w:line="380" w:lineRule="exact"/>
              <w:ind w:right="-45"/>
              <w:jc w:val="center"/>
              <w:rPr>
                <w:rFonts w:ascii="Arial" w:hAnsi="Arial" w:cs="Arial"/>
                <w:sz w:val="22"/>
                <w:szCs w:val="22"/>
                <w:u w:val="single"/>
              </w:rPr>
            </w:pPr>
          </w:p>
        </w:tc>
        <w:tc>
          <w:tcPr>
            <w:tcW w:w="1674" w:type="dxa"/>
            <w:tcBorders>
              <w:top w:val="nil"/>
              <w:left w:val="nil"/>
              <w:bottom w:val="nil"/>
              <w:right w:val="nil"/>
            </w:tcBorders>
          </w:tcPr>
          <w:p w14:paraId="46AC9A36" w14:textId="77777777" w:rsidR="000E45D8" w:rsidRPr="00F2188D" w:rsidRDefault="000E45D8" w:rsidP="00F2188D">
            <w:pPr>
              <w:tabs>
                <w:tab w:val="left" w:pos="600"/>
                <w:tab w:val="left" w:pos="900"/>
                <w:tab w:val="right" w:pos="7280"/>
                <w:tab w:val="right" w:pos="8540"/>
              </w:tabs>
              <w:spacing w:line="380" w:lineRule="exact"/>
              <w:ind w:right="-45"/>
              <w:jc w:val="center"/>
              <w:rPr>
                <w:rFonts w:ascii="Arial" w:hAnsi="Arial" w:cs="Arial"/>
                <w:sz w:val="22"/>
                <w:szCs w:val="22"/>
                <w:u w:val="single"/>
              </w:rPr>
            </w:pPr>
          </w:p>
        </w:tc>
      </w:tr>
      <w:tr w:rsidR="007369A3" w:rsidRPr="00F2188D" w14:paraId="066D72AF" w14:textId="77777777" w:rsidTr="009F28C5">
        <w:tc>
          <w:tcPr>
            <w:tcW w:w="5760" w:type="dxa"/>
            <w:tcBorders>
              <w:top w:val="nil"/>
              <w:left w:val="nil"/>
              <w:bottom w:val="nil"/>
              <w:right w:val="nil"/>
            </w:tcBorders>
          </w:tcPr>
          <w:p w14:paraId="6196B011" w14:textId="77777777" w:rsidR="007369A3" w:rsidRPr="00F2188D" w:rsidRDefault="007369A3" w:rsidP="00F2188D">
            <w:pPr>
              <w:tabs>
                <w:tab w:val="left" w:pos="600"/>
                <w:tab w:val="left" w:pos="900"/>
                <w:tab w:val="right" w:pos="7280"/>
                <w:tab w:val="right" w:pos="8540"/>
              </w:tabs>
              <w:spacing w:line="380" w:lineRule="exact"/>
              <w:ind w:right="-43"/>
              <w:jc w:val="thaiDistribute"/>
              <w:rPr>
                <w:rFonts w:ascii="Arial" w:hAnsi="Arial" w:cs="Arial"/>
                <w:sz w:val="22"/>
                <w:szCs w:val="22"/>
              </w:rPr>
            </w:pPr>
            <w:r w:rsidRPr="00F2188D">
              <w:rPr>
                <w:rFonts w:ascii="Arial" w:hAnsi="Arial" w:cs="Arial"/>
                <w:sz w:val="22"/>
                <w:szCs w:val="22"/>
              </w:rPr>
              <w:t>Property, plant and equipment</w:t>
            </w:r>
          </w:p>
        </w:tc>
        <w:tc>
          <w:tcPr>
            <w:tcW w:w="1674" w:type="dxa"/>
            <w:tcBorders>
              <w:top w:val="nil"/>
              <w:left w:val="nil"/>
              <w:bottom w:val="nil"/>
              <w:right w:val="nil"/>
            </w:tcBorders>
          </w:tcPr>
          <w:p w14:paraId="6CED68BF" w14:textId="4BE2599C" w:rsidR="007369A3" w:rsidRPr="00F2188D" w:rsidRDefault="007369A3" w:rsidP="00F2188D">
            <w:pPr>
              <w:tabs>
                <w:tab w:val="decimal" w:pos="1242"/>
              </w:tabs>
              <w:spacing w:line="380" w:lineRule="exact"/>
              <w:jc w:val="thaiDistribute"/>
              <w:rPr>
                <w:rFonts w:ascii="Arial" w:hAnsi="Arial" w:cs="Arial"/>
                <w:sz w:val="22"/>
                <w:szCs w:val="22"/>
              </w:rPr>
            </w:pPr>
            <w:r w:rsidRPr="00F2188D">
              <w:rPr>
                <w:rFonts w:ascii="Arial" w:hAnsi="Arial" w:cs="Arial"/>
                <w:sz w:val="22"/>
                <w:szCs w:val="22"/>
              </w:rPr>
              <w:t>235,786</w:t>
            </w:r>
          </w:p>
        </w:tc>
        <w:tc>
          <w:tcPr>
            <w:tcW w:w="1674" w:type="dxa"/>
            <w:tcBorders>
              <w:top w:val="nil"/>
              <w:left w:val="nil"/>
              <w:bottom w:val="nil"/>
              <w:right w:val="nil"/>
            </w:tcBorders>
          </w:tcPr>
          <w:p w14:paraId="6AD848CB" w14:textId="5840D7AB" w:rsidR="007369A3" w:rsidRPr="00F2188D" w:rsidRDefault="007369A3" w:rsidP="00F2188D">
            <w:pPr>
              <w:tabs>
                <w:tab w:val="decimal" w:pos="1242"/>
              </w:tabs>
              <w:spacing w:line="380" w:lineRule="exact"/>
              <w:jc w:val="thaiDistribute"/>
              <w:rPr>
                <w:rFonts w:ascii="Arial" w:hAnsi="Arial" w:cs="Arial"/>
                <w:sz w:val="22"/>
                <w:szCs w:val="22"/>
              </w:rPr>
            </w:pPr>
            <w:r w:rsidRPr="00F2188D">
              <w:rPr>
                <w:rFonts w:ascii="Arial" w:hAnsi="Arial" w:cs="Arial"/>
                <w:sz w:val="22"/>
                <w:szCs w:val="22"/>
              </w:rPr>
              <w:t>245,067</w:t>
            </w:r>
          </w:p>
        </w:tc>
      </w:tr>
      <w:tr w:rsidR="007369A3" w:rsidRPr="00F2188D" w14:paraId="3A87A574" w14:textId="77777777" w:rsidTr="009F28C5">
        <w:tc>
          <w:tcPr>
            <w:tcW w:w="5760" w:type="dxa"/>
            <w:tcBorders>
              <w:top w:val="nil"/>
              <w:left w:val="nil"/>
              <w:bottom w:val="nil"/>
              <w:right w:val="nil"/>
            </w:tcBorders>
          </w:tcPr>
          <w:p w14:paraId="2FD55C72" w14:textId="22909996" w:rsidR="007369A3" w:rsidRPr="00F2188D" w:rsidRDefault="007369A3" w:rsidP="00F2188D">
            <w:pPr>
              <w:tabs>
                <w:tab w:val="left" w:pos="600"/>
                <w:tab w:val="left" w:pos="900"/>
                <w:tab w:val="right" w:pos="7280"/>
                <w:tab w:val="right" w:pos="8540"/>
              </w:tabs>
              <w:spacing w:line="380" w:lineRule="exact"/>
              <w:ind w:right="-43"/>
              <w:jc w:val="thaiDistribute"/>
              <w:rPr>
                <w:rFonts w:ascii="Arial" w:hAnsi="Arial" w:cs="Arial"/>
                <w:sz w:val="22"/>
                <w:szCs w:val="22"/>
              </w:rPr>
            </w:pPr>
            <w:r w:rsidRPr="00F2188D">
              <w:rPr>
                <w:rFonts w:ascii="Arial" w:hAnsi="Arial" w:cs="Arial"/>
                <w:sz w:val="22"/>
                <w:szCs w:val="22"/>
              </w:rPr>
              <w:t>Right-of-use assets (Note 13)</w:t>
            </w:r>
          </w:p>
        </w:tc>
        <w:tc>
          <w:tcPr>
            <w:tcW w:w="1674" w:type="dxa"/>
            <w:tcBorders>
              <w:top w:val="nil"/>
              <w:left w:val="nil"/>
              <w:bottom w:val="nil"/>
              <w:right w:val="nil"/>
            </w:tcBorders>
          </w:tcPr>
          <w:p w14:paraId="27485616" w14:textId="77777777" w:rsidR="007369A3" w:rsidRPr="00F2188D" w:rsidRDefault="007369A3" w:rsidP="00F2188D">
            <w:pPr>
              <w:tabs>
                <w:tab w:val="decimal" w:pos="1242"/>
              </w:tabs>
              <w:spacing w:line="380" w:lineRule="exact"/>
              <w:jc w:val="thaiDistribute"/>
              <w:rPr>
                <w:rFonts w:ascii="Arial" w:hAnsi="Arial" w:cs="Arial"/>
                <w:sz w:val="22"/>
                <w:szCs w:val="22"/>
              </w:rPr>
            </w:pPr>
          </w:p>
        </w:tc>
        <w:tc>
          <w:tcPr>
            <w:tcW w:w="1674" w:type="dxa"/>
            <w:tcBorders>
              <w:top w:val="nil"/>
              <w:left w:val="nil"/>
              <w:bottom w:val="nil"/>
              <w:right w:val="nil"/>
            </w:tcBorders>
          </w:tcPr>
          <w:p w14:paraId="1D1B4736" w14:textId="77777777" w:rsidR="007369A3" w:rsidRPr="00F2188D" w:rsidRDefault="007369A3" w:rsidP="00F2188D">
            <w:pPr>
              <w:tabs>
                <w:tab w:val="decimal" w:pos="1242"/>
              </w:tabs>
              <w:spacing w:line="380" w:lineRule="exact"/>
              <w:jc w:val="thaiDistribute"/>
              <w:rPr>
                <w:rFonts w:ascii="Arial" w:hAnsi="Arial" w:cs="Arial"/>
                <w:sz w:val="22"/>
                <w:szCs w:val="22"/>
              </w:rPr>
            </w:pPr>
          </w:p>
        </w:tc>
      </w:tr>
      <w:tr w:rsidR="007369A3" w:rsidRPr="00F2188D" w14:paraId="54360270" w14:textId="77777777" w:rsidTr="009F28C5">
        <w:tc>
          <w:tcPr>
            <w:tcW w:w="5760" w:type="dxa"/>
            <w:tcBorders>
              <w:top w:val="nil"/>
              <w:left w:val="nil"/>
              <w:bottom w:val="nil"/>
              <w:right w:val="nil"/>
            </w:tcBorders>
          </w:tcPr>
          <w:p w14:paraId="00E32DE2" w14:textId="77777777" w:rsidR="007369A3" w:rsidRPr="00F2188D" w:rsidRDefault="007369A3" w:rsidP="00F2188D">
            <w:pPr>
              <w:tabs>
                <w:tab w:val="left" w:pos="600"/>
                <w:tab w:val="left" w:pos="900"/>
                <w:tab w:val="right" w:pos="7280"/>
                <w:tab w:val="right" w:pos="8540"/>
              </w:tabs>
              <w:spacing w:line="380" w:lineRule="exact"/>
              <w:ind w:left="345" w:right="-43" w:hanging="90"/>
              <w:jc w:val="thaiDistribute"/>
              <w:rPr>
                <w:rFonts w:ascii="Arial" w:hAnsi="Arial" w:cs="Arial"/>
                <w:sz w:val="22"/>
                <w:szCs w:val="22"/>
              </w:rPr>
            </w:pPr>
            <w:r w:rsidRPr="00F2188D">
              <w:rPr>
                <w:rFonts w:ascii="Arial" w:hAnsi="Arial" w:cs="Arial"/>
                <w:sz w:val="22"/>
                <w:szCs w:val="22"/>
              </w:rPr>
              <w:t>Buildings</w:t>
            </w:r>
          </w:p>
        </w:tc>
        <w:tc>
          <w:tcPr>
            <w:tcW w:w="1674" w:type="dxa"/>
            <w:tcBorders>
              <w:top w:val="nil"/>
              <w:left w:val="nil"/>
              <w:bottom w:val="nil"/>
              <w:right w:val="nil"/>
            </w:tcBorders>
          </w:tcPr>
          <w:p w14:paraId="2663E94E" w14:textId="6F8903CD" w:rsidR="007369A3" w:rsidRPr="00F2188D" w:rsidRDefault="007369A3" w:rsidP="00F2188D">
            <w:pPr>
              <w:tabs>
                <w:tab w:val="decimal" w:pos="1242"/>
              </w:tabs>
              <w:spacing w:line="380" w:lineRule="exact"/>
              <w:jc w:val="thaiDistribute"/>
              <w:rPr>
                <w:rFonts w:ascii="Arial" w:hAnsi="Arial" w:cs="Arial"/>
                <w:sz w:val="22"/>
                <w:szCs w:val="22"/>
              </w:rPr>
            </w:pPr>
            <w:r w:rsidRPr="00F2188D">
              <w:rPr>
                <w:rFonts w:ascii="Arial" w:hAnsi="Arial" w:cs="Arial"/>
                <w:sz w:val="22"/>
                <w:szCs w:val="22"/>
              </w:rPr>
              <w:t>940</w:t>
            </w:r>
          </w:p>
        </w:tc>
        <w:tc>
          <w:tcPr>
            <w:tcW w:w="1674" w:type="dxa"/>
            <w:tcBorders>
              <w:top w:val="nil"/>
              <w:left w:val="nil"/>
              <w:bottom w:val="nil"/>
              <w:right w:val="nil"/>
            </w:tcBorders>
          </w:tcPr>
          <w:p w14:paraId="61FA23A3" w14:textId="425AC0CE" w:rsidR="007369A3" w:rsidRPr="00F2188D" w:rsidRDefault="007369A3" w:rsidP="00F2188D">
            <w:pPr>
              <w:tabs>
                <w:tab w:val="decimal" w:pos="1242"/>
              </w:tabs>
              <w:spacing w:line="380" w:lineRule="exact"/>
              <w:jc w:val="thaiDistribute"/>
              <w:rPr>
                <w:rFonts w:ascii="Arial" w:hAnsi="Arial" w:cs="Arial"/>
                <w:sz w:val="22"/>
                <w:szCs w:val="22"/>
              </w:rPr>
            </w:pPr>
            <w:r w:rsidRPr="00F2188D">
              <w:rPr>
                <w:rFonts w:ascii="Arial" w:hAnsi="Arial" w:cs="Arial"/>
                <w:sz w:val="22"/>
                <w:szCs w:val="22"/>
              </w:rPr>
              <w:t>2,194</w:t>
            </w:r>
          </w:p>
        </w:tc>
      </w:tr>
      <w:tr w:rsidR="007369A3" w:rsidRPr="00F2188D" w14:paraId="747B691C" w14:textId="77777777" w:rsidTr="009F28C5">
        <w:tc>
          <w:tcPr>
            <w:tcW w:w="5760" w:type="dxa"/>
            <w:tcBorders>
              <w:top w:val="nil"/>
              <w:left w:val="nil"/>
              <w:bottom w:val="nil"/>
              <w:right w:val="nil"/>
            </w:tcBorders>
          </w:tcPr>
          <w:p w14:paraId="37085928" w14:textId="77777777" w:rsidR="007369A3" w:rsidRPr="00F2188D" w:rsidRDefault="007369A3" w:rsidP="00F2188D">
            <w:pPr>
              <w:tabs>
                <w:tab w:val="left" w:pos="600"/>
                <w:tab w:val="left" w:pos="900"/>
                <w:tab w:val="right" w:pos="7280"/>
                <w:tab w:val="right" w:pos="8540"/>
              </w:tabs>
              <w:spacing w:line="380" w:lineRule="exact"/>
              <w:ind w:left="345" w:right="-43" w:hanging="90"/>
              <w:jc w:val="thaiDistribute"/>
              <w:rPr>
                <w:rFonts w:ascii="Arial" w:hAnsi="Arial" w:cs="Arial"/>
                <w:sz w:val="22"/>
                <w:szCs w:val="22"/>
              </w:rPr>
            </w:pPr>
            <w:r w:rsidRPr="00F2188D">
              <w:rPr>
                <w:rFonts w:ascii="Arial" w:hAnsi="Arial" w:cs="Arial"/>
                <w:sz w:val="22"/>
                <w:szCs w:val="22"/>
              </w:rPr>
              <w:t>Motor vehicles</w:t>
            </w:r>
          </w:p>
        </w:tc>
        <w:tc>
          <w:tcPr>
            <w:tcW w:w="1674" w:type="dxa"/>
            <w:tcBorders>
              <w:top w:val="nil"/>
              <w:left w:val="nil"/>
              <w:bottom w:val="nil"/>
              <w:right w:val="nil"/>
            </w:tcBorders>
          </w:tcPr>
          <w:p w14:paraId="56511E89" w14:textId="6DD55502" w:rsidR="007369A3" w:rsidRPr="00F2188D" w:rsidRDefault="007369A3" w:rsidP="00F2188D">
            <w:pPr>
              <w:pBdr>
                <w:bottom w:val="single" w:sz="4" w:space="1" w:color="auto"/>
              </w:pBdr>
              <w:tabs>
                <w:tab w:val="decimal" w:pos="1242"/>
              </w:tabs>
              <w:spacing w:line="380" w:lineRule="exact"/>
              <w:jc w:val="thaiDistribute"/>
              <w:rPr>
                <w:rFonts w:ascii="Arial" w:hAnsi="Arial" w:cs="Arial"/>
                <w:sz w:val="22"/>
                <w:szCs w:val="22"/>
              </w:rPr>
            </w:pPr>
            <w:r w:rsidRPr="00F2188D">
              <w:rPr>
                <w:rFonts w:ascii="Arial" w:hAnsi="Arial" w:cs="Arial"/>
                <w:sz w:val="22"/>
                <w:szCs w:val="22"/>
              </w:rPr>
              <w:t>5,757</w:t>
            </w:r>
          </w:p>
        </w:tc>
        <w:tc>
          <w:tcPr>
            <w:tcW w:w="1674" w:type="dxa"/>
            <w:tcBorders>
              <w:top w:val="nil"/>
              <w:left w:val="nil"/>
              <w:bottom w:val="nil"/>
              <w:right w:val="nil"/>
            </w:tcBorders>
          </w:tcPr>
          <w:p w14:paraId="010D40CB" w14:textId="4F7080FF" w:rsidR="007369A3" w:rsidRPr="00F2188D" w:rsidRDefault="007369A3" w:rsidP="00F2188D">
            <w:pPr>
              <w:pBdr>
                <w:bottom w:val="single" w:sz="4" w:space="1" w:color="auto"/>
              </w:pBdr>
              <w:tabs>
                <w:tab w:val="decimal" w:pos="1242"/>
              </w:tabs>
              <w:spacing w:line="380" w:lineRule="exact"/>
              <w:jc w:val="thaiDistribute"/>
              <w:rPr>
                <w:rFonts w:ascii="Arial" w:hAnsi="Arial" w:cs="Arial"/>
                <w:sz w:val="22"/>
                <w:szCs w:val="22"/>
              </w:rPr>
            </w:pPr>
            <w:r w:rsidRPr="00F2188D">
              <w:rPr>
                <w:rFonts w:ascii="Arial" w:hAnsi="Arial" w:cs="Arial"/>
                <w:sz w:val="22"/>
                <w:szCs w:val="22"/>
              </w:rPr>
              <w:t>2,947</w:t>
            </w:r>
          </w:p>
        </w:tc>
      </w:tr>
      <w:tr w:rsidR="007369A3" w:rsidRPr="00F2188D" w14:paraId="7947BB19" w14:textId="77777777" w:rsidTr="009F28C5">
        <w:tc>
          <w:tcPr>
            <w:tcW w:w="5760" w:type="dxa"/>
            <w:tcBorders>
              <w:top w:val="nil"/>
              <w:left w:val="nil"/>
              <w:bottom w:val="nil"/>
              <w:right w:val="nil"/>
            </w:tcBorders>
          </w:tcPr>
          <w:p w14:paraId="3D7C4E4F" w14:textId="4B5659C6" w:rsidR="007369A3" w:rsidRPr="00F2188D" w:rsidRDefault="007369A3" w:rsidP="00F2188D">
            <w:pPr>
              <w:tabs>
                <w:tab w:val="center" w:pos="2784"/>
              </w:tabs>
              <w:spacing w:line="380" w:lineRule="exact"/>
              <w:ind w:right="-43"/>
              <w:jc w:val="thaiDistribute"/>
              <w:rPr>
                <w:rFonts w:ascii="Arial" w:hAnsi="Arial" w:cs="Arial"/>
                <w:sz w:val="22"/>
                <w:szCs w:val="22"/>
                <w:cs/>
              </w:rPr>
            </w:pPr>
            <w:r w:rsidRPr="00F2188D">
              <w:rPr>
                <w:rFonts w:ascii="Arial" w:hAnsi="Arial" w:cs="Arial"/>
                <w:sz w:val="22"/>
                <w:szCs w:val="22"/>
              </w:rPr>
              <w:t>Total</w:t>
            </w:r>
          </w:p>
        </w:tc>
        <w:tc>
          <w:tcPr>
            <w:tcW w:w="1674" w:type="dxa"/>
            <w:tcBorders>
              <w:top w:val="nil"/>
              <w:left w:val="nil"/>
              <w:bottom w:val="nil"/>
              <w:right w:val="nil"/>
            </w:tcBorders>
          </w:tcPr>
          <w:p w14:paraId="64D50ABB" w14:textId="0EECDC74" w:rsidR="007369A3" w:rsidRPr="00F2188D" w:rsidRDefault="007369A3" w:rsidP="00F2188D">
            <w:pPr>
              <w:pBdr>
                <w:bottom w:val="double" w:sz="4" w:space="1" w:color="auto"/>
              </w:pBdr>
              <w:tabs>
                <w:tab w:val="decimal" w:pos="1242"/>
              </w:tabs>
              <w:spacing w:line="380" w:lineRule="exact"/>
              <w:jc w:val="thaiDistribute"/>
              <w:rPr>
                <w:rFonts w:ascii="Arial" w:hAnsi="Arial" w:cs="Arial"/>
                <w:sz w:val="22"/>
                <w:szCs w:val="22"/>
              </w:rPr>
            </w:pPr>
            <w:r w:rsidRPr="00F2188D">
              <w:rPr>
                <w:rFonts w:ascii="Arial" w:hAnsi="Arial" w:cs="Arial"/>
                <w:sz w:val="22"/>
                <w:szCs w:val="22"/>
              </w:rPr>
              <w:t>242,483</w:t>
            </w:r>
          </w:p>
        </w:tc>
        <w:tc>
          <w:tcPr>
            <w:tcW w:w="1674" w:type="dxa"/>
            <w:tcBorders>
              <w:top w:val="nil"/>
              <w:left w:val="nil"/>
              <w:bottom w:val="nil"/>
              <w:right w:val="nil"/>
            </w:tcBorders>
          </w:tcPr>
          <w:p w14:paraId="5C09A690" w14:textId="7D175E8D" w:rsidR="007369A3" w:rsidRPr="00F2188D" w:rsidRDefault="007369A3" w:rsidP="00F2188D">
            <w:pPr>
              <w:pBdr>
                <w:bottom w:val="double" w:sz="4" w:space="1" w:color="auto"/>
              </w:pBdr>
              <w:tabs>
                <w:tab w:val="decimal" w:pos="1242"/>
              </w:tabs>
              <w:spacing w:line="380" w:lineRule="exact"/>
              <w:jc w:val="thaiDistribute"/>
              <w:rPr>
                <w:rFonts w:ascii="Arial" w:hAnsi="Arial" w:cs="Arial"/>
                <w:sz w:val="22"/>
                <w:szCs w:val="22"/>
              </w:rPr>
            </w:pPr>
            <w:r w:rsidRPr="00F2188D">
              <w:rPr>
                <w:rFonts w:ascii="Arial" w:hAnsi="Arial" w:cs="Arial"/>
                <w:sz w:val="22"/>
                <w:szCs w:val="22"/>
              </w:rPr>
              <w:t>250,208</w:t>
            </w:r>
          </w:p>
        </w:tc>
      </w:tr>
    </w:tbl>
    <w:p w14:paraId="798AFD85" w14:textId="77777777" w:rsidR="009D1921" w:rsidRPr="00941B8A" w:rsidRDefault="009D1921" w:rsidP="00153535">
      <w:pPr>
        <w:pStyle w:val="BlockText"/>
        <w:tabs>
          <w:tab w:val="clear" w:pos="7200"/>
          <w:tab w:val="center" w:pos="6840"/>
          <w:tab w:val="center" w:pos="8280"/>
        </w:tabs>
        <w:ind w:left="547" w:hanging="547"/>
        <w:jc w:val="both"/>
        <w:rPr>
          <w:rFonts w:ascii="Arial" w:hAnsi="Arial"/>
          <w:sz w:val="22"/>
          <w:szCs w:val="22"/>
          <w:cs/>
        </w:rPr>
        <w:sectPr w:rsidR="009D1921" w:rsidRPr="00941B8A" w:rsidSect="003655C3">
          <w:headerReference w:type="even" r:id="rId8"/>
          <w:headerReference w:type="default" r:id="rId9"/>
          <w:footerReference w:type="even" r:id="rId10"/>
          <w:footerReference w:type="default" r:id="rId11"/>
          <w:headerReference w:type="first" r:id="rId12"/>
          <w:footerReference w:type="first" r:id="rId13"/>
          <w:pgSz w:w="11909" w:h="16834" w:code="9"/>
          <w:pgMar w:top="1296" w:right="1080" w:bottom="1080" w:left="1339" w:header="706" w:footer="706" w:gutter="0"/>
          <w:pgNumType w:start="1"/>
          <w:cols w:space="720"/>
        </w:sectPr>
      </w:pPr>
    </w:p>
    <w:p w14:paraId="642CD45F" w14:textId="7A15F740" w:rsidR="00A04993" w:rsidRDefault="009D1921" w:rsidP="009874E2">
      <w:pPr>
        <w:tabs>
          <w:tab w:val="left" w:pos="4140"/>
          <w:tab w:val="left" w:pos="6390"/>
        </w:tabs>
        <w:spacing w:before="120" w:after="120" w:line="380" w:lineRule="exact"/>
        <w:ind w:left="547" w:hanging="547"/>
        <w:jc w:val="thaiDistribute"/>
        <w:rPr>
          <w:rFonts w:ascii="Arial" w:hAnsi="Arial"/>
          <w:sz w:val="22"/>
          <w:szCs w:val="22"/>
        </w:rPr>
      </w:pPr>
      <w:r>
        <w:rPr>
          <w:rFonts w:ascii="Arial" w:hAnsi="Arial"/>
          <w:sz w:val="22"/>
          <w:szCs w:val="22"/>
        </w:rPr>
        <w:lastRenderedPageBreak/>
        <w:tab/>
        <w:t>Movements of property, plant and equipment for the years ended 31 December 202</w:t>
      </w:r>
      <w:r w:rsidR="007369A3">
        <w:rPr>
          <w:rFonts w:ascii="Arial" w:hAnsi="Arial"/>
          <w:sz w:val="22"/>
          <w:szCs w:val="22"/>
        </w:rPr>
        <w:t>1</w:t>
      </w:r>
      <w:r>
        <w:rPr>
          <w:rFonts w:ascii="Arial" w:hAnsi="Arial"/>
          <w:sz w:val="22"/>
          <w:szCs w:val="22"/>
        </w:rPr>
        <w:t xml:space="preserve"> and 20</w:t>
      </w:r>
      <w:r w:rsidR="007369A3">
        <w:rPr>
          <w:rFonts w:ascii="Arial" w:hAnsi="Arial"/>
          <w:sz w:val="22"/>
          <w:szCs w:val="22"/>
        </w:rPr>
        <w:t>20</w:t>
      </w:r>
      <w:r>
        <w:rPr>
          <w:rFonts w:ascii="Arial" w:hAnsi="Arial"/>
          <w:sz w:val="22"/>
          <w:szCs w:val="22"/>
        </w:rPr>
        <w:t xml:space="preserve"> are </w:t>
      </w:r>
      <w:proofErr w:type="spellStart"/>
      <w:r>
        <w:rPr>
          <w:rFonts w:ascii="Arial" w:hAnsi="Arial"/>
          <w:sz w:val="22"/>
          <w:szCs w:val="22"/>
        </w:rPr>
        <w:t>summari</w:t>
      </w:r>
      <w:r w:rsidR="00E0773C">
        <w:rPr>
          <w:rFonts w:ascii="Arial" w:hAnsi="Arial"/>
          <w:sz w:val="22"/>
          <w:szCs w:val="22"/>
        </w:rPr>
        <w:t>s</w:t>
      </w:r>
      <w:r>
        <w:rPr>
          <w:rFonts w:ascii="Arial" w:hAnsi="Arial"/>
          <w:sz w:val="22"/>
          <w:szCs w:val="22"/>
        </w:rPr>
        <w:t>ed</w:t>
      </w:r>
      <w:proofErr w:type="spellEnd"/>
      <w:r>
        <w:rPr>
          <w:rFonts w:ascii="Arial" w:hAnsi="Arial"/>
          <w:sz w:val="22"/>
          <w:szCs w:val="22"/>
        </w:rPr>
        <w:t xml:space="preserve"> below.</w:t>
      </w:r>
    </w:p>
    <w:tbl>
      <w:tblPr>
        <w:tblW w:w="14280" w:type="dxa"/>
        <w:tblInd w:w="450" w:type="dxa"/>
        <w:tblLayout w:type="fixed"/>
        <w:tblLook w:val="0000" w:firstRow="0" w:lastRow="0" w:firstColumn="0" w:lastColumn="0" w:noHBand="0" w:noVBand="0"/>
      </w:tblPr>
      <w:tblGrid>
        <w:gridCol w:w="3060"/>
        <w:gridCol w:w="1530"/>
        <w:gridCol w:w="1615"/>
        <w:gridCol w:w="1615"/>
        <w:gridCol w:w="1615"/>
        <w:gridCol w:w="1615"/>
        <w:gridCol w:w="1615"/>
        <w:gridCol w:w="1615"/>
      </w:tblGrid>
      <w:tr w:rsidR="009D1921" w:rsidRPr="00153535" w14:paraId="65D775C3" w14:textId="77777777" w:rsidTr="001163B9">
        <w:trPr>
          <w:tblHeader/>
        </w:trPr>
        <w:tc>
          <w:tcPr>
            <w:tcW w:w="14280" w:type="dxa"/>
            <w:gridSpan w:val="8"/>
          </w:tcPr>
          <w:p w14:paraId="26DC207F" w14:textId="77777777" w:rsidR="009D1921" w:rsidRPr="00153535" w:rsidRDefault="009D1921" w:rsidP="009D1921">
            <w:pPr>
              <w:tabs>
                <w:tab w:val="center" w:pos="8010"/>
              </w:tabs>
              <w:spacing w:line="280" w:lineRule="exact"/>
              <w:ind w:left="-588" w:right="-50"/>
              <w:jc w:val="right"/>
              <w:rPr>
                <w:rFonts w:ascii="Arial" w:hAnsi="Arial"/>
                <w:sz w:val="18"/>
                <w:szCs w:val="18"/>
              </w:rPr>
            </w:pPr>
            <w:r w:rsidRPr="00153535">
              <w:rPr>
                <w:rFonts w:ascii="Arial" w:hAnsi="Arial"/>
                <w:sz w:val="18"/>
                <w:szCs w:val="18"/>
              </w:rPr>
              <w:t>(Unit: Thousand Baht)</w:t>
            </w:r>
          </w:p>
        </w:tc>
      </w:tr>
      <w:tr w:rsidR="009D1921" w:rsidRPr="00153535" w14:paraId="471C5A88" w14:textId="77777777" w:rsidTr="001163B9">
        <w:tc>
          <w:tcPr>
            <w:tcW w:w="3060" w:type="dxa"/>
          </w:tcPr>
          <w:p w14:paraId="15CD9A93" w14:textId="77777777" w:rsidR="009D1921" w:rsidRPr="00153535" w:rsidRDefault="009D1921" w:rsidP="009D1921">
            <w:pPr>
              <w:spacing w:line="280" w:lineRule="exact"/>
              <w:ind w:right="-50"/>
              <w:jc w:val="both"/>
              <w:rPr>
                <w:rFonts w:ascii="Arial" w:hAnsi="Arial"/>
                <w:b/>
                <w:bCs/>
                <w:spacing w:val="-5"/>
                <w:sz w:val="18"/>
                <w:szCs w:val="18"/>
              </w:rPr>
            </w:pPr>
          </w:p>
        </w:tc>
        <w:tc>
          <w:tcPr>
            <w:tcW w:w="1530" w:type="dxa"/>
            <w:vAlign w:val="bottom"/>
          </w:tcPr>
          <w:p w14:paraId="0BAFBFFD" w14:textId="77777777" w:rsidR="009D1921" w:rsidRPr="00153535" w:rsidRDefault="009D1921" w:rsidP="009D1921">
            <w:pPr>
              <w:pBdr>
                <w:bottom w:val="single" w:sz="4" w:space="1" w:color="auto"/>
              </w:pBdr>
              <w:tabs>
                <w:tab w:val="center" w:pos="8010"/>
              </w:tabs>
              <w:spacing w:line="280" w:lineRule="exact"/>
              <w:ind w:left="-29" w:right="-29"/>
              <w:jc w:val="center"/>
              <w:rPr>
                <w:rFonts w:ascii="Arial" w:hAnsi="Arial"/>
                <w:sz w:val="18"/>
                <w:szCs w:val="18"/>
              </w:rPr>
            </w:pPr>
            <w:r w:rsidRPr="00153535">
              <w:rPr>
                <w:rFonts w:ascii="Arial" w:hAnsi="Arial"/>
                <w:sz w:val="18"/>
                <w:szCs w:val="18"/>
              </w:rPr>
              <w:t>Land</w:t>
            </w:r>
          </w:p>
        </w:tc>
        <w:tc>
          <w:tcPr>
            <w:tcW w:w="1615" w:type="dxa"/>
            <w:vAlign w:val="bottom"/>
          </w:tcPr>
          <w:p w14:paraId="7065046E" w14:textId="77777777" w:rsidR="009D1921" w:rsidRPr="00153535" w:rsidRDefault="009D1921" w:rsidP="009D1921">
            <w:pPr>
              <w:pBdr>
                <w:bottom w:val="single" w:sz="4" w:space="1" w:color="auto"/>
              </w:pBdr>
              <w:tabs>
                <w:tab w:val="center" w:pos="8010"/>
              </w:tabs>
              <w:spacing w:line="280" w:lineRule="exact"/>
              <w:ind w:left="-29" w:right="-29"/>
              <w:jc w:val="center"/>
              <w:rPr>
                <w:rFonts w:ascii="Arial" w:hAnsi="Arial"/>
                <w:sz w:val="18"/>
                <w:szCs w:val="18"/>
              </w:rPr>
            </w:pPr>
            <w:r w:rsidRPr="00153535">
              <w:rPr>
                <w:rFonts w:ascii="Arial" w:hAnsi="Arial"/>
                <w:sz w:val="18"/>
                <w:szCs w:val="18"/>
              </w:rPr>
              <w:t>Buildings and building improvements</w:t>
            </w:r>
          </w:p>
        </w:tc>
        <w:tc>
          <w:tcPr>
            <w:tcW w:w="1615" w:type="dxa"/>
            <w:vAlign w:val="bottom"/>
          </w:tcPr>
          <w:p w14:paraId="6E67E0A7" w14:textId="77777777" w:rsidR="009D1921" w:rsidRPr="00153535" w:rsidRDefault="009D1921" w:rsidP="009D1921">
            <w:pPr>
              <w:pBdr>
                <w:bottom w:val="single" w:sz="4" w:space="1" w:color="auto"/>
              </w:pBdr>
              <w:tabs>
                <w:tab w:val="center" w:pos="8010"/>
              </w:tabs>
              <w:spacing w:line="280" w:lineRule="exact"/>
              <w:ind w:left="-29" w:right="-29"/>
              <w:jc w:val="center"/>
              <w:rPr>
                <w:rFonts w:ascii="Arial" w:hAnsi="Arial"/>
                <w:sz w:val="18"/>
                <w:szCs w:val="18"/>
              </w:rPr>
            </w:pPr>
            <w:r w:rsidRPr="00153535">
              <w:rPr>
                <w:rFonts w:ascii="Arial" w:hAnsi="Arial"/>
                <w:sz w:val="18"/>
                <w:szCs w:val="18"/>
              </w:rPr>
              <w:t>Machinery and equipment</w:t>
            </w:r>
          </w:p>
        </w:tc>
        <w:tc>
          <w:tcPr>
            <w:tcW w:w="1615" w:type="dxa"/>
            <w:vAlign w:val="bottom"/>
          </w:tcPr>
          <w:p w14:paraId="222247B4" w14:textId="77777777" w:rsidR="009D1921" w:rsidRPr="00153535" w:rsidRDefault="009D1921" w:rsidP="009D1921">
            <w:pPr>
              <w:pBdr>
                <w:bottom w:val="single" w:sz="4" w:space="1" w:color="auto"/>
              </w:pBdr>
              <w:tabs>
                <w:tab w:val="center" w:pos="8010"/>
              </w:tabs>
              <w:spacing w:line="280" w:lineRule="exact"/>
              <w:ind w:left="-29" w:right="-29"/>
              <w:jc w:val="center"/>
              <w:rPr>
                <w:rFonts w:ascii="Arial" w:hAnsi="Arial"/>
                <w:sz w:val="18"/>
                <w:szCs w:val="18"/>
              </w:rPr>
            </w:pPr>
            <w:r w:rsidRPr="00153535">
              <w:rPr>
                <w:rFonts w:ascii="Arial" w:hAnsi="Arial"/>
                <w:sz w:val="18"/>
                <w:szCs w:val="18"/>
              </w:rPr>
              <w:t>Furniture, fixtures and office equipment</w:t>
            </w:r>
          </w:p>
        </w:tc>
        <w:tc>
          <w:tcPr>
            <w:tcW w:w="1615" w:type="dxa"/>
            <w:vAlign w:val="bottom"/>
          </w:tcPr>
          <w:p w14:paraId="18258090" w14:textId="77777777" w:rsidR="009D1921" w:rsidRPr="00153535" w:rsidRDefault="009D1921" w:rsidP="009D1921">
            <w:pPr>
              <w:pBdr>
                <w:bottom w:val="single" w:sz="4" w:space="1" w:color="auto"/>
              </w:pBdr>
              <w:tabs>
                <w:tab w:val="center" w:pos="8010"/>
              </w:tabs>
              <w:spacing w:line="280" w:lineRule="exact"/>
              <w:ind w:left="-29" w:right="-29"/>
              <w:jc w:val="center"/>
              <w:rPr>
                <w:rFonts w:ascii="Arial" w:hAnsi="Arial"/>
                <w:sz w:val="18"/>
                <w:szCs w:val="18"/>
              </w:rPr>
            </w:pPr>
            <w:r w:rsidRPr="00153535">
              <w:rPr>
                <w:rFonts w:ascii="Arial" w:hAnsi="Arial"/>
                <w:sz w:val="18"/>
                <w:szCs w:val="18"/>
              </w:rPr>
              <w:t>Motor vehicles</w:t>
            </w:r>
          </w:p>
        </w:tc>
        <w:tc>
          <w:tcPr>
            <w:tcW w:w="1615" w:type="dxa"/>
            <w:vAlign w:val="bottom"/>
          </w:tcPr>
          <w:p w14:paraId="71C1C251" w14:textId="77777777" w:rsidR="009D1921" w:rsidRPr="00153535" w:rsidRDefault="009D1921" w:rsidP="009D1921">
            <w:pPr>
              <w:pBdr>
                <w:bottom w:val="single" w:sz="4" w:space="1" w:color="auto"/>
              </w:pBdr>
              <w:tabs>
                <w:tab w:val="center" w:pos="8010"/>
              </w:tabs>
              <w:spacing w:line="280" w:lineRule="exact"/>
              <w:ind w:left="-29" w:right="-29"/>
              <w:jc w:val="center"/>
              <w:rPr>
                <w:rFonts w:ascii="Arial" w:hAnsi="Arial"/>
                <w:spacing w:val="-4"/>
                <w:sz w:val="18"/>
                <w:szCs w:val="18"/>
              </w:rPr>
            </w:pPr>
            <w:r w:rsidRPr="00153535">
              <w:rPr>
                <w:rFonts w:ascii="Arial" w:hAnsi="Arial"/>
                <w:spacing w:val="-4"/>
                <w:sz w:val="18"/>
                <w:szCs w:val="18"/>
              </w:rPr>
              <w:t>Assets under installation and under construction</w:t>
            </w:r>
          </w:p>
        </w:tc>
        <w:tc>
          <w:tcPr>
            <w:tcW w:w="1615" w:type="dxa"/>
            <w:vAlign w:val="bottom"/>
          </w:tcPr>
          <w:p w14:paraId="31488B7F" w14:textId="77777777" w:rsidR="009D1921" w:rsidRPr="00153535" w:rsidRDefault="009D1921" w:rsidP="009D1921">
            <w:pPr>
              <w:pBdr>
                <w:bottom w:val="single" w:sz="4" w:space="1" w:color="auto"/>
              </w:pBdr>
              <w:tabs>
                <w:tab w:val="center" w:pos="8010"/>
              </w:tabs>
              <w:spacing w:line="280" w:lineRule="exact"/>
              <w:ind w:left="-29" w:right="-29"/>
              <w:jc w:val="center"/>
              <w:rPr>
                <w:rFonts w:ascii="Arial" w:hAnsi="Arial"/>
                <w:sz w:val="18"/>
                <w:szCs w:val="18"/>
              </w:rPr>
            </w:pPr>
            <w:r w:rsidRPr="00153535">
              <w:rPr>
                <w:rFonts w:ascii="Arial" w:hAnsi="Arial"/>
                <w:sz w:val="18"/>
                <w:szCs w:val="18"/>
              </w:rPr>
              <w:t>Total</w:t>
            </w:r>
            <w:r w:rsidR="000D2370">
              <w:t xml:space="preserve"> </w:t>
            </w:r>
            <w:r w:rsidR="000D2370" w:rsidRPr="000D2370">
              <w:rPr>
                <w:rFonts w:ascii="Arial" w:hAnsi="Arial"/>
                <w:sz w:val="18"/>
                <w:szCs w:val="18"/>
              </w:rPr>
              <w:t>property, plant and equipment</w:t>
            </w:r>
          </w:p>
        </w:tc>
      </w:tr>
      <w:tr w:rsidR="009D1921" w:rsidRPr="00153535" w14:paraId="4EE2956F" w14:textId="77777777" w:rsidTr="001163B9">
        <w:tc>
          <w:tcPr>
            <w:tcW w:w="3060" w:type="dxa"/>
          </w:tcPr>
          <w:p w14:paraId="25C9F39E" w14:textId="77777777" w:rsidR="009D1921" w:rsidRPr="00153535" w:rsidRDefault="009D1921" w:rsidP="009D1921">
            <w:pPr>
              <w:spacing w:line="280" w:lineRule="exact"/>
              <w:ind w:right="-50"/>
              <w:jc w:val="both"/>
              <w:rPr>
                <w:rFonts w:ascii="Arial" w:hAnsi="Arial"/>
                <w:b/>
                <w:bCs/>
                <w:sz w:val="18"/>
                <w:szCs w:val="18"/>
              </w:rPr>
            </w:pPr>
            <w:r w:rsidRPr="00153535">
              <w:rPr>
                <w:rFonts w:ascii="Arial" w:hAnsi="Arial"/>
                <w:b/>
                <w:bCs/>
                <w:sz w:val="18"/>
                <w:szCs w:val="18"/>
              </w:rPr>
              <w:t>Cost</w:t>
            </w:r>
          </w:p>
        </w:tc>
        <w:tc>
          <w:tcPr>
            <w:tcW w:w="1530" w:type="dxa"/>
          </w:tcPr>
          <w:p w14:paraId="4F93B091" w14:textId="77777777" w:rsidR="009D1921" w:rsidRPr="00153535" w:rsidRDefault="009D1921" w:rsidP="009D1921">
            <w:pPr>
              <w:tabs>
                <w:tab w:val="decimal" w:pos="822"/>
              </w:tabs>
              <w:spacing w:line="280" w:lineRule="exact"/>
              <w:ind w:left="-29" w:right="-29"/>
              <w:rPr>
                <w:rFonts w:ascii="Arial" w:hAnsi="Arial"/>
                <w:sz w:val="18"/>
                <w:szCs w:val="18"/>
              </w:rPr>
            </w:pPr>
          </w:p>
        </w:tc>
        <w:tc>
          <w:tcPr>
            <w:tcW w:w="1615" w:type="dxa"/>
          </w:tcPr>
          <w:p w14:paraId="6FE97F0B" w14:textId="77777777" w:rsidR="009D1921" w:rsidRPr="00153535" w:rsidRDefault="009D1921" w:rsidP="009D1921">
            <w:pPr>
              <w:tabs>
                <w:tab w:val="decimal" w:pos="822"/>
              </w:tabs>
              <w:spacing w:line="280" w:lineRule="exact"/>
              <w:ind w:left="-29" w:right="-29"/>
              <w:rPr>
                <w:rFonts w:ascii="Arial" w:hAnsi="Arial"/>
                <w:sz w:val="18"/>
                <w:szCs w:val="18"/>
              </w:rPr>
            </w:pPr>
          </w:p>
        </w:tc>
        <w:tc>
          <w:tcPr>
            <w:tcW w:w="1615" w:type="dxa"/>
          </w:tcPr>
          <w:p w14:paraId="6BBBB710" w14:textId="77777777" w:rsidR="009D1921" w:rsidRPr="00153535" w:rsidRDefault="009D1921" w:rsidP="009D1921">
            <w:pPr>
              <w:tabs>
                <w:tab w:val="decimal" w:pos="822"/>
              </w:tabs>
              <w:spacing w:line="280" w:lineRule="exact"/>
              <w:ind w:left="-29" w:right="-29"/>
              <w:rPr>
                <w:rFonts w:ascii="Arial" w:hAnsi="Arial"/>
                <w:sz w:val="18"/>
                <w:szCs w:val="18"/>
              </w:rPr>
            </w:pPr>
          </w:p>
        </w:tc>
        <w:tc>
          <w:tcPr>
            <w:tcW w:w="1615" w:type="dxa"/>
          </w:tcPr>
          <w:p w14:paraId="1B6ADA93" w14:textId="77777777" w:rsidR="009D1921" w:rsidRPr="00153535" w:rsidRDefault="009D1921" w:rsidP="009D1921">
            <w:pPr>
              <w:tabs>
                <w:tab w:val="decimal" w:pos="822"/>
              </w:tabs>
              <w:spacing w:line="280" w:lineRule="exact"/>
              <w:ind w:left="-29" w:right="-29"/>
              <w:rPr>
                <w:rFonts w:ascii="Arial" w:hAnsi="Arial"/>
                <w:sz w:val="18"/>
                <w:szCs w:val="18"/>
              </w:rPr>
            </w:pPr>
          </w:p>
        </w:tc>
        <w:tc>
          <w:tcPr>
            <w:tcW w:w="1615" w:type="dxa"/>
          </w:tcPr>
          <w:p w14:paraId="6D4FF352" w14:textId="77777777" w:rsidR="009D1921" w:rsidRPr="00153535" w:rsidRDefault="009D1921" w:rsidP="009D1921">
            <w:pPr>
              <w:tabs>
                <w:tab w:val="decimal" w:pos="822"/>
              </w:tabs>
              <w:spacing w:line="280" w:lineRule="exact"/>
              <w:ind w:left="-29" w:right="-29"/>
              <w:rPr>
                <w:rFonts w:ascii="Arial" w:hAnsi="Arial"/>
                <w:sz w:val="18"/>
                <w:szCs w:val="18"/>
              </w:rPr>
            </w:pPr>
          </w:p>
        </w:tc>
        <w:tc>
          <w:tcPr>
            <w:tcW w:w="1615" w:type="dxa"/>
          </w:tcPr>
          <w:p w14:paraId="2F367A4A" w14:textId="77777777" w:rsidR="009D1921" w:rsidRPr="00153535" w:rsidRDefault="009D1921" w:rsidP="009D1921">
            <w:pPr>
              <w:tabs>
                <w:tab w:val="decimal" w:pos="822"/>
              </w:tabs>
              <w:spacing w:line="280" w:lineRule="exact"/>
              <w:ind w:left="-29" w:right="-29"/>
              <w:rPr>
                <w:rFonts w:ascii="Arial" w:hAnsi="Arial"/>
                <w:sz w:val="18"/>
                <w:szCs w:val="18"/>
              </w:rPr>
            </w:pPr>
          </w:p>
        </w:tc>
        <w:tc>
          <w:tcPr>
            <w:tcW w:w="1615" w:type="dxa"/>
          </w:tcPr>
          <w:p w14:paraId="57FE3921" w14:textId="77777777" w:rsidR="009D1921" w:rsidRPr="00153535" w:rsidRDefault="009D1921" w:rsidP="009D1921">
            <w:pPr>
              <w:tabs>
                <w:tab w:val="decimal" w:pos="822"/>
              </w:tabs>
              <w:spacing w:line="280" w:lineRule="exact"/>
              <w:ind w:left="-29" w:right="-29"/>
              <w:rPr>
                <w:rFonts w:ascii="Arial" w:hAnsi="Arial"/>
                <w:sz w:val="18"/>
                <w:szCs w:val="18"/>
              </w:rPr>
            </w:pPr>
          </w:p>
        </w:tc>
      </w:tr>
      <w:tr w:rsidR="007369A3" w:rsidRPr="00153535" w14:paraId="1DB2518A" w14:textId="77777777" w:rsidTr="001163B9">
        <w:tc>
          <w:tcPr>
            <w:tcW w:w="3060" w:type="dxa"/>
          </w:tcPr>
          <w:p w14:paraId="658B931F" w14:textId="6F0C8A14"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1 January 20</w:t>
            </w:r>
            <w:r>
              <w:rPr>
                <w:rFonts w:ascii="Arial" w:hAnsi="Arial"/>
                <w:sz w:val="18"/>
                <w:szCs w:val="18"/>
              </w:rPr>
              <w:t>20</w:t>
            </w:r>
          </w:p>
        </w:tc>
        <w:tc>
          <w:tcPr>
            <w:tcW w:w="1530" w:type="dxa"/>
            <w:tcBorders>
              <w:top w:val="nil"/>
              <w:left w:val="nil"/>
              <w:bottom w:val="nil"/>
              <w:right w:val="nil"/>
            </w:tcBorders>
            <w:vAlign w:val="bottom"/>
          </w:tcPr>
          <w:p w14:paraId="3697F743" w14:textId="31E6F0D6" w:rsidR="007369A3" w:rsidRPr="00153535" w:rsidRDefault="007369A3" w:rsidP="007369A3">
            <w:pPr>
              <w:tabs>
                <w:tab w:val="decimal" w:pos="1242"/>
              </w:tabs>
              <w:spacing w:line="280" w:lineRule="exact"/>
              <w:ind w:left="-29" w:right="-29"/>
              <w:rPr>
                <w:rFonts w:ascii="Arial" w:hAnsi="Arial"/>
                <w:sz w:val="18"/>
                <w:szCs w:val="18"/>
              </w:rPr>
            </w:pPr>
            <w:r w:rsidRPr="00153535">
              <w:rPr>
                <w:rFonts w:ascii="Arial" w:hAnsi="Arial"/>
                <w:sz w:val="18"/>
                <w:szCs w:val="18"/>
              </w:rPr>
              <w:t>136,331</w:t>
            </w:r>
          </w:p>
        </w:tc>
        <w:tc>
          <w:tcPr>
            <w:tcW w:w="1615" w:type="dxa"/>
            <w:tcBorders>
              <w:top w:val="nil"/>
              <w:left w:val="nil"/>
              <w:bottom w:val="nil"/>
              <w:right w:val="nil"/>
            </w:tcBorders>
            <w:vAlign w:val="bottom"/>
          </w:tcPr>
          <w:p w14:paraId="7EF5877F" w14:textId="63D029AD" w:rsidR="007369A3" w:rsidRPr="00153535" w:rsidRDefault="007369A3" w:rsidP="007369A3">
            <w:pPr>
              <w:tabs>
                <w:tab w:val="decimal" w:pos="1242"/>
              </w:tabs>
              <w:spacing w:line="280" w:lineRule="exact"/>
              <w:ind w:left="-29" w:right="-29"/>
              <w:rPr>
                <w:rFonts w:ascii="Arial" w:hAnsi="Arial"/>
                <w:sz w:val="18"/>
                <w:szCs w:val="18"/>
              </w:rPr>
            </w:pPr>
            <w:r w:rsidRPr="00153535">
              <w:rPr>
                <w:rFonts w:ascii="Arial" w:hAnsi="Arial"/>
                <w:sz w:val="18"/>
                <w:szCs w:val="18"/>
              </w:rPr>
              <w:t>192,8</w:t>
            </w:r>
            <w:r>
              <w:rPr>
                <w:rFonts w:ascii="Arial" w:hAnsi="Arial"/>
                <w:sz w:val="18"/>
                <w:szCs w:val="18"/>
              </w:rPr>
              <w:t>2</w:t>
            </w:r>
            <w:r w:rsidRPr="00153535">
              <w:rPr>
                <w:rFonts w:ascii="Arial" w:hAnsi="Arial"/>
                <w:sz w:val="18"/>
                <w:szCs w:val="18"/>
              </w:rPr>
              <w:t>7</w:t>
            </w:r>
          </w:p>
        </w:tc>
        <w:tc>
          <w:tcPr>
            <w:tcW w:w="1615" w:type="dxa"/>
            <w:tcBorders>
              <w:top w:val="nil"/>
              <w:left w:val="nil"/>
              <w:bottom w:val="nil"/>
              <w:right w:val="nil"/>
            </w:tcBorders>
            <w:vAlign w:val="bottom"/>
          </w:tcPr>
          <w:p w14:paraId="2C5C2240" w14:textId="61A61EF2" w:rsidR="007369A3" w:rsidRPr="00153535" w:rsidRDefault="007369A3" w:rsidP="007369A3">
            <w:pPr>
              <w:tabs>
                <w:tab w:val="decimal" w:pos="1242"/>
              </w:tabs>
              <w:spacing w:line="280" w:lineRule="exact"/>
              <w:ind w:left="-29" w:right="-29"/>
              <w:rPr>
                <w:rFonts w:ascii="Arial" w:hAnsi="Arial"/>
                <w:sz w:val="18"/>
                <w:szCs w:val="18"/>
              </w:rPr>
            </w:pPr>
            <w:r w:rsidRPr="00153535">
              <w:rPr>
                <w:rFonts w:ascii="Arial" w:hAnsi="Arial"/>
                <w:sz w:val="18"/>
                <w:szCs w:val="18"/>
              </w:rPr>
              <w:t>473,145</w:t>
            </w:r>
          </w:p>
        </w:tc>
        <w:tc>
          <w:tcPr>
            <w:tcW w:w="1615" w:type="dxa"/>
            <w:tcBorders>
              <w:top w:val="nil"/>
              <w:left w:val="nil"/>
              <w:bottom w:val="nil"/>
              <w:right w:val="nil"/>
            </w:tcBorders>
            <w:vAlign w:val="bottom"/>
          </w:tcPr>
          <w:p w14:paraId="659AC8B0" w14:textId="7C2163E6" w:rsidR="007369A3" w:rsidRPr="00153535" w:rsidRDefault="007369A3" w:rsidP="007369A3">
            <w:pPr>
              <w:tabs>
                <w:tab w:val="decimal" w:pos="1242"/>
              </w:tabs>
              <w:spacing w:line="280" w:lineRule="exact"/>
              <w:ind w:left="-29" w:right="-29"/>
              <w:rPr>
                <w:rFonts w:ascii="Arial" w:hAnsi="Arial"/>
                <w:sz w:val="18"/>
                <w:szCs w:val="18"/>
              </w:rPr>
            </w:pPr>
            <w:r w:rsidRPr="00153535">
              <w:rPr>
                <w:rFonts w:ascii="Arial" w:hAnsi="Arial"/>
                <w:sz w:val="18"/>
                <w:szCs w:val="18"/>
              </w:rPr>
              <w:t>20,254</w:t>
            </w:r>
          </w:p>
        </w:tc>
        <w:tc>
          <w:tcPr>
            <w:tcW w:w="1615" w:type="dxa"/>
            <w:tcBorders>
              <w:top w:val="nil"/>
              <w:left w:val="nil"/>
              <w:bottom w:val="nil"/>
              <w:right w:val="nil"/>
            </w:tcBorders>
            <w:vAlign w:val="bottom"/>
          </w:tcPr>
          <w:p w14:paraId="7E12072A" w14:textId="7CD38316" w:rsidR="007369A3" w:rsidRPr="00153535" w:rsidRDefault="007369A3" w:rsidP="007369A3">
            <w:pPr>
              <w:tabs>
                <w:tab w:val="decimal" w:pos="1242"/>
              </w:tabs>
              <w:spacing w:line="280" w:lineRule="exact"/>
              <w:ind w:left="-29" w:right="-29"/>
              <w:rPr>
                <w:rFonts w:ascii="Arial" w:hAnsi="Arial"/>
                <w:sz w:val="18"/>
                <w:szCs w:val="18"/>
              </w:rPr>
            </w:pPr>
            <w:r w:rsidRPr="00153535">
              <w:rPr>
                <w:rFonts w:ascii="Arial" w:hAnsi="Arial"/>
                <w:sz w:val="18"/>
                <w:szCs w:val="18"/>
              </w:rPr>
              <w:t>10,133</w:t>
            </w:r>
          </w:p>
        </w:tc>
        <w:tc>
          <w:tcPr>
            <w:tcW w:w="1615" w:type="dxa"/>
            <w:tcBorders>
              <w:top w:val="nil"/>
              <w:left w:val="nil"/>
              <w:bottom w:val="nil"/>
              <w:right w:val="nil"/>
            </w:tcBorders>
            <w:vAlign w:val="bottom"/>
          </w:tcPr>
          <w:p w14:paraId="14A9C06F" w14:textId="42BA5F5B" w:rsidR="007369A3" w:rsidRPr="00153535" w:rsidRDefault="007369A3" w:rsidP="007369A3">
            <w:pPr>
              <w:tabs>
                <w:tab w:val="decimal" w:pos="1242"/>
              </w:tabs>
              <w:spacing w:line="280" w:lineRule="exact"/>
              <w:ind w:left="-29" w:right="-29"/>
              <w:rPr>
                <w:rFonts w:ascii="Arial" w:hAnsi="Arial"/>
                <w:sz w:val="18"/>
                <w:szCs w:val="18"/>
                <w:cs/>
              </w:rPr>
            </w:pPr>
            <w:r w:rsidRPr="00153535">
              <w:rPr>
                <w:rFonts w:ascii="Arial" w:hAnsi="Arial"/>
                <w:sz w:val="18"/>
                <w:szCs w:val="18"/>
              </w:rPr>
              <w:t>10,359</w:t>
            </w:r>
          </w:p>
        </w:tc>
        <w:tc>
          <w:tcPr>
            <w:tcW w:w="1615" w:type="dxa"/>
            <w:tcBorders>
              <w:top w:val="nil"/>
              <w:left w:val="nil"/>
              <w:bottom w:val="nil"/>
              <w:right w:val="nil"/>
            </w:tcBorders>
            <w:vAlign w:val="bottom"/>
          </w:tcPr>
          <w:p w14:paraId="4F4824A3" w14:textId="3FC20B52" w:rsidR="007369A3" w:rsidRPr="00153535" w:rsidRDefault="007369A3" w:rsidP="007369A3">
            <w:pPr>
              <w:tabs>
                <w:tab w:val="decimal" w:pos="1242"/>
              </w:tabs>
              <w:spacing w:line="280" w:lineRule="exact"/>
              <w:ind w:left="-29" w:right="-29"/>
              <w:rPr>
                <w:rFonts w:ascii="Arial" w:hAnsi="Arial"/>
                <w:sz w:val="18"/>
                <w:szCs w:val="18"/>
              </w:rPr>
            </w:pPr>
            <w:r w:rsidRPr="00153535">
              <w:rPr>
                <w:rFonts w:ascii="Arial" w:hAnsi="Arial"/>
                <w:sz w:val="18"/>
                <w:szCs w:val="18"/>
              </w:rPr>
              <w:t>843,049</w:t>
            </w:r>
          </w:p>
        </w:tc>
      </w:tr>
      <w:tr w:rsidR="007369A3" w:rsidRPr="00153535" w14:paraId="7BA4BF2A" w14:textId="77777777" w:rsidTr="001163B9">
        <w:tc>
          <w:tcPr>
            <w:tcW w:w="3060" w:type="dxa"/>
          </w:tcPr>
          <w:p w14:paraId="3D7CA19A" w14:textId="2BEB45F4" w:rsidR="007369A3" w:rsidRPr="00153535" w:rsidRDefault="007369A3" w:rsidP="00C65E1D">
            <w:pPr>
              <w:spacing w:line="280" w:lineRule="exact"/>
              <w:ind w:left="165" w:right="-50" w:hanging="165"/>
              <w:rPr>
                <w:rFonts w:ascii="Arial" w:hAnsi="Arial"/>
                <w:sz w:val="18"/>
                <w:szCs w:val="18"/>
              </w:rPr>
            </w:pPr>
            <w:r w:rsidRPr="001B2A4A">
              <w:rPr>
                <w:rFonts w:ascii="Arial" w:hAnsi="Arial"/>
                <w:sz w:val="18"/>
                <w:szCs w:val="18"/>
              </w:rPr>
              <w:t>Adjustments of right-of-use assets</w:t>
            </w:r>
            <w:r>
              <w:rPr>
                <w:rFonts w:ascii="Arial" w:hAnsi="Arial"/>
                <w:sz w:val="18"/>
                <w:szCs w:val="18"/>
              </w:rPr>
              <w:br/>
            </w:r>
            <w:r w:rsidRPr="001B2A4A">
              <w:rPr>
                <w:rFonts w:ascii="Arial" w:hAnsi="Arial"/>
                <w:sz w:val="18"/>
                <w:szCs w:val="18"/>
              </w:rPr>
              <w:t>due to TFRS 16 adoption</w:t>
            </w:r>
          </w:p>
        </w:tc>
        <w:tc>
          <w:tcPr>
            <w:tcW w:w="1530" w:type="dxa"/>
            <w:tcBorders>
              <w:top w:val="nil"/>
              <w:left w:val="nil"/>
              <w:bottom w:val="nil"/>
              <w:right w:val="nil"/>
            </w:tcBorders>
            <w:vAlign w:val="bottom"/>
          </w:tcPr>
          <w:p w14:paraId="7150647D" w14:textId="12392BB3"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342BFD8E" w14:textId="364E3384"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3,447</w:t>
            </w:r>
          </w:p>
        </w:tc>
        <w:tc>
          <w:tcPr>
            <w:tcW w:w="1615" w:type="dxa"/>
            <w:tcBorders>
              <w:top w:val="nil"/>
              <w:left w:val="nil"/>
              <w:bottom w:val="nil"/>
              <w:right w:val="nil"/>
            </w:tcBorders>
            <w:vAlign w:val="bottom"/>
          </w:tcPr>
          <w:p w14:paraId="16AB0B07" w14:textId="711B1F59"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3AD2C83C" w14:textId="388E95B7"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43588495" w14:textId="51125509"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35E3195A" w14:textId="47552604"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645067A3" w14:textId="28A048F0"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3,447</w:t>
            </w:r>
          </w:p>
        </w:tc>
      </w:tr>
      <w:tr w:rsidR="007369A3" w:rsidRPr="00153535" w14:paraId="1C54AA23" w14:textId="77777777" w:rsidTr="001163B9">
        <w:tc>
          <w:tcPr>
            <w:tcW w:w="3060" w:type="dxa"/>
          </w:tcPr>
          <w:p w14:paraId="5CEEEA2E" w14:textId="77777777"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Additions</w:t>
            </w:r>
          </w:p>
        </w:tc>
        <w:tc>
          <w:tcPr>
            <w:tcW w:w="1530" w:type="dxa"/>
            <w:tcBorders>
              <w:top w:val="nil"/>
              <w:left w:val="nil"/>
              <w:bottom w:val="nil"/>
              <w:right w:val="nil"/>
            </w:tcBorders>
            <w:vAlign w:val="bottom"/>
          </w:tcPr>
          <w:p w14:paraId="549AD8C0" w14:textId="29DF609C"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537A291F" w14:textId="40649991"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450</w:t>
            </w:r>
          </w:p>
        </w:tc>
        <w:tc>
          <w:tcPr>
            <w:tcW w:w="1615" w:type="dxa"/>
            <w:tcBorders>
              <w:top w:val="nil"/>
              <w:left w:val="nil"/>
              <w:bottom w:val="nil"/>
              <w:right w:val="nil"/>
            </w:tcBorders>
            <w:vAlign w:val="bottom"/>
          </w:tcPr>
          <w:p w14:paraId="10886F45" w14:textId="12C4C833"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2,493</w:t>
            </w:r>
          </w:p>
        </w:tc>
        <w:tc>
          <w:tcPr>
            <w:tcW w:w="1615" w:type="dxa"/>
            <w:tcBorders>
              <w:top w:val="nil"/>
              <w:left w:val="nil"/>
              <w:bottom w:val="nil"/>
              <w:right w:val="nil"/>
            </w:tcBorders>
            <w:vAlign w:val="bottom"/>
          </w:tcPr>
          <w:p w14:paraId="5D2157D9" w14:textId="324DFC2D"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83</w:t>
            </w:r>
            <w:r>
              <w:rPr>
                <w:rFonts w:ascii="Arial" w:hAnsi="Arial"/>
                <w:sz w:val="18"/>
                <w:szCs w:val="18"/>
              </w:rPr>
              <w:t>8</w:t>
            </w:r>
          </w:p>
        </w:tc>
        <w:tc>
          <w:tcPr>
            <w:tcW w:w="1615" w:type="dxa"/>
            <w:tcBorders>
              <w:top w:val="nil"/>
              <w:left w:val="nil"/>
              <w:bottom w:val="nil"/>
              <w:right w:val="nil"/>
            </w:tcBorders>
            <w:vAlign w:val="bottom"/>
          </w:tcPr>
          <w:p w14:paraId="6333F8FF" w14:textId="6CBBFD21"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3,290</w:t>
            </w:r>
          </w:p>
        </w:tc>
        <w:tc>
          <w:tcPr>
            <w:tcW w:w="1615" w:type="dxa"/>
            <w:tcBorders>
              <w:top w:val="nil"/>
              <w:left w:val="nil"/>
              <w:bottom w:val="nil"/>
              <w:right w:val="nil"/>
            </w:tcBorders>
            <w:vAlign w:val="bottom"/>
          </w:tcPr>
          <w:p w14:paraId="5BE42E52" w14:textId="046F5501"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9,936</w:t>
            </w:r>
          </w:p>
        </w:tc>
        <w:tc>
          <w:tcPr>
            <w:tcW w:w="1615" w:type="dxa"/>
            <w:tcBorders>
              <w:top w:val="nil"/>
              <w:left w:val="nil"/>
              <w:bottom w:val="nil"/>
              <w:right w:val="nil"/>
            </w:tcBorders>
            <w:vAlign w:val="bottom"/>
          </w:tcPr>
          <w:p w14:paraId="5BD1D7E7" w14:textId="6E165FD5"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17,00</w:t>
            </w:r>
            <w:r>
              <w:rPr>
                <w:rFonts w:ascii="Arial" w:hAnsi="Arial"/>
                <w:sz w:val="18"/>
                <w:szCs w:val="18"/>
              </w:rPr>
              <w:t>7</w:t>
            </w:r>
          </w:p>
        </w:tc>
      </w:tr>
      <w:tr w:rsidR="007369A3" w:rsidRPr="00153535" w14:paraId="7B5938E2" w14:textId="77777777" w:rsidTr="001163B9">
        <w:tc>
          <w:tcPr>
            <w:tcW w:w="3060" w:type="dxa"/>
          </w:tcPr>
          <w:p w14:paraId="770FC5CC" w14:textId="77777777"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Disposals</w:t>
            </w:r>
          </w:p>
        </w:tc>
        <w:tc>
          <w:tcPr>
            <w:tcW w:w="1530" w:type="dxa"/>
            <w:tcBorders>
              <w:top w:val="nil"/>
              <w:left w:val="nil"/>
              <w:bottom w:val="nil"/>
              <w:right w:val="nil"/>
            </w:tcBorders>
            <w:vAlign w:val="bottom"/>
          </w:tcPr>
          <w:p w14:paraId="33240F15" w14:textId="757550A3"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w:t>
            </w:r>
          </w:p>
        </w:tc>
        <w:tc>
          <w:tcPr>
            <w:tcW w:w="1615" w:type="dxa"/>
            <w:tcBorders>
              <w:top w:val="nil"/>
              <w:left w:val="nil"/>
              <w:bottom w:val="nil"/>
              <w:right w:val="nil"/>
            </w:tcBorders>
            <w:vAlign w:val="bottom"/>
          </w:tcPr>
          <w:p w14:paraId="096368BB" w14:textId="0B0F439F"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(559)</w:t>
            </w:r>
          </w:p>
        </w:tc>
        <w:tc>
          <w:tcPr>
            <w:tcW w:w="1615" w:type="dxa"/>
            <w:tcBorders>
              <w:top w:val="nil"/>
              <w:left w:val="nil"/>
              <w:bottom w:val="nil"/>
              <w:right w:val="nil"/>
            </w:tcBorders>
            <w:vAlign w:val="bottom"/>
          </w:tcPr>
          <w:p w14:paraId="45B58814" w14:textId="54D1B094"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(1,688)</w:t>
            </w:r>
          </w:p>
        </w:tc>
        <w:tc>
          <w:tcPr>
            <w:tcW w:w="1615" w:type="dxa"/>
            <w:tcBorders>
              <w:top w:val="nil"/>
              <w:left w:val="nil"/>
              <w:bottom w:val="nil"/>
              <w:right w:val="nil"/>
            </w:tcBorders>
            <w:vAlign w:val="bottom"/>
          </w:tcPr>
          <w:p w14:paraId="60323F4E" w14:textId="652C7C6E"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(451)</w:t>
            </w:r>
          </w:p>
        </w:tc>
        <w:tc>
          <w:tcPr>
            <w:tcW w:w="1615" w:type="dxa"/>
            <w:tcBorders>
              <w:top w:val="nil"/>
              <w:left w:val="nil"/>
              <w:bottom w:val="nil"/>
              <w:right w:val="nil"/>
            </w:tcBorders>
            <w:vAlign w:val="bottom"/>
          </w:tcPr>
          <w:p w14:paraId="02B37D97" w14:textId="1EA23C57"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(2,849)</w:t>
            </w:r>
          </w:p>
        </w:tc>
        <w:tc>
          <w:tcPr>
            <w:tcW w:w="1615" w:type="dxa"/>
            <w:tcBorders>
              <w:top w:val="nil"/>
              <w:left w:val="nil"/>
              <w:bottom w:val="nil"/>
              <w:right w:val="nil"/>
            </w:tcBorders>
            <w:vAlign w:val="bottom"/>
          </w:tcPr>
          <w:p w14:paraId="3AE5ACB3" w14:textId="5FA2DF97"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w:t>
            </w:r>
          </w:p>
        </w:tc>
        <w:tc>
          <w:tcPr>
            <w:tcW w:w="1615" w:type="dxa"/>
            <w:tcBorders>
              <w:top w:val="nil"/>
              <w:left w:val="nil"/>
              <w:bottom w:val="nil"/>
              <w:right w:val="nil"/>
            </w:tcBorders>
            <w:vAlign w:val="bottom"/>
          </w:tcPr>
          <w:p w14:paraId="181F1444" w14:textId="7279DE06"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(5,547)</w:t>
            </w:r>
          </w:p>
        </w:tc>
      </w:tr>
      <w:tr w:rsidR="007369A3" w:rsidRPr="00153535" w14:paraId="7A830E13" w14:textId="77777777" w:rsidTr="001163B9">
        <w:tc>
          <w:tcPr>
            <w:tcW w:w="3060" w:type="dxa"/>
          </w:tcPr>
          <w:p w14:paraId="28E8418B" w14:textId="77777777"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Transfer in (out)</w:t>
            </w:r>
          </w:p>
        </w:tc>
        <w:tc>
          <w:tcPr>
            <w:tcW w:w="1530" w:type="dxa"/>
            <w:tcBorders>
              <w:top w:val="nil"/>
              <w:left w:val="nil"/>
              <w:bottom w:val="nil"/>
              <w:right w:val="nil"/>
            </w:tcBorders>
            <w:vAlign w:val="bottom"/>
          </w:tcPr>
          <w:p w14:paraId="71274CAE" w14:textId="77974EBF"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w:t>
            </w:r>
          </w:p>
        </w:tc>
        <w:tc>
          <w:tcPr>
            <w:tcW w:w="1615" w:type="dxa"/>
            <w:tcBorders>
              <w:top w:val="nil"/>
              <w:left w:val="nil"/>
              <w:bottom w:val="nil"/>
              <w:right w:val="nil"/>
            </w:tcBorders>
            <w:vAlign w:val="bottom"/>
          </w:tcPr>
          <w:p w14:paraId="0BB5B197" w14:textId="746C45F2"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4,420</w:t>
            </w:r>
          </w:p>
        </w:tc>
        <w:tc>
          <w:tcPr>
            <w:tcW w:w="1615" w:type="dxa"/>
            <w:tcBorders>
              <w:top w:val="nil"/>
              <w:left w:val="nil"/>
              <w:bottom w:val="nil"/>
              <w:right w:val="nil"/>
            </w:tcBorders>
            <w:vAlign w:val="bottom"/>
          </w:tcPr>
          <w:p w14:paraId="546AA36E" w14:textId="1D55FBEC"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5,018</w:t>
            </w:r>
          </w:p>
        </w:tc>
        <w:tc>
          <w:tcPr>
            <w:tcW w:w="1615" w:type="dxa"/>
            <w:tcBorders>
              <w:top w:val="nil"/>
              <w:left w:val="nil"/>
              <w:bottom w:val="nil"/>
              <w:right w:val="nil"/>
            </w:tcBorders>
            <w:vAlign w:val="bottom"/>
          </w:tcPr>
          <w:p w14:paraId="1A0C87EF" w14:textId="658BED2B"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w:t>
            </w:r>
          </w:p>
        </w:tc>
        <w:tc>
          <w:tcPr>
            <w:tcW w:w="1615" w:type="dxa"/>
            <w:tcBorders>
              <w:top w:val="nil"/>
              <w:left w:val="nil"/>
              <w:bottom w:val="nil"/>
              <w:right w:val="nil"/>
            </w:tcBorders>
            <w:vAlign w:val="bottom"/>
          </w:tcPr>
          <w:p w14:paraId="6DC78E8C" w14:textId="2B4F4693"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w:t>
            </w:r>
          </w:p>
        </w:tc>
        <w:tc>
          <w:tcPr>
            <w:tcW w:w="1615" w:type="dxa"/>
            <w:tcBorders>
              <w:top w:val="nil"/>
              <w:left w:val="nil"/>
              <w:bottom w:val="nil"/>
              <w:right w:val="nil"/>
            </w:tcBorders>
            <w:vAlign w:val="bottom"/>
          </w:tcPr>
          <w:p w14:paraId="1BB48FF1" w14:textId="628D37CD"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(9,438)</w:t>
            </w:r>
          </w:p>
        </w:tc>
        <w:tc>
          <w:tcPr>
            <w:tcW w:w="1615" w:type="dxa"/>
            <w:tcBorders>
              <w:top w:val="nil"/>
              <w:left w:val="nil"/>
              <w:bottom w:val="nil"/>
              <w:right w:val="nil"/>
            </w:tcBorders>
            <w:vAlign w:val="bottom"/>
          </w:tcPr>
          <w:p w14:paraId="7902C66C" w14:textId="2135D825"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w:t>
            </w:r>
          </w:p>
        </w:tc>
      </w:tr>
      <w:tr w:rsidR="007369A3" w:rsidRPr="00153535" w14:paraId="6634EF6C" w14:textId="77777777" w:rsidTr="001163B9">
        <w:tc>
          <w:tcPr>
            <w:tcW w:w="3060" w:type="dxa"/>
          </w:tcPr>
          <w:p w14:paraId="10BFDE06" w14:textId="3CAF1CCA"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31 December 20</w:t>
            </w:r>
            <w:r>
              <w:rPr>
                <w:rFonts w:ascii="Arial" w:hAnsi="Arial"/>
                <w:sz w:val="18"/>
                <w:szCs w:val="18"/>
              </w:rPr>
              <w:t>20</w:t>
            </w:r>
          </w:p>
        </w:tc>
        <w:tc>
          <w:tcPr>
            <w:tcW w:w="1530" w:type="dxa"/>
            <w:tcBorders>
              <w:top w:val="nil"/>
              <w:left w:val="nil"/>
              <w:bottom w:val="nil"/>
              <w:right w:val="nil"/>
            </w:tcBorders>
            <w:vAlign w:val="bottom"/>
          </w:tcPr>
          <w:p w14:paraId="2BB54E0B" w14:textId="2463C8C8"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136,331</w:t>
            </w:r>
          </w:p>
        </w:tc>
        <w:tc>
          <w:tcPr>
            <w:tcW w:w="1615" w:type="dxa"/>
            <w:tcBorders>
              <w:top w:val="nil"/>
              <w:left w:val="nil"/>
              <w:bottom w:val="nil"/>
              <w:right w:val="nil"/>
            </w:tcBorders>
            <w:vAlign w:val="bottom"/>
          </w:tcPr>
          <w:p w14:paraId="657FC8DF" w14:textId="48FFB5A3"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200,585</w:t>
            </w:r>
          </w:p>
        </w:tc>
        <w:tc>
          <w:tcPr>
            <w:tcW w:w="1615" w:type="dxa"/>
            <w:tcBorders>
              <w:top w:val="nil"/>
              <w:left w:val="nil"/>
              <w:bottom w:val="nil"/>
              <w:right w:val="nil"/>
            </w:tcBorders>
            <w:vAlign w:val="bottom"/>
          </w:tcPr>
          <w:p w14:paraId="7249FAC9" w14:textId="256A08AC"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478,968</w:t>
            </w:r>
          </w:p>
        </w:tc>
        <w:tc>
          <w:tcPr>
            <w:tcW w:w="1615" w:type="dxa"/>
            <w:tcBorders>
              <w:top w:val="nil"/>
              <w:left w:val="nil"/>
              <w:bottom w:val="nil"/>
              <w:right w:val="nil"/>
            </w:tcBorders>
            <w:vAlign w:val="bottom"/>
          </w:tcPr>
          <w:p w14:paraId="1B26E0D1" w14:textId="51CAC3B0"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20,641</w:t>
            </w:r>
          </w:p>
        </w:tc>
        <w:tc>
          <w:tcPr>
            <w:tcW w:w="1615" w:type="dxa"/>
            <w:tcBorders>
              <w:top w:val="nil"/>
              <w:left w:val="nil"/>
              <w:bottom w:val="nil"/>
              <w:right w:val="nil"/>
            </w:tcBorders>
            <w:vAlign w:val="bottom"/>
          </w:tcPr>
          <w:p w14:paraId="3D8B65B4" w14:textId="34C7D469"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10,574</w:t>
            </w:r>
          </w:p>
        </w:tc>
        <w:tc>
          <w:tcPr>
            <w:tcW w:w="1615" w:type="dxa"/>
            <w:tcBorders>
              <w:top w:val="nil"/>
              <w:left w:val="nil"/>
              <w:bottom w:val="nil"/>
              <w:right w:val="nil"/>
            </w:tcBorders>
            <w:vAlign w:val="bottom"/>
          </w:tcPr>
          <w:p w14:paraId="27C97193" w14:textId="55D478F6" w:rsidR="007369A3" w:rsidRPr="007369A3" w:rsidRDefault="007369A3" w:rsidP="007369A3">
            <w:pPr>
              <w:tabs>
                <w:tab w:val="decimal" w:pos="1242"/>
              </w:tabs>
              <w:spacing w:line="280" w:lineRule="exact"/>
              <w:ind w:left="-29" w:right="-29"/>
              <w:rPr>
                <w:rFonts w:ascii="Arial" w:hAnsi="Arial" w:cs="Arial"/>
                <w:sz w:val="18"/>
                <w:szCs w:val="18"/>
                <w:cs/>
              </w:rPr>
            </w:pPr>
            <w:r w:rsidRPr="007369A3">
              <w:rPr>
                <w:rFonts w:ascii="Arial" w:hAnsi="Arial" w:cs="Arial"/>
                <w:sz w:val="18"/>
                <w:szCs w:val="18"/>
              </w:rPr>
              <w:t>10,857</w:t>
            </w:r>
          </w:p>
        </w:tc>
        <w:tc>
          <w:tcPr>
            <w:tcW w:w="1615" w:type="dxa"/>
            <w:tcBorders>
              <w:top w:val="nil"/>
              <w:left w:val="nil"/>
              <w:bottom w:val="nil"/>
              <w:right w:val="nil"/>
            </w:tcBorders>
            <w:vAlign w:val="bottom"/>
          </w:tcPr>
          <w:p w14:paraId="7616DD4E" w14:textId="27116669"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857,956</w:t>
            </w:r>
          </w:p>
        </w:tc>
      </w:tr>
      <w:tr w:rsidR="007369A3" w:rsidRPr="00153535" w14:paraId="5B864932" w14:textId="77777777" w:rsidTr="00A52D2D">
        <w:trPr>
          <w:trHeight w:val="126"/>
        </w:trPr>
        <w:tc>
          <w:tcPr>
            <w:tcW w:w="3060" w:type="dxa"/>
          </w:tcPr>
          <w:p w14:paraId="3517B29C" w14:textId="77777777"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Additions</w:t>
            </w:r>
          </w:p>
        </w:tc>
        <w:tc>
          <w:tcPr>
            <w:tcW w:w="1530" w:type="dxa"/>
            <w:tcBorders>
              <w:top w:val="nil"/>
              <w:left w:val="nil"/>
              <w:bottom w:val="nil"/>
              <w:right w:val="nil"/>
            </w:tcBorders>
            <w:vAlign w:val="bottom"/>
          </w:tcPr>
          <w:p w14:paraId="692BE076" w14:textId="77777777"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w:t>
            </w:r>
          </w:p>
        </w:tc>
        <w:tc>
          <w:tcPr>
            <w:tcW w:w="1615" w:type="dxa"/>
            <w:tcBorders>
              <w:top w:val="nil"/>
              <w:left w:val="nil"/>
              <w:bottom w:val="nil"/>
              <w:right w:val="nil"/>
            </w:tcBorders>
          </w:tcPr>
          <w:p w14:paraId="534F0E3F" w14:textId="6A6281CA"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w:t>
            </w:r>
          </w:p>
        </w:tc>
        <w:tc>
          <w:tcPr>
            <w:tcW w:w="1615" w:type="dxa"/>
            <w:tcBorders>
              <w:top w:val="nil"/>
              <w:left w:val="nil"/>
              <w:bottom w:val="nil"/>
              <w:right w:val="nil"/>
            </w:tcBorders>
          </w:tcPr>
          <w:p w14:paraId="1AE258A3" w14:textId="6019FF4B"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1,212</w:t>
            </w:r>
          </w:p>
        </w:tc>
        <w:tc>
          <w:tcPr>
            <w:tcW w:w="1615" w:type="dxa"/>
            <w:tcBorders>
              <w:top w:val="nil"/>
              <w:left w:val="nil"/>
              <w:bottom w:val="nil"/>
              <w:right w:val="nil"/>
            </w:tcBorders>
          </w:tcPr>
          <w:p w14:paraId="786F1F35" w14:textId="6063C313"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456</w:t>
            </w:r>
          </w:p>
        </w:tc>
        <w:tc>
          <w:tcPr>
            <w:tcW w:w="1615" w:type="dxa"/>
            <w:tcBorders>
              <w:top w:val="nil"/>
              <w:left w:val="nil"/>
              <w:bottom w:val="nil"/>
              <w:right w:val="nil"/>
            </w:tcBorders>
          </w:tcPr>
          <w:p w14:paraId="5A0D24B8" w14:textId="6E3FA024"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3,412</w:t>
            </w:r>
          </w:p>
        </w:tc>
        <w:tc>
          <w:tcPr>
            <w:tcW w:w="1615" w:type="dxa"/>
            <w:tcBorders>
              <w:top w:val="nil"/>
              <w:left w:val="nil"/>
              <w:bottom w:val="nil"/>
              <w:right w:val="nil"/>
            </w:tcBorders>
          </w:tcPr>
          <w:p w14:paraId="45469969" w14:textId="19EF8908"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9,135</w:t>
            </w:r>
          </w:p>
        </w:tc>
        <w:tc>
          <w:tcPr>
            <w:tcW w:w="1615" w:type="dxa"/>
            <w:tcBorders>
              <w:top w:val="nil"/>
              <w:left w:val="nil"/>
              <w:bottom w:val="nil"/>
              <w:right w:val="nil"/>
            </w:tcBorders>
          </w:tcPr>
          <w:p w14:paraId="40782092" w14:textId="1568A671" w:rsidR="007369A3" w:rsidRPr="007369A3" w:rsidRDefault="007369A3" w:rsidP="007369A3">
            <w:pPr>
              <w:tabs>
                <w:tab w:val="decimal" w:pos="1242"/>
              </w:tabs>
              <w:spacing w:line="280" w:lineRule="exact"/>
              <w:ind w:left="-29" w:right="-29"/>
              <w:rPr>
                <w:rFonts w:ascii="Arial" w:hAnsi="Arial" w:cs="Arial"/>
                <w:sz w:val="18"/>
                <w:szCs w:val="18"/>
                <w:cs/>
              </w:rPr>
            </w:pPr>
            <w:r w:rsidRPr="007369A3">
              <w:rPr>
                <w:rFonts w:ascii="Arial" w:hAnsi="Arial" w:cs="Arial"/>
                <w:sz w:val="18"/>
                <w:szCs w:val="18"/>
              </w:rPr>
              <w:t>14,215</w:t>
            </w:r>
          </w:p>
        </w:tc>
      </w:tr>
      <w:tr w:rsidR="007369A3" w:rsidRPr="00153535" w14:paraId="22A6777F" w14:textId="77777777" w:rsidTr="00A52D2D">
        <w:tc>
          <w:tcPr>
            <w:tcW w:w="3060" w:type="dxa"/>
          </w:tcPr>
          <w:p w14:paraId="49B2D9EE" w14:textId="77777777"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Disposals</w:t>
            </w:r>
            <w:r>
              <w:rPr>
                <w:rFonts w:ascii="Arial" w:hAnsi="Arial"/>
                <w:sz w:val="18"/>
                <w:szCs w:val="18"/>
              </w:rPr>
              <w:t>/write-off</w:t>
            </w:r>
          </w:p>
        </w:tc>
        <w:tc>
          <w:tcPr>
            <w:tcW w:w="1530" w:type="dxa"/>
            <w:tcBorders>
              <w:top w:val="nil"/>
              <w:left w:val="nil"/>
              <w:bottom w:val="nil"/>
              <w:right w:val="nil"/>
            </w:tcBorders>
            <w:vAlign w:val="bottom"/>
          </w:tcPr>
          <w:p w14:paraId="6D5F6656" w14:textId="77777777"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w:t>
            </w:r>
          </w:p>
        </w:tc>
        <w:tc>
          <w:tcPr>
            <w:tcW w:w="1615" w:type="dxa"/>
            <w:tcBorders>
              <w:top w:val="nil"/>
              <w:left w:val="nil"/>
              <w:bottom w:val="nil"/>
              <w:right w:val="nil"/>
            </w:tcBorders>
          </w:tcPr>
          <w:p w14:paraId="7FE5DA23" w14:textId="6AC5E8CE"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w:t>
            </w:r>
          </w:p>
        </w:tc>
        <w:tc>
          <w:tcPr>
            <w:tcW w:w="1615" w:type="dxa"/>
            <w:tcBorders>
              <w:top w:val="nil"/>
              <w:left w:val="nil"/>
              <w:bottom w:val="nil"/>
              <w:right w:val="nil"/>
            </w:tcBorders>
          </w:tcPr>
          <w:p w14:paraId="2FEE7C4F" w14:textId="45812A09"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(1,585)</w:t>
            </w:r>
          </w:p>
        </w:tc>
        <w:tc>
          <w:tcPr>
            <w:tcW w:w="1615" w:type="dxa"/>
            <w:tcBorders>
              <w:top w:val="nil"/>
              <w:left w:val="nil"/>
              <w:bottom w:val="nil"/>
              <w:right w:val="nil"/>
            </w:tcBorders>
          </w:tcPr>
          <w:p w14:paraId="6B23A575" w14:textId="07367736"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(648)</w:t>
            </w:r>
          </w:p>
        </w:tc>
        <w:tc>
          <w:tcPr>
            <w:tcW w:w="1615" w:type="dxa"/>
            <w:tcBorders>
              <w:top w:val="nil"/>
              <w:left w:val="nil"/>
              <w:bottom w:val="nil"/>
              <w:right w:val="nil"/>
            </w:tcBorders>
          </w:tcPr>
          <w:p w14:paraId="518F73A3" w14:textId="4F880139"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(2,822)</w:t>
            </w:r>
          </w:p>
        </w:tc>
        <w:tc>
          <w:tcPr>
            <w:tcW w:w="1615" w:type="dxa"/>
            <w:tcBorders>
              <w:top w:val="nil"/>
              <w:left w:val="nil"/>
              <w:bottom w:val="nil"/>
              <w:right w:val="nil"/>
            </w:tcBorders>
          </w:tcPr>
          <w:p w14:paraId="0754110E" w14:textId="2FA3C0CC" w:rsidR="007369A3" w:rsidRPr="007369A3" w:rsidRDefault="007369A3" w:rsidP="007369A3">
            <w:pPr>
              <w:tabs>
                <w:tab w:val="decimal" w:pos="1242"/>
              </w:tabs>
              <w:spacing w:line="280" w:lineRule="exact"/>
              <w:ind w:left="-29" w:right="-29"/>
              <w:rPr>
                <w:rFonts w:ascii="Arial" w:hAnsi="Arial" w:cs="Arial"/>
                <w:sz w:val="18"/>
                <w:szCs w:val="18"/>
              </w:rPr>
            </w:pPr>
            <w:r w:rsidRPr="007369A3">
              <w:rPr>
                <w:rFonts w:ascii="Arial" w:hAnsi="Arial" w:cs="Arial"/>
                <w:sz w:val="18"/>
                <w:szCs w:val="18"/>
              </w:rPr>
              <w:t>-</w:t>
            </w:r>
          </w:p>
        </w:tc>
        <w:tc>
          <w:tcPr>
            <w:tcW w:w="1615" w:type="dxa"/>
            <w:tcBorders>
              <w:top w:val="nil"/>
              <w:left w:val="nil"/>
              <w:bottom w:val="nil"/>
              <w:right w:val="nil"/>
            </w:tcBorders>
          </w:tcPr>
          <w:p w14:paraId="3F1EFB96" w14:textId="38282AD3" w:rsidR="007369A3" w:rsidRPr="007369A3" w:rsidRDefault="007369A3" w:rsidP="007369A3">
            <w:pPr>
              <w:tabs>
                <w:tab w:val="decimal" w:pos="1242"/>
              </w:tabs>
              <w:spacing w:line="280" w:lineRule="exact"/>
              <w:ind w:left="-29" w:right="-29"/>
              <w:rPr>
                <w:rFonts w:ascii="Arial" w:hAnsi="Arial" w:cs="Arial"/>
                <w:sz w:val="18"/>
                <w:szCs w:val="18"/>
                <w:cs/>
              </w:rPr>
            </w:pPr>
            <w:r w:rsidRPr="007369A3">
              <w:rPr>
                <w:rFonts w:ascii="Arial" w:hAnsi="Arial" w:cs="Arial"/>
                <w:sz w:val="18"/>
                <w:szCs w:val="18"/>
              </w:rPr>
              <w:t>(5,055)</w:t>
            </w:r>
          </w:p>
        </w:tc>
      </w:tr>
      <w:tr w:rsidR="007369A3" w:rsidRPr="00153535" w14:paraId="6725BA10" w14:textId="77777777" w:rsidTr="00A52D2D">
        <w:tc>
          <w:tcPr>
            <w:tcW w:w="3060" w:type="dxa"/>
          </w:tcPr>
          <w:p w14:paraId="6742F9FB" w14:textId="77777777"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Transfer in (out)</w:t>
            </w:r>
          </w:p>
        </w:tc>
        <w:tc>
          <w:tcPr>
            <w:tcW w:w="1530" w:type="dxa"/>
            <w:tcBorders>
              <w:top w:val="nil"/>
              <w:left w:val="nil"/>
              <w:bottom w:val="nil"/>
              <w:right w:val="nil"/>
            </w:tcBorders>
            <w:vAlign w:val="bottom"/>
          </w:tcPr>
          <w:p w14:paraId="0F7D10E4" w14:textId="77777777"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w:t>
            </w:r>
          </w:p>
        </w:tc>
        <w:tc>
          <w:tcPr>
            <w:tcW w:w="1615" w:type="dxa"/>
            <w:tcBorders>
              <w:top w:val="nil"/>
              <w:left w:val="nil"/>
              <w:bottom w:val="nil"/>
              <w:right w:val="nil"/>
            </w:tcBorders>
          </w:tcPr>
          <w:p w14:paraId="4BFDB439" w14:textId="77FFBCE3"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1,472</w:t>
            </w:r>
          </w:p>
        </w:tc>
        <w:tc>
          <w:tcPr>
            <w:tcW w:w="1615" w:type="dxa"/>
            <w:tcBorders>
              <w:top w:val="nil"/>
              <w:left w:val="nil"/>
              <w:bottom w:val="nil"/>
              <w:right w:val="nil"/>
            </w:tcBorders>
          </w:tcPr>
          <w:p w14:paraId="5EF7CDCA" w14:textId="28FE414F"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13,253</w:t>
            </w:r>
          </w:p>
        </w:tc>
        <w:tc>
          <w:tcPr>
            <w:tcW w:w="1615" w:type="dxa"/>
            <w:tcBorders>
              <w:top w:val="nil"/>
              <w:left w:val="nil"/>
              <w:bottom w:val="nil"/>
              <w:right w:val="nil"/>
            </w:tcBorders>
          </w:tcPr>
          <w:p w14:paraId="639EAB7A" w14:textId="3D1C3C75"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w:t>
            </w:r>
          </w:p>
        </w:tc>
        <w:tc>
          <w:tcPr>
            <w:tcW w:w="1615" w:type="dxa"/>
            <w:tcBorders>
              <w:top w:val="nil"/>
              <w:left w:val="nil"/>
              <w:bottom w:val="nil"/>
              <w:right w:val="nil"/>
            </w:tcBorders>
          </w:tcPr>
          <w:p w14:paraId="59255324" w14:textId="7F48164A"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w:t>
            </w:r>
          </w:p>
        </w:tc>
        <w:tc>
          <w:tcPr>
            <w:tcW w:w="1615" w:type="dxa"/>
            <w:tcBorders>
              <w:top w:val="nil"/>
              <w:left w:val="nil"/>
              <w:bottom w:val="nil"/>
              <w:right w:val="nil"/>
            </w:tcBorders>
          </w:tcPr>
          <w:p w14:paraId="07F37488" w14:textId="0B8C0128"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(14,725)</w:t>
            </w:r>
          </w:p>
        </w:tc>
        <w:tc>
          <w:tcPr>
            <w:tcW w:w="1615" w:type="dxa"/>
            <w:tcBorders>
              <w:top w:val="nil"/>
              <w:left w:val="nil"/>
              <w:bottom w:val="nil"/>
              <w:right w:val="nil"/>
            </w:tcBorders>
          </w:tcPr>
          <w:p w14:paraId="21CA40D4" w14:textId="15152125"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w:t>
            </w:r>
          </w:p>
        </w:tc>
      </w:tr>
      <w:tr w:rsidR="007369A3" w:rsidRPr="00153535" w14:paraId="3C06002F" w14:textId="77777777" w:rsidTr="00A52D2D">
        <w:tc>
          <w:tcPr>
            <w:tcW w:w="3060" w:type="dxa"/>
          </w:tcPr>
          <w:p w14:paraId="2D5FE8BB" w14:textId="3262D14B"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31 December 202</w:t>
            </w:r>
            <w:r>
              <w:rPr>
                <w:rFonts w:ascii="Arial" w:hAnsi="Arial"/>
                <w:sz w:val="18"/>
                <w:szCs w:val="18"/>
              </w:rPr>
              <w:t>1</w:t>
            </w:r>
          </w:p>
        </w:tc>
        <w:tc>
          <w:tcPr>
            <w:tcW w:w="1530" w:type="dxa"/>
            <w:tcBorders>
              <w:top w:val="nil"/>
              <w:left w:val="nil"/>
              <w:bottom w:val="nil"/>
              <w:right w:val="nil"/>
            </w:tcBorders>
            <w:vAlign w:val="bottom"/>
          </w:tcPr>
          <w:p w14:paraId="53701D82" w14:textId="77777777"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136,331</w:t>
            </w:r>
          </w:p>
        </w:tc>
        <w:tc>
          <w:tcPr>
            <w:tcW w:w="1615" w:type="dxa"/>
            <w:tcBorders>
              <w:top w:val="nil"/>
              <w:left w:val="nil"/>
              <w:bottom w:val="nil"/>
              <w:right w:val="nil"/>
            </w:tcBorders>
          </w:tcPr>
          <w:p w14:paraId="0F28DA53" w14:textId="66A53219"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202,057</w:t>
            </w:r>
          </w:p>
        </w:tc>
        <w:tc>
          <w:tcPr>
            <w:tcW w:w="1615" w:type="dxa"/>
            <w:tcBorders>
              <w:top w:val="nil"/>
              <w:left w:val="nil"/>
              <w:bottom w:val="nil"/>
              <w:right w:val="nil"/>
            </w:tcBorders>
          </w:tcPr>
          <w:p w14:paraId="2D4C4A51" w14:textId="6A7FE8FB"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491,848</w:t>
            </w:r>
          </w:p>
        </w:tc>
        <w:tc>
          <w:tcPr>
            <w:tcW w:w="1615" w:type="dxa"/>
            <w:tcBorders>
              <w:top w:val="nil"/>
              <w:left w:val="nil"/>
              <w:bottom w:val="nil"/>
              <w:right w:val="nil"/>
            </w:tcBorders>
          </w:tcPr>
          <w:p w14:paraId="62CBC6B0" w14:textId="4819E7B5"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20,449</w:t>
            </w:r>
          </w:p>
        </w:tc>
        <w:tc>
          <w:tcPr>
            <w:tcW w:w="1615" w:type="dxa"/>
            <w:tcBorders>
              <w:top w:val="nil"/>
              <w:left w:val="nil"/>
              <w:bottom w:val="nil"/>
              <w:right w:val="nil"/>
            </w:tcBorders>
          </w:tcPr>
          <w:p w14:paraId="3E922FCB" w14:textId="24DAF4A1"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11,164</w:t>
            </w:r>
          </w:p>
        </w:tc>
        <w:tc>
          <w:tcPr>
            <w:tcW w:w="1615" w:type="dxa"/>
            <w:tcBorders>
              <w:top w:val="nil"/>
              <w:left w:val="nil"/>
              <w:bottom w:val="nil"/>
              <w:right w:val="nil"/>
            </w:tcBorders>
          </w:tcPr>
          <w:p w14:paraId="09406121" w14:textId="7EE79136"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5,267</w:t>
            </w:r>
          </w:p>
        </w:tc>
        <w:tc>
          <w:tcPr>
            <w:tcW w:w="1615" w:type="dxa"/>
            <w:tcBorders>
              <w:top w:val="nil"/>
              <w:left w:val="nil"/>
              <w:bottom w:val="nil"/>
              <w:right w:val="nil"/>
            </w:tcBorders>
          </w:tcPr>
          <w:p w14:paraId="05DAF56D" w14:textId="14BAC4D3" w:rsidR="007369A3" w:rsidRPr="007369A3" w:rsidRDefault="007369A3" w:rsidP="007369A3">
            <w:pPr>
              <w:pBdr>
                <w:bottom w:val="single" w:sz="4" w:space="1" w:color="auto"/>
              </w:pBdr>
              <w:tabs>
                <w:tab w:val="decimal" w:pos="1242"/>
              </w:tabs>
              <w:spacing w:line="280" w:lineRule="exact"/>
              <w:ind w:left="-29" w:right="-29"/>
              <w:rPr>
                <w:rFonts w:ascii="Arial" w:hAnsi="Arial" w:cs="Arial"/>
                <w:sz w:val="18"/>
                <w:szCs w:val="18"/>
              </w:rPr>
            </w:pPr>
            <w:r w:rsidRPr="007369A3">
              <w:rPr>
                <w:rFonts w:ascii="Arial" w:hAnsi="Arial" w:cs="Arial"/>
                <w:sz w:val="18"/>
                <w:szCs w:val="18"/>
              </w:rPr>
              <w:t>867,116</w:t>
            </w:r>
          </w:p>
        </w:tc>
      </w:tr>
      <w:tr w:rsidR="007369A3" w:rsidRPr="00153535" w14:paraId="4DC81933" w14:textId="77777777" w:rsidTr="001163B9">
        <w:tc>
          <w:tcPr>
            <w:tcW w:w="3060" w:type="dxa"/>
          </w:tcPr>
          <w:p w14:paraId="4D41DDA5" w14:textId="77777777" w:rsidR="007369A3" w:rsidRPr="00153535" w:rsidRDefault="007369A3" w:rsidP="007369A3">
            <w:pPr>
              <w:spacing w:line="280" w:lineRule="exact"/>
              <w:ind w:right="-50"/>
              <w:jc w:val="both"/>
              <w:rPr>
                <w:rFonts w:ascii="Arial" w:hAnsi="Arial"/>
                <w:b/>
                <w:bCs/>
                <w:sz w:val="18"/>
                <w:szCs w:val="18"/>
                <w:cs/>
              </w:rPr>
            </w:pPr>
            <w:r w:rsidRPr="00153535">
              <w:rPr>
                <w:rFonts w:ascii="Arial" w:hAnsi="Arial"/>
                <w:b/>
                <w:bCs/>
                <w:sz w:val="18"/>
                <w:szCs w:val="18"/>
              </w:rPr>
              <w:t>Accumulated depreciation</w:t>
            </w:r>
          </w:p>
        </w:tc>
        <w:tc>
          <w:tcPr>
            <w:tcW w:w="1530" w:type="dxa"/>
            <w:tcBorders>
              <w:top w:val="nil"/>
              <w:left w:val="nil"/>
              <w:bottom w:val="nil"/>
              <w:right w:val="nil"/>
            </w:tcBorders>
            <w:vAlign w:val="bottom"/>
          </w:tcPr>
          <w:p w14:paraId="72E0E339"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3879EB35"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38412081"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3588BCF2"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59C55FB6"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03F5B41E"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040BA510" w14:textId="77777777" w:rsidR="007369A3" w:rsidRPr="00153535" w:rsidRDefault="007369A3" w:rsidP="007369A3">
            <w:pPr>
              <w:tabs>
                <w:tab w:val="decimal" w:pos="1242"/>
              </w:tabs>
              <w:spacing w:line="280" w:lineRule="exact"/>
              <w:ind w:left="-29" w:right="-29"/>
              <w:rPr>
                <w:rFonts w:ascii="Arial" w:hAnsi="Arial"/>
                <w:sz w:val="18"/>
                <w:szCs w:val="18"/>
              </w:rPr>
            </w:pPr>
          </w:p>
        </w:tc>
      </w:tr>
      <w:tr w:rsidR="007369A3" w:rsidRPr="00153535" w14:paraId="39D78053" w14:textId="77777777" w:rsidTr="001163B9">
        <w:tc>
          <w:tcPr>
            <w:tcW w:w="3060" w:type="dxa"/>
          </w:tcPr>
          <w:p w14:paraId="107B90D2" w14:textId="688BCC6B"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1 January 20</w:t>
            </w:r>
            <w:r>
              <w:rPr>
                <w:rFonts w:ascii="Arial" w:hAnsi="Arial"/>
                <w:sz w:val="18"/>
                <w:szCs w:val="18"/>
              </w:rPr>
              <w:t>20</w:t>
            </w:r>
          </w:p>
        </w:tc>
        <w:tc>
          <w:tcPr>
            <w:tcW w:w="1530" w:type="dxa"/>
            <w:tcBorders>
              <w:top w:val="nil"/>
              <w:left w:val="nil"/>
              <w:bottom w:val="nil"/>
              <w:right w:val="nil"/>
            </w:tcBorders>
            <w:vAlign w:val="bottom"/>
          </w:tcPr>
          <w:p w14:paraId="6F6F9337" w14:textId="77777777" w:rsidR="007369A3" w:rsidRPr="00153535" w:rsidRDefault="007369A3" w:rsidP="007369A3">
            <w:pP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266F9766" w14:textId="702BF50B" w:rsidR="007369A3" w:rsidRPr="00153535" w:rsidRDefault="007369A3" w:rsidP="007369A3">
            <w:pPr>
              <w:tabs>
                <w:tab w:val="decimal" w:pos="1242"/>
              </w:tabs>
              <w:spacing w:line="280" w:lineRule="exact"/>
              <w:ind w:left="-29" w:right="-29"/>
              <w:rPr>
                <w:rFonts w:ascii="Arial" w:hAnsi="Arial"/>
                <w:sz w:val="18"/>
                <w:szCs w:val="18"/>
              </w:rPr>
            </w:pPr>
            <w:r w:rsidRPr="00153535">
              <w:rPr>
                <w:rFonts w:ascii="Arial" w:hAnsi="Arial"/>
                <w:sz w:val="18"/>
                <w:szCs w:val="18"/>
              </w:rPr>
              <w:t>151,604</w:t>
            </w:r>
          </w:p>
        </w:tc>
        <w:tc>
          <w:tcPr>
            <w:tcW w:w="1615" w:type="dxa"/>
            <w:tcBorders>
              <w:top w:val="nil"/>
              <w:left w:val="nil"/>
              <w:bottom w:val="nil"/>
              <w:right w:val="nil"/>
            </w:tcBorders>
            <w:vAlign w:val="bottom"/>
          </w:tcPr>
          <w:p w14:paraId="220FE59E" w14:textId="6AEB3E3E" w:rsidR="007369A3" w:rsidRPr="00153535" w:rsidRDefault="007369A3" w:rsidP="007369A3">
            <w:pPr>
              <w:tabs>
                <w:tab w:val="decimal" w:pos="1242"/>
              </w:tabs>
              <w:spacing w:line="280" w:lineRule="exact"/>
              <w:ind w:left="-29" w:right="-29"/>
              <w:rPr>
                <w:rFonts w:ascii="Arial" w:hAnsi="Arial"/>
                <w:sz w:val="18"/>
                <w:szCs w:val="18"/>
              </w:rPr>
            </w:pPr>
            <w:r w:rsidRPr="00153535">
              <w:rPr>
                <w:rFonts w:ascii="Arial" w:hAnsi="Arial"/>
                <w:sz w:val="18"/>
                <w:szCs w:val="18"/>
              </w:rPr>
              <w:t>412,285</w:t>
            </w:r>
          </w:p>
        </w:tc>
        <w:tc>
          <w:tcPr>
            <w:tcW w:w="1615" w:type="dxa"/>
            <w:tcBorders>
              <w:top w:val="nil"/>
              <w:left w:val="nil"/>
              <w:bottom w:val="nil"/>
              <w:right w:val="nil"/>
            </w:tcBorders>
            <w:vAlign w:val="bottom"/>
          </w:tcPr>
          <w:p w14:paraId="56E8B5C4" w14:textId="1E4D9438" w:rsidR="007369A3" w:rsidRPr="00153535" w:rsidRDefault="007369A3" w:rsidP="007369A3">
            <w:pPr>
              <w:tabs>
                <w:tab w:val="decimal" w:pos="1242"/>
              </w:tabs>
              <w:spacing w:line="280" w:lineRule="exact"/>
              <w:ind w:left="-29" w:right="-29"/>
              <w:rPr>
                <w:rFonts w:ascii="Arial" w:hAnsi="Arial"/>
                <w:sz w:val="18"/>
                <w:szCs w:val="18"/>
              </w:rPr>
            </w:pPr>
            <w:r w:rsidRPr="00153535">
              <w:rPr>
                <w:rFonts w:ascii="Arial" w:hAnsi="Arial"/>
                <w:sz w:val="18"/>
                <w:szCs w:val="18"/>
              </w:rPr>
              <w:t>16,931</w:t>
            </w:r>
          </w:p>
        </w:tc>
        <w:tc>
          <w:tcPr>
            <w:tcW w:w="1615" w:type="dxa"/>
            <w:tcBorders>
              <w:top w:val="nil"/>
              <w:left w:val="nil"/>
              <w:bottom w:val="nil"/>
              <w:right w:val="nil"/>
            </w:tcBorders>
            <w:vAlign w:val="bottom"/>
          </w:tcPr>
          <w:p w14:paraId="3891F21A" w14:textId="13B15355" w:rsidR="007369A3" w:rsidRPr="00153535" w:rsidRDefault="007369A3" w:rsidP="007369A3">
            <w:pPr>
              <w:tabs>
                <w:tab w:val="decimal" w:pos="1242"/>
              </w:tabs>
              <w:spacing w:line="280" w:lineRule="exact"/>
              <w:ind w:left="-29" w:right="-29"/>
              <w:rPr>
                <w:rFonts w:ascii="Arial" w:hAnsi="Arial"/>
                <w:sz w:val="18"/>
                <w:szCs w:val="18"/>
              </w:rPr>
            </w:pPr>
            <w:r w:rsidRPr="00153535">
              <w:rPr>
                <w:rFonts w:ascii="Arial" w:hAnsi="Arial"/>
                <w:sz w:val="18"/>
                <w:szCs w:val="18"/>
              </w:rPr>
              <w:t>9,760</w:t>
            </w:r>
          </w:p>
        </w:tc>
        <w:tc>
          <w:tcPr>
            <w:tcW w:w="1615" w:type="dxa"/>
            <w:tcBorders>
              <w:top w:val="nil"/>
              <w:left w:val="nil"/>
              <w:bottom w:val="nil"/>
              <w:right w:val="nil"/>
            </w:tcBorders>
            <w:vAlign w:val="bottom"/>
          </w:tcPr>
          <w:p w14:paraId="52019760" w14:textId="05E9C1B6" w:rsidR="007369A3" w:rsidRPr="00153535" w:rsidRDefault="007369A3" w:rsidP="007369A3">
            <w:pP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2219261A" w14:textId="1E2EBC32" w:rsidR="007369A3" w:rsidRPr="00153535" w:rsidRDefault="007369A3" w:rsidP="007369A3">
            <w:pPr>
              <w:tabs>
                <w:tab w:val="decimal" w:pos="1242"/>
              </w:tabs>
              <w:spacing w:line="280" w:lineRule="exact"/>
              <w:ind w:left="-29" w:right="-29"/>
              <w:rPr>
                <w:rFonts w:ascii="Arial" w:hAnsi="Arial"/>
                <w:sz w:val="18"/>
                <w:szCs w:val="18"/>
              </w:rPr>
            </w:pPr>
            <w:r w:rsidRPr="00153535">
              <w:rPr>
                <w:rFonts w:ascii="Arial" w:hAnsi="Arial"/>
                <w:sz w:val="18"/>
                <w:szCs w:val="18"/>
              </w:rPr>
              <w:t>590,580</w:t>
            </w:r>
          </w:p>
        </w:tc>
      </w:tr>
      <w:tr w:rsidR="007369A3" w:rsidRPr="00153535" w14:paraId="6B1FA952" w14:textId="77777777" w:rsidTr="001163B9">
        <w:tc>
          <w:tcPr>
            <w:tcW w:w="3060" w:type="dxa"/>
          </w:tcPr>
          <w:p w14:paraId="1B62B191" w14:textId="77777777"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Depreciation for the year</w:t>
            </w:r>
          </w:p>
        </w:tc>
        <w:tc>
          <w:tcPr>
            <w:tcW w:w="1530" w:type="dxa"/>
            <w:tcBorders>
              <w:top w:val="nil"/>
              <w:left w:val="nil"/>
              <w:bottom w:val="nil"/>
              <w:right w:val="nil"/>
            </w:tcBorders>
            <w:vAlign w:val="bottom"/>
          </w:tcPr>
          <w:p w14:paraId="3442D11B" w14:textId="77777777" w:rsidR="007369A3" w:rsidRPr="00153535" w:rsidRDefault="007369A3" w:rsidP="007369A3">
            <w:pP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025CD2F4" w14:textId="6A837420"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7,478</w:t>
            </w:r>
          </w:p>
        </w:tc>
        <w:tc>
          <w:tcPr>
            <w:tcW w:w="1615" w:type="dxa"/>
            <w:tcBorders>
              <w:top w:val="nil"/>
              <w:left w:val="nil"/>
              <w:bottom w:val="nil"/>
              <w:right w:val="nil"/>
            </w:tcBorders>
            <w:vAlign w:val="bottom"/>
          </w:tcPr>
          <w:p w14:paraId="3E157B76" w14:textId="4A892FC4"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12,571</w:t>
            </w:r>
          </w:p>
        </w:tc>
        <w:tc>
          <w:tcPr>
            <w:tcW w:w="1615" w:type="dxa"/>
            <w:tcBorders>
              <w:top w:val="nil"/>
              <w:left w:val="nil"/>
              <w:bottom w:val="nil"/>
              <w:right w:val="nil"/>
            </w:tcBorders>
            <w:vAlign w:val="bottom"/>
          </w:tcPr>
          <w:p w14:paraId="592E26C6" w14:textId="1B6C7D5F"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1,687</w:t>
            </w:r>
          </w:p>
        </w:tc>
        <w:tc>
          <w:tcPr>
            <w:tcW w:w="1615" w:type="dxa"/>
            <w:tcBorders>
              <w:top w:val="nil"/>
              <w:left w:val="nil"/>
              <w:bottom w:val="nil"/>
              <w:right w:val="nil"/>
            </w:tcBorders>
            <w:vAlign w:val="bottom"/>
          </w:tcPr>
          <w:p w14:paraId="5A9260A8" w14:textId="572ED09B"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716</w:t>
            </w:r>
          </w:p>
        </w:tc>
        <w:tc>
          <w:tcPr>
            <w:tcW w:w="1615" w:type="dxa"/>
            <w:tcBorders>
              <w:top w:val="nil"/>
              <w:left w:val="nil"/>
              <w:bottom w:val="nil"/>
              <w:right w:val="nil"/>
            </w:tcBorders>
            <w:vAlign w:val="bottom"/>
          </w:tcPr>
          <w:p w14:paraId="3C92E7FF" w14:textId="0870D535"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6ADAE8BE" w14:textId="5DD82613"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22,452</w:t>
            </w:r>
          </w:p>
        </w:tc>
      </w:tr>
      <w:tr w:rsidR="007369A3" w:rsidRPr="00153535" w14:paraId="1683FF44" w14:textId="77777777" w:rsidTr="001163B9">
        <w:tc>
          <w:tcPr>
            <w:tcW w:w="3060" w:type="dxa"/>
          </w:tcPr>
          <w:p w14:paraId="38AFA8FF" w14:textId="77777777"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Depreciation on disposals</w:t>
            </w:r>
          </w:p>
        </w:tc>
        <w:tc>
          <w:tcPr>
            <w:tcW w:w="1530" w:type="dxa"/>
            <w:tcBorders>
              <w:top w:val="nil"/>
              <w:left w:val="nil"/>
              <w:bottom w:val="nil"/>
              <w:right w:val="nil"/>
            </w:tcBorders>
            <w:vAlign w:val="bottom"/>
          </w:tcPr>
          <w:p w14:paraId="45F3225E" w14:textId="77777777" w:rsidR="007369A3" w:rsidRPr="00153535" w:rsidRDefault="007369A3" w:rsidP="007369A3">
            <w:pPr>
              <w:pBdr>
                <w:bottom w:val="single" w:sz="4" w:space="1" w:color="auto"/>
              </w:pBd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1B7A40EC" w14:textId="62D2F643" w:rsidR="007369A3" w:rsidRPr="00153535" w:rsidRDefault="007369A3" w:rsidP="007369A3">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(560)</w:t>
            </w:r>
          </w:p>
        </w:tc>
        <w:tc>
          <w:tcPr>
            <w:tcW w:w="1615" w:type="dxa"/>
            <w:tcBorders>
              <w:top w:val="nil"/>
              <w:left w:val="nil"/>
              <w:bottom w:val="nil"/>
              <w:right w:val="nil"/>
            </w:tcBorders>
            <w:vAlign w:val="bottom"/>
          </w:tcPr>
          <w:p w14:paraId="3C19703B" w14:textId="3994AF59" w:rsidR="007369A3" w:rsidRPr="00153535" w:rsidRDefault="007369A3" w:rsidP="007369A3">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(1,428)</w:t>
            </w:r>
          </w:p>
        </w:tc>
        <w:tc>
          <w:tcPr>
            <w:tcW w:w="1615" w:type="dxa"/>
            <w:tcBorders>
              <w:top w:val="nil"/>
              <w:left w:val="nil"/>
              <w:bottom w:val="nil"/>
              <w:right w:val="nil"/>
            </w:tcBorders>
            <w:vAlign w:val="bottom"/>
          </w:tcPr>
          <w:p w14:paraId="36F360C0" w14:textId="6364F81E" w:rsidR="007369A3" w:rsidRPr="00153535" w:rsidRDefault="007369A3" w:rsidP="007369A3">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(448)</w:t>
            </w:r>
          </w:p>
        </w:tc>
        <w:tc>
          <w:tcPr>
            <w:tcW w:w="1615" w:type="dxa"/>
            <w:tcBorders>
              <w:top w:val="nil"/>
              <w:left w:val="nil"/>
              <w:bottom w:val="nil"/>
              <w:right w:val="nil"/>
            </w:tcBorders>
            <w:vAlign w:val="bottom"/>
          </w:tcPr>
          <w:p w14:paraId="31D36D02" w14:textId="260F18D8" w:rsidR="007369A3" w:rsidRPr="00153535" w:rsidRDefault="007369A3" w:rsidP="007369A3">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(2,84</w:t>
            </w:r>
            <w:r>
              <w:rPr>
                <w:rFonts w:ascii="Arial" w:hAnsi="Arial"/>
                <w:sz w:val="18"/>
                <w:szCs w:val="18"/>
              </w:rPr>
              <w:t>8</w:t>
            </w:r>
            <w:r w:rsidRPr="00BE7FFE">
              <w:rPr>
                <w:rFonts w:ascii="Arial" w:hAnsi="Arial" w:hint="cs"/>
                <w:sz w:val="18"/>
                <w:szCs w:val="18"/>
              </w:rPr>
              <w:t>)</w:t>
            </w:r>
          </w:p>
        </w:tc>
        <w:tc>
          <w:tcPr>
            <w:tcW w:w="1615" w:type="dxa"/>
            <w:tcBorders>
              <w:top w:val="nil"/>
              <w:left w:val="nil"/>
              <w:bottom w:val="nil"/>
              <w:right w:val="nil"/>
            </w:tcBorders>
            <w:vAlign w:val="bottom"/>
          </w:tcPr>
          <w:p w14:paraId="1709B59A" w14:textId="1CF53491" w:rsidR="007369A3" w:rsidRPr="00153535" w:rsidRDefault="007369A3" w:rsidP="007369A3">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6A88A08C" w14:textId="252858F1" w:rsidR="007369A3" w:rsidRPr="00153535" w:rsidRDefault="007369A3" w:rsidP="007369A3">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(5,28</w:t>
            </w:r>
            <w:r>
              <w:rPr>
                <w:rFonts w:ascii="Arial" w:hAnsi="Arial"/>
                <w:sz w:val="18"/>
                <w:szCs w:val="18"/>
              </w:rPr>
              <w:t>4</w:t>
            </w:r>
            <w:r w:rsidRPr="00BE7FFE">
              <w:rPr>
                <w:rFonts w:ascii="Arial" w:hAnsi="Arial" w:hint="cs"/>
                <w:sz w:val="18"/>
                <w:szCs w:val="18"/>
              </w:rPr>
              <w:t>)</w:t>
            </w:r>
          </w:p>
        </w:tc>
      </w:tr>
      <w:tr w:rsidR="007369A3" w:rsidRPr="00153535" w14:paraId="2E240751" w14:textId="77777777" w:rsidTr="001163B9">
        <w:trPr>
          <w:trHeight w:val="74"/>
        </w:trPr>
        <w:tc>
          <w:tcPr>
            <w:tcW w:w="3060" w:type="dxa"/>
          </w:tcPr>
          <w:p w14:paraId="60E49676" w14:textId="3A4440CA"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31 December 20</w:t>
            </w:r>
            <w:r>
              <w:rPr>
                <w:rFonts w:ascii="Arial" w:hAnsi="Arial"/>
                <w:sz w:val="18"/>
                <w:szCs w:val="18"/>
              </w:rPr>
              <w:t>20</w:t>
            </w:r>
          </w:p>
        </w:tc>
        <w:tc>
          <w:tcPr>
            <w:tcW w:w="1530" w:type="dxa"/>
            <w:tcBorders>
              <w:top w:val="nil"/>
              <w:left w:val="nil"/>
              <w:bottom w:val="nil"/>
              <w:right w:val="nil"/>
            </w:tcBorders>
            <w:vAlign w:val="bottom"/>
          </w:tcPr>
          <w:p w14:paraId="3C6D2700" w14:textId="77777777" w:rsidR="007369A3" w:rsidRPr="00153535" w:rsidRDefault="007369A3" w:rsidP="007369A3">
            <w:pPr>
              <w:tabs>
                <w:tab w:val="decimal" w:pos="1242"/>
              </w:tabs>
              <w:spacing w:line="280" w:lineRule="exact"/>
              <w:ind w:left="-29" w:right="-29"/>
              <w:rPr>
                <w:rFonts w:ascii="Arial" w:hAnsi="Arial"/>
                <w:sz w:val="18"/>
                <w:szCs w:val="18"/>
              </w:rPr>
            </w:pPr>
            <w:r w:rsidRPr="00153535">
              <w:rPr>
                <w:rFonts w:ascii="Arial" w:hAnsi="Arial"/>
                <w:sz w:val="18"/>
                <w:szCs w:val="18"/>
              </w:rPr>
              <w:t>-</w:t>
            </w:r>
          </w:p>
        </w:tc>
        <w:tc>
          <w:tcPr>
            <w:tcW w:w="1615" w:type="dxa"/>
            <w:tcBorders>
              <w:top w:val="nil"/>
              <w:left w:val="nil"/>
              <w:bottom w:val="nil"/>
              <w:right w:val="nil"/>
            </w:tcBorders>
            <w:vAlign w:val="bottom"/>
          </w:tcPr>
          <w:p w14:paraId="427E07B0" w14:textId="5C297889"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158,522</w:t>
            </w:r>
          </w:p>
        </w:tc>
        <w:tc>
          <w:tcPr>
            <w:tcW w:w="1615" w:type="dxa"/>
            <w:tcBorders>
              <w:top w:val="nil"/>
              <w:left w:val="nil"/>
              <w:bottom w:val="nil"/>
              <w:right w:val="nil"/>
            </w:tcBorders>
            <w:vAlign w:val="bottom"/>
          </w:tcPr>
          <w:p w14:paraId="77F9B8DC" w14:textId="6FEB03A6"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423,428</w:t>
            </w:r>
          </w:p>
        </w:tc>
        <w:tc>
          <w:tcPr>
            <w:tcW w:w="1615" w:type="dxa"/>
            <w:tcBorders>
              <w:top w:val="nil"/>
              <w:left w:val="nil"/>
              <w:bottom w:val="nil"/>
              <w:right w:val="nil"/>
            </w:tcBorders>
            <w:vAlign w:val="bottom"/>
          </w:tcPr>
          <w:p w14:paraId="4235CC87" w14:textId="311373B0"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18,170</w:t>
            </w:r>
          </w:p>
        </w:tc>
        <w:tc>
          <w:tcPr>
            <w:tcW w:w="1615" w:type="dxa"/>
            <w:tcBorders>
              <w:top w:val="nil"/>
              <w:left w:val="nil"/>
              <w:bottom w:val="nil"/>
              <w:right w:val="nil"/>
            </w:tcBorders>
            <w:vAlign w:val="bottom"/>
          </w:tcPr>
          <w:p w14:paraId="24F43395" w14:textId="790D267E"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7,62</w:t>
            </w:r>
            <w:r>
              <w:rPr>
                <w:rFonts w:ascii="Arial" w:hAnsi="Arial"/>
                <w:sz w:val="18"/>
                <w:szCs w:val="18"/>
              </w:rPr>
              <w:t>8</w:t>
            </w:r>
          </w:p>
        </w:tc>
        <w:tc>
          <w:tcPr>
            <w:tcW w:w="1615" w:type="dxa"/>
            <w:tcBorders>
              <w:top w:val="nil"/>
              <w:left w:val="nil"/>
              <w:bottom w:val="nil"/>
              <w:right w:val="nil"/>
            </w:tcBorders>
            <w:vAlign w:val="bottom"/>
          </w:tcPr>
          <w:p w14:paraId="476B9B1E" w14:textId="49A8117F" w:rsidR="007369A3" w:rsidRPr="00153535" w:rsidRDefault="007369A3" w:rsidP="007369A3">
            <w:pPr>
              <w:tabs>
                <w:tab w:val="decimal" w:pos="1242"/>
              </w:tabs>
              <w:spacing w:line="280" w:lineRule="exact"/>
              <w:ind w:left="-29" w:right="-29"/>
              <w:rPr>
                <w:rFonts w:ascii="Arial" w:hAnsi="Arial"/>
                <w:sz w:val="18"/>
                <w:szCs w:val="18"/>
              </w:rPr>
            </w:pPr>
            <w:r>
              <w:rPr>
                <w:rFonts w:ascii="Arial" w:hAnsi="Arial"/>
                <w:sz w:val="18"/>
                <w:szCs w:val="18"/>
              </w:rPr>
              <w:t>-</w:t>
            </w:r>
          </w:p>
        </w:tc>
        <w:tc>
          <w:tcPr>
            <w:tcW w:w="1615" w:type="dxa"/>
            <w:tcBorders>
              <w:top w:val="nil"/>
              <w:left w:val="nil"/>
              <w:bottom w:val="nil"/>
              <w:right w:val="nil"/>
            </w:tcBorders>
            <w:vAlign w:val="bottom"/>
          </w:tcPr>
          <w:p w14:paraId="062AAC63" w14:textId="4C97DCFF" w:rsidR="007369A3" w:rsidRPr="00153535"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607,74</w:t>
            </w:r>
            <w:r>
              <w:rPr>
                <w:rFonts w:ascii="Arial" w:hAnsi="Arial"/>
                <w:sz w:val="18"/>
                <w:szCs w:val="18"/>
              </w:rPr>
              <w:t>8</w:t>
            </w:r>
          </w:p>
        </w:tc>
      </w:tr>
      <w:tr w:rsidR="007369A3" w:rsidRPr="00153535" w14:paraId="0494C6D6" w14:textId="77777777" w:rsidTr="001163B9">
        <w:tc>
          <w:tcPr>
            <w:tcW w:w="3060" w:type="dxa"/>
          </w:tcPr>
          <w:p w14:paraId="37396E7E" w14:textId="77777777"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Depreciation for the year</w:t>
            </w:r>
          </w:p>
        </w:tc>
        <w:tc>
          <w:tcPr>
            <w:tcW w:w="1530" w:type="dxa"/>
            <w:tcBorders>
              <w:top w:val="nil"/>
              <w:left w:val="nil"/>
              <w:bottom w:val="nil"/>
              <w:right w:val="nil"/>
            </w:tcBorders>
            <w:vAlign w:val="bottom"/>
          </w:tcPr>
          <w:p w14:paraId="315096DD" w14:textId="77777777" w:rsidR="007369A3" w:rsidRPr="00BE7FFE" w:rsidRDefault="007369A3" w:rsidP="007369A3">
            <w:pP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7BB873DF" w14:textId="23E20941" w:rsidR="007369A3" w:rsidRPr="00BE7FFE" w:rsidRDefault="007369A3" w:rsidP="007369A3">
            <w:pPr>
              <w:tabs>
                <w:tab w:val="decimal" w:pos="1242"/>
              </w:tabs>
              <w:spacing w:line="280" w:lineRule="exact"/>
              <w:ind w:left="-29" w:right="-29"/>
              <w:rPr>
                <w:rFonts w:ascii="Arial" w:hAnsi="Arial"/>
                <w:sz w:val="18"/>
                <w:szCs w:val="18"/>
              </w:rPr>
            </w:pPr>
            <w:r w:rsidRPr="007369A3">
              <w:rPr>
                <w:rFonts w:ascii="Arial" w:hAnsi="Arial"/>
                <w:sz w:val="18"/>
                <w:szCs w:val="18"/>
              </w:rPr>
              <w:t>7,180</w:t>
            </w:r>
          </w:p>
        </w:tc>
        <w:tc>
          <w:tcPr>
            <w:tcW w:w="1615" w:type="dxa"/>
            <w:tcBorders>
              <w:top w:val="nil"/>
              <w:left w:val="nil"/>
              <w:bottom w:val="nil"/>
              <w:right w:val="nil"/>
            </w:tcBorders>
            <w:vAlign w:val="bottom"/>
          </w:tcPr>
          <w:p w14:paraId="6E423F2D" w14:textId="3189CF7E" w:rsidR="007369A3" w:rsidRPr="00BE7FFE" w:rsidRDefault="007369A3" w:rsidP="007369A3">
            <w:pPr>
              <w:tabs>
                <w:tab w:val="decimal" w:pos="1242"/>
              </w:tabs>
              <w:spacing w:line="280" w:lineRule="exact"/>
              <w:ind w:left="-29" w:right="-29"/>
              <w:rPr>
                <w:rFonts w:ascii="Arial" w:hAnsi="Arial"/>
                <w:sz w:val="18"/>
                <w:szCs w:val="18"/>
              </w:rPr>
            </w:pPr>
            <w:r w:rsidRPr="007369A3">
              <w:rPr>
                <w:rFonts w:ascii="Arial" w:hAnsi="Arial"/>
                <w:sz w:val="18"/>
                <w:szCs w:val="18"/>
              </w:rPr>
              <w:t>12,773</w:t>
            </w:r>
          </w:p>
        </w:tc>
        <w:tc>
          <w:tcPr>
            <w:tcW w:w="1615" w:type="dxa"/>
            <w:tcBorders>
              <w:top w:val="nil"/>
              <w:left w:val="nil"/>
              <w:bottom w:val="nil"/>
              <w:right w:val="nil"/>
            </w:tcBorders>
            <w:vAlign w:val="bottom"/>
          </w:tcPr>
          <w:p w14:paraId="7E7E8347" w14:textId="14CE68F1" w:rsidR="007369A3" w:rsidRPr="00BE7FFE" w:rsidRDefault="007369A3" w:rsidP="007369A3">
            <w:pPr>
              <w:tabs>
                <w:tab w:val="decimal" w:pos="1242"/>
              </w:tabs>
              <w:spacing w:line="280" w:lineRule="exact"/>
              <w:ind w:left="-29" w:right="-29"/>
              <w:rPr>
                <w:rFonts w:ascii="Arial" w:hAnsi="Arial"/>
                <w:sz w:val="18"/>
                <w:szCs w:val="18"/>
              </w:rPr>
            </w:pPr>
            <w:r w:rsidRPr="007369A3">
              <w:rPr>
                <w:rFonts w:ascii="Arial" w:hAnsi="Arial"/>
                <w:sz w:val="18"/>
                <w:szCs w:val="18"/>
              </w:rPr>
              <w:t>1,37</w:t>
            </w:r>
            <w:r w:rsidR="00233C8A">
              <w:rPr>
                <w:rFonts w:ascii="Arial" w:hAnsi="Arial"/>
                <w:sz w:val="18"/>
                <w:szCs w:val="18"/>
              </w:rPr>
              <w:t>6</w:t>
            </w:r>
          </w:p>
        </w:tc>
        <w:tc>
          <w:tcPr>
            <w:tcW w:w="1615" w:type="dxa"/>
            <w:tcBorders>
              <w:top w:val="nil"/>
              <w:left w:val="nil"/>
              <w:bottom w:val="nil"/>
              <w:right w:val="nil"/>
            </w:tcBorders>
            <w:vAlign w:val="bottom"/>
          </w:tcPr>
          <w:p w14:paraId="567F2437" w14:textId="3BCAB8DE" w:rsidR="007369A3" w:rsidRPr="00BE7FFE" w:rsidRDefault="007369A3" w:rsidP="007369A3">
            <w:pPr>
              <w:tabs>
                <w:tab w:val="decimal" w:pos="1242"/>
              </w:tabs>
              <w:spacing w:line="280" w:lineRule="exact"/>
              <w:ind w:left="-29" w:right="-29"/>
              <w:rPr>
                <w:rFonts w:ascii="Arial" w:hAnsi="Arial"/>
                <w:sz w:val="18"/>
                <w:szCs w:val="18"/>
              </w:rPr>
            </w:pPr>
            <w:r w:rsidRPr="007369A3">
              <w:rPr>
                <w:rFonts w:ascii="Arial" w:hAnsi="Arial"/>
                <w:sz w:val="18"/>
                <w:szCs w:val="18"/>
              </w:rPr>
              <w:t>602</w:t>
            </w:r>
          </w:p>
        </w:tc>
        <w:tc>
          <w:tcPr>
            <w:tcW w:w="1615" w:type="dxa"/>
            <w:tcBorders>
              <w:top w:val="nil"/>
              <w:left w:val="nil"/>
              <w:bottom w:val="nil"/>
              <w:right w:val="nil"/>
            </w:tcBorders>
            <w:vAlign w:val="bottom"/>
          </w:tcPr>
          <w:p w14:paraId="669D41B2" w14:textId="6B22F6C9" w:rsidR="007369A3" w:rsidRPr="00BE7FFE" w:rsidRDefault="007369A3" w:rsidP="007369A3">
            <w:pPr>
              <w:tabs>
                <w:tab w:val="decimal" w:pos="1242"/>
              </w:tabs>
              <w:spacing w:line="280" w:lineRule="exact"/>
              <w:ind w:left="-29" w:right="-29"/>
              <w:rPr>
                <w:rFonts w:ascii="Arial" w:hAnsi="Arial"/>
                <w:sz w:val="18"/>
                <w:szCs w:val="18"/>
              </w:rPr>
            </w:pPr>
            <w:r w:rsidRPr="007369A3">
              <w:rPr>
                <w:rFonts w:ascii="Arial" w:hAnsi="Arial"/>
                <w:sz w:val="18"/>
                <w:szCs w:val="18"/>
              </w:rPr>
              <w:t>-</w:t>
            </w:r>
          </w:p>
        </w:tc>
        <w:tc>
          <w:tcPr>
            <w:tcW w:w="1615" w:type="dxa"/>
            <w:tcBorders>
              <w:top w:val="nil"/>
              <w:left w:val="nil"/>
              <w:bottom w:val="nil"/>
              <w:right w:val="nil"/>
            </w:tcBorders>
            <w:vAlign w:val="bottom"/>
          </w:tcPr>
          <w:p w14:paraId="39EE4333" w14:textId="3D04AA40" w:rsidR="007369A3" w:rsidRPr="00BE7FFE" w:rsidRDefault="007369A3" w:rsidP="007369A3">
            <w:pPr>
              <w:tabs>
                <w:tab w:val="decimal" w:pos="1242"/>
              </w:tabs>
              <w:spacing w:line="280" w:lineRule="exact"/>
              <w:ind w:left="-29" w:right="-29"/>
              <w:rPr>
                <w:rFonts w:ascii="Arial" w:hAnsi="Arial"/>
                <w:sz w:val="18"/>
                <w:szCs w:val="18"/>
              </w:rPr>
            </w:pPr>
            <w:r w:rsidRPr="007369A3">
              <w:rPr>
                <w:rFonts w:ascii="Arial" w:hAnsi="Arial"/>
                <w:sz w:val="18"/>
                <w:szCs w:val="18"/>
              </w:rPr>
              <w:t>21,93</w:t>
            </w:r>
            <w:r w:rsidR="00233C8A">
              <w:rPr>
                <w:rFonts w:ascii="Arial" w:hAnsi="Arial"/>
                <w:sz w:val="18"/>
                <w:szCs w:val="18"/>
              </w:rPr>
              <w:t>1</w:t>
            </w:r>
          </w:p>
        </w:tc>
      </w:tr>
      <w:tr w:rsidR="007369A3" w:rsidRPr="00153535" w14:paraId="431436DD" w14:textId="77777777" w:rsidTr="001163B9">
        <w:tc>
          <w:tcPr>
            <w:tcW w:w="3060" w:type="dxa"/>
          </w:tcPr>
          <w:p w14:paraId="5A9CA1E8" w14:textId="77777777"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Depreciation on disposals</w:t>
            </w:r>
            <w:r>
              <w:rPr>
                <w:rFonts w:ascii="Arial" w:hAnsi="Arial"/>
                <w:sz w:val="18"/>
                <w:szCs w:val="18"/>
              </w:rPr>
              <w:t>/write-off</w:t>
            </w:r>
          </w:p>
        </w:tc>
        <w:tc>
          <w:tcPr>
            <w:tcW w:w="1530" w:type="dxa"/>
            <w:tcBorders>
              <w:top w:val="nil"/>
              <w:left w:val="nil"/>
              <w:bottom w:val="nil"/>
              <w:right w:val="nil"/>
            </w:tcBorders>
            <w:vAlign w:val="bottom"/>
          </w:tcPr>
          <w:p w14:paraId="45FC3AE4" w14:textId="77777777" w:rsidR="007369A3" w:rsidRPr="00BE7FFE" w:rsidRDefault="007369A3" w:rsidP="007369A3">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786C0F19" w14:textId="559F05BB" w:rsidR="007369A3" w:rsidRPr="00BE7FFE" w:rsidRDefault="007369A3" w:rsidP="007369A3">
            <w:pPr>
              <w:pBdr>
                <w:bottom w:val="single" w:sz="4" w:space="1" w:color="auto"/>
              </w:pBdr>
              <w:tabs>
                <w:tab w:val="decimal" w:pos="1242"/>
              </w:tabs>
              <w:spacing w:line="280" w:lineRule="exact"/>
              <w:ind w:left="-29" w:right="-29"/>
              <w:rPr>
                <w:rFonts w:ascii="Arial" w:hAnsi="Arial"/>
                <w:sz w:val="18"/>
                <w:szCs w:val="18"/>
              </w:rPr>
            </w:pPr>
            <w:r w:rsidRPr="007369A3">
              <w:rPr>
                <w:rFonts w:ascii="Arial" w:hAnsi="Arial"/>
                <w:sz w:val="18"/>
                <w:szCs w:val="18"/>
              </w:rPr>
              <w:t>-</w:t>
            </w:r>
          </w:p>
        </w:tc>
        <w:tc>
          <w:tcPr>
            <w:tcW w:w="1615" w:type="dxa"/>
            <w:tcBorders>
              <w:top w:val="nil"/>
              <w:left w:val="nil"/>
              <w:bottom w:val="nil"/>
              <w:right w:val="nil"/>
            </w:tcBorders>
            <w:vAlign w:val="bottom"/>
          </w:tcPr>
          <w:p w14:paraId="648C1CDA" w14:textId="50ABB498" w:rsidR="007369A3" w:rsidRPr="00BE7FFE" w:rsidRDefault="007369A3" w:rsidP="007369A3">
            <w:pPr>
              <w:pBdr>
                <w:bottom w:val="single" w:sz="4" w:space="1" w:color="auto"/>
              </w:pBdr>
              <w:tabs>
                <w:tab w:val="decimal" w:pos="1242"/>
              </w:tabs>
              <w:spacing w:line="280" w:lineRule="exact"/>
              <w:ind w:left="-29" w:right="-29"/>
              <w:rPr>
                <w:rFonts w:ascii="Arial" w:hAnsi="Arial"/>
                <w:sz w:val="18"/>
                <w:szCs w:val="18"/>
              </w:rPr>
            </w:pPr>
            <w:r w:rsidRPr="007369A3">
              <w:rPr>
                <w:rFonts w:ascii="Arial" w:hAnsi="Arial"/>
                <w:sz w:val="18"/>
                <w:szCs w:val="18"/>
              </w:rPr>
              <w:t>(1,577)</w:t>
            </w:r>
          </w:p>
        </w:tc>
        <w:tc>
          <w:tcPr>
            <w:tcW w:w="1615" w:type="dxa"/>
            <w:tcBorders>
              <w:top w:val="nil"/>
              <w:left w:val="nil"/>
              <w:bottom w:val="nil"/>
              <w:right w:val="nil"/>
            </w:tcBorders>
            <w:vAlign w:val="bottom"/>
          </w:tcPr>
          <w:p w14:paraId="6E3BD140" w14:textId="04092DEA" w:rsidR="007369A3" w:rsidRPr="00BE7FFE" w:rsidRDefault="007369A3" w:rsidP="007369A3">
            <w:pPr>
              <w:pBdr>
                <w:bottom w:val="single" w:sz="4" w:space="1" w:color="auto"/>
              </w:pBdr>
              <w:tabs>
                <w:tab w:val="decimal" w:pos="1242"/>
              </w:tabs>
              <w:spacing w:line="280" w:lineRule="exact"/>
              <w:ind w:left="-29" w:right="-29"/>
              <w:rPr>
                <w:rFonts w:ascii="Arial" w:hAnsi="Arial"/>
                <w:sz w:val="18"/>
                <w:szCs w:val="18"/>
              </w:rPr>
            </w:pPr>
            <w:r w:rsidRPr="007369A3">
              <w:rPr>
                <w:rFonts w:ascii="Arial" w:hAnsi="Arial"/>
                <w:sz w:val="18"/>
                <w:szCs w:val="18"/>
              </w:rPr>
              <w:t>(64</w:t>
            </w:r>
            <w:r w:rsidR="00233C8A">
              <w:rPr>
                <w:rFonts w:ascii="Arial" w:hAnsi="Arial"/>
                <w:sz w:val="18"/>
                <w:szCs w:val="18"/>
              </w:rPr>
              <w:t>6</w:t>
            </w:r>
            <w:r w:rsidRPr="007369A3">
              <w:rPr>
                <w:rFonts w:ascii="Arial" w:hAnsi="Arial"/>
                <w:sz w:val="18"/>
                <w:szCs w:val="18"/>
              </w:rPr>
              <w:t>)</w:t>
            </w:r>
          </w:p>
        </w:tc>
        <w:tc>
          <w:tcPr>
            <w:tcW w:w="1615" w:type="dxa"/>
            <w:tcBorders>
              <w:top w:val="nil"/>
              <w:left w:val="nil"/>
              <w:bottom w:val="nil"/>
              <w:right w:val="nil"/>
            </w:tcBorders>
            <w:vAlign w:val="bottom"/>
          </w:tcPr>
          <w:p w14:paraId="07D78056" w14:textId="27E59EC3" w:rsidR="007369A3" w:rsidRPr="00BE7FFE" w:rsidRDefault="007369A3" w:rsidP="007369A3">
            <w:pPr>
              <w:pBdr>
                <w:bottom w:val="single" w:sz="4" w:space="1" w:color="auto"/>
              </w:pBdr>
              <w:tabs>
                <w:tab w:val="decimal" w:pos="1242"/>
              </w:tabs>
              <w:spacing w:line="280" w:lineRule="exact"/>
              <w:ind w:left="-29" w:right="-29"/>
              <w:rPr>
                <w:rFonts w:ascii="Arial" w:hAnsi="Arial"/>
                <w:sz w:val="18"/>
                <w:szCs w:val="18"/>
              </w:rPr>
            </w:pPr>
            <w:r w:rsidRPr="007369A3">
              <w:rPr>
                <w:rFonts w:ascii="Arial" w:hAnsi="Arial"/>
                <w:sz w:val="18"/>
                <w:szCs w:val="18"/>
              </w:rPr>
              <w:t>(2,823)</w:t>
            </w:r>
          </w:p>
        </w:tc>
        <w:tc>
          <w:tcPr>
            <w:tcW w:w="1615" w:type="dxa"/>
            <w:tcBorders>
              <w:top w:val="nil"/>
              <w:left w:val="nil"/>
              <w:bottom w:val="nil"/>
              <w:right w:val="nil"/>
            </w:tcBorders>
            <w:vAlign w:val="bottom"/>
          </w:tcPr>
          <w:p w14:paraId="71630EEC" w14:textId="2F0859CF" w:rsidR="007369A3" w:rsidRPr="00BE7FFE" w:rsidRDefault="007369A3" w:rsidP="007369A3">
            <w:pPr>
              <w:pBdr>
                <w:bottom w:val="single" w:sz="4" w:space="1" w:color="auto"/>
              </w:pBdr>
              <w:tabs>
                <w:tab w:val="decimal" w:pos="1242"/>
              </w:tabs>
              <w:spacing w:line="280" w:lineRule="exact"/>
              <w:ind w:left="-29" w:right="-29"/>
              <w:rPr>
                <w:rFonts w:ascii="Arial" w:hAnsi="Arial"/>
                <w:sz w:val="18"/>
                <w:szCs w:val="18"/>
              </w:rPr>
            </w:pPr>
            <w:r w:rsidRPr="007369A3">
              <w:rPr>
                <w:rFonts w:ascii="Arial" w:hAnsi="Arial"/>
                <w:sz w:val="18"/>
                <w:szCs w:val="18"/>
              </w:rPr>
              <w:t>-</w:t>
            </w:r>
          </w:p>
        </w:tc>
        <w:tc>
          <w:tcPr>
            <w:tcW w:w="1615" w:type="dxa"/>
            <w:tcBorders>
              <w:top w:val="nil"/>
              <w:left w:val="nil"/>
              <w:bottom w:val="nil"/>
              <w:right w:val="nil"/>
            </w:tcBorders>
            <w:vAlign w:val="bottom"/>
          </w:tcPr>
          <w:p w14:paraId="00406FF8" w14:textId="74B0677A" w:rsidR="007369A3" w:rsidRPr="00BE7FFE" w:rsidRDefault="007369A3" w:rsidP="007369A3">
            <w:pPr>
              <w:pBdr>
                <w:bottom w:val="single" w:sz="4" w:space="1" w:color="auto"/>
              </w:pBdr>
              <w:tabs>
                <w:tab w:val="decimal" w:pos="1242"/>
              </w:tabs>
              <w:spacing w:line="280" w:lineRule="exact"/>
              <w:ind w:left="-29" w:right="-29"/>
              <w:rPr>
                <w:rFonts w:ascii="Arial" w:hAnsi="Arial"/>
                <w:sz w:val="18"/>
                <w:szCs w:val="18"/>
              </w:rPr>
            </w:pPr>
            <w:r w:rsidRPr="007369A3">
              <w:rPr>
                <w:rFonts w:ascii="Arial" w:hAnsi="Arial"/>
                <w:sz w:val="18"/>
                <w:szCs w:val="18"/>
              </w:rPr>
              <w:t>(5,04</w:t>
            </w:r>
            <w:r w:rsidR="00233C8A">
              <w:rPr>
                <w:rFonts w:ascii="Arial" w:hAnsi="Arial"/>
                <w:sz w:val="18"/>
                <w:szCs w:val="18"/>
              </w:rPr>
              <w:t>6</w:t>
            </w:r>
            <w:r w:rsidRPr="007369A3">
              <w:rPr>
                <w:rFonts w:ascii="Arial" w:hAnsi="Arial"/>
                <w:sz w:val="18"/>
                <w:szCs w:val="18"/>
              </w:rPr>
              <w:t>)</w:t>
            </w:r>
          </w:p>
        </w:tc>
      </w:tr>
      <w:tr w:rsidR="007369A3" w:rsidRPr="00153535" w14:paraId="7FD8957D" w14:textId="77777777" w:rsidTr="001163B9">
        <w:tc>
          <w:tcPr>
            <w:tcW w:w="3060" w:type="dxa"/>
          </w:tcPr>
          <w:p w14:paraId="798997D9" w14:textId="3FB1E799"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31 December 202</w:t>
            </w:r>
            <w:r>
              <w:rPr>
                <w:rFonts w:ascii="Arial" w:hAnsi="Arial"/>
                <w:sz w:val="18"/>
                <w:szCs w:val="18"/>
              </w:rPr>
              <w:t>1</w:t>
            </w:r>
          </w:p>
        </w:tc>
        <w:tc>
          <w:tcPr>
            <w:tcW w:w="1530" w:type="dxa"/>
            <w:tcBorders>
              <w:top w:val="nil"/>
              <w:left w:val="nil"/>
              <w:bottom w:val="nil"/>
              <w:right w:val="nil"/>
            </w:tcBorders>
            <w:vAlign w:val="bottom"/>
          </w:tcPr>
          <w:p w14:paraId="2E9346B6" w14:textId="77777777" w:rsidR="007369A3" w:rsidRPr="00BE7FFE" w:rsidRDefault="007369A3" w:rsidP="007369A3">
            <w:pPr>
              <w:pBdr>
                <w:bottom w:val="single" w:sz="4"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w:t>
            </w:r>
          </w:p>
        </w:tc>
        <w:tc>
          <w:tcPr>
            <w:tcW w:w="1615" w:type="dxa"/>
            <w:tcBorders>
              <w:top w:val="nil"/>
              <w:left w:val="nil"/>
              <w:bottom w:val="nil"/>
              <w:right w:val="nil"/>
            </w:tcBorders>
            <w:vAlign w:val="bottom"/>
          </w:tcPr>
          <w:p w14:paraId="630C76BA" w14:textId="7B135889" w:rsidR="007369A3" w:rsidRPr="00BE7FFE" w:rsidRDefault="007369A3" w:rsidP="007369A3">
            <w:pPr>
              <w:pBdr>
                <w:bottom w:val="single" w:sz="4" w:space="1" w:color="auto"/>
              </w:pBdr>
              <w:tabs>
                <w:tab w:val="decimal" w:pos="1242"/>
              </w:tabs>
              <w:spacing w:line="280" w:lineRule="exact"/>
              <w:ind w:left="-29" w:right="-29"/>
              <w:rPr>
                <w:rFonts w:ascii="Arial" w:hAnsi="Arial"/>
                <w:sz w:val="18"/>
                <w:szCs w:val="18"/>
              </w:rPr>
            </w:pPr>
            <w:r w:rsidRPr="007369A3">
              <w:rPr>
                <w:rFonts w:ascii="Arial" w:hAnsi="Arial"/>
                <w:sz w:val="18"/>
                <w:szCs w:val="18"/>
              </w:rPr>
              <w:t>165,702</w:t>
            </w:r>
          </w:p>
        </w:tc>
        <w:tc>
          <w:tcPr>
            <w:tcW w:w="1615" w:type="dxa"/>
            <w:tcBorders>
              <w:top w:val="nil"/>
              <w:left w:val="nil"/>
              <w:bottom w:val="nil"/>
              <w:right w:val="nil"/>
            </w:tcBorders>
            <w:vAlign w:val="bottom"/>
          </w:tcPr>
          <w:p w14:paraId="7033A9C4" w14:textId="30387389" w:rsidR="007369A3" w:rsidRPr="00BE7FFE" w:rsidRDefault="007369A3" w:rsidP="007369A3">
            <w:pPr>
              <w:pBdr>
                <w:bottom w:val="single" w:sz="4" w:space="1" w:color="auto"/>
              </w:pBdr>
              <w:tabs>
                <w:tab w:val="decimal" w:pos="1242"/>
              </w:tabs>
              <w:spacing w:line="280" w:lineRule="exact"/>
              <w:ind w:left="-29" w:right="-29"/>
              <w:rPr>
                <w:rFonts w:ascii="Arial" w:hAnsi="Arial"/>
                <w:sz w:val="18"/>
                <w:szCs w:val="18"/>
              </w:rPr>
            </w:pPr>
            <w:r w:rsidRPr="007369A3">
              <w:rPr>
                <w:rFonts w:ascii="Arial" w:hAnsi="Arial"/>
                <w:sz w:val="18"/>
                <w:szCs w:val="18"/>
              </w:rPr>
              <w:t>434,624</w:t>
            </w:r>
          </w:p>
        </w:tc>
        <w:tc>
          <w:tcPr>
            <w:tcW w:w="1615" w:type="dxa"/>
            <w:tcBorders>
              <w:top w:val="nil"/>
              <w:left w:val="nil"/>
              <w:bottom w:val="nil"/>
              <w:right w:val="nil"/>
            </w:tcBorders>
            <w:vAlign w:val="bottom"/>
          </w:tcPr>
          <w:p w14:paraId="0904A923" w14:textId="65B04EC7" w:rsidR="007369A3" w:rsidRPr="00BE7FFE" w:rsidRDefault="007369A3" w:rsidP="007369A3">
            <w:pPr>
              <w:pBdr>
                <w:bottom w:val="single" w:sz="4" w:space="1" w:color="auto"/>
              </w:pBdr>
              <w:tabs>
                <w:tab w:val="decimal" w:pos="1242"/>
              </w:tabs>
              <w:spacing w:line="280" w:lineRule="exact"/>
              <w:ind w:left="-29" w:right="-29"/>
              <w:rPr>
                <w:rFonts w:ascii="Arial" w:hAnsi="Arial"/>
                <w:sz w:val="18"/>
                <w:szCs w:val="18"/>
              </w:rPr>
            </w:pPr>
            <w:r w:rsidRPr="007369A3">
              <w:rPr>
                <w:rFonts w:ascii="Arial" w:hAnsi="Arial"/>
                <w:sz w:val="18"/>
                <w:szCs w:val="18"/>
              </w:rPr>
              <w:t>18,</w:t>
            </w:r>
            <w:r w:rsidR="00233C8A">
              <w:rPr>
                <w:rFonts w:ascii="Arial" w:hAnsi="Arial"/>
                <w:sz w:val="18"/>
                <w:szCs w:val="18"/>
              </w:rPr>
              <w:t>900</w:t>
            </w:r>
          </w:p>
        </w:tc>
        <w:tc>
          <w:tcPr>
            <w:tcW w:w="1615" w:type="dxa"/>
            <w:tcBorders>
              <w:top w:val="nil"/>
              <w:left w:val="nil"/>
              <w:bottom w:val="nil"/>
              <w:right w:val="nil"/>
            </w:tcBorders>
            <w:vAlign w:val="bottom"/>
          </w:tcPr>
          <w:p w14:paraId="12D94A9B" w14:textId="3ECD1266" w:rsidR="007369A3" w:rsidRPr="00BE7FFE" w:rsidRDefault="007369A3" w:rsidP="007369A3">
            <w:pPr>
              <w:pBdr>
                <w:bottom w:val="single" w:sz="4" w:space="1" w:color="auto"/>
              </w:pBdr>
              <w:tabs>
                <w:tab w:val="decimal" w:pos="1242"/>
              </w:tabs>
              <w:spacing w:line="280" w:lineRule="exact"/>
              <w:ind w:left="-29" w:right="-29"/>
              <w:rPr>
                <w:rFonts w:ascii="Arial" w:hAnsi="Arial"/>
                <w:sz w:val="18"/>
                <w:szCs w:val="18"/>
              </w:rPr>
            </w:pPr>
            <w:r w:rsidRPr="007369A3">
              <w:rPr>
                <w:rFonts w:ascii="Arial" w:hAnsi="Arial"/>
                <w:sz w:val="18"/>
                <w:szCs w:val="18"/>
              </w:rPr>
              <w:t>5,407</w:t>
            </w:r>
          </w:p>
        </w:tc>
        <w:tc>
          <w:tcPr>
            <w:tcW w:w="1615" w:type="dxa"/>
            <w:tcBorders>
              <w:top w:val="nil"/>
              <w:left w:val="nil"/>
              <w:bottom w:val="nil"/>
              <w:right w:val="nil"/>
            </w:tcBorders>
            <w:vAlign w:val="bottom"/>
          </w:tcPr>
          <w:p w14:paraId="350FDA33" w14:textId="5C47ABB2" w:rsidR="007369A3" w:rsidRPr="00BE7FFE" w:rsidRDefault="007369A3" w:rsidP="007369A3">
            <w:pPr>
              <w:pBdr>
                <w:bottom w:val="single" w:sz="4" w:space="1" w:color="auto"/>
              </w:pBdr>
              <w:tabs>
                <w:tab w:val="decimal" w:pos="1242"/>
              </w:tabs>
              <w:spacing w:line="280" w:lineRule="exact"/>
              <w:ind w:left="-29" w:right="-29"/>
              <w:rPr>
                <w:rFonts w:ascii="Arial" w:hAnsi="Arial"/>
                <w:sz w:val="18"/>
                <w:szCs w:val="18"/>
              </w:rPr>
            </w:pPr>
            <w:r w:rsidRPr="007369A3">
              <w:rPr>
                <w:rFonts w:ascii="Arial" w:hAnsi="Arial"/>
                <w:sz w:val="18"/>
                <w:szCs w:val="18"/>
              </w:rPr>
              <w:t>-</w:t>
            </w:r>
          </w:p>
        </w:tc>
        <w:tc>
          <w:tcPr>
            <w:tcW w:w="1615" w:type="dxa"/>
            <w:tcBorders>
              <w:top w:val="nil"/>
              <w:left w:val="nil"/>
              <w:bottom w:val="nil"/>
              <w:right w:val="nil"/>
            </w:tcBorders>
            <w:vAlign w:val="bottom"/>
          </w:tcPr>
          <w:p w14:paraId="3C32B1B7" w14:textId="4492AC66" w:rsidR="007369A3" w:rsidRPr="00BE7FFE" w:rsidRDefault="007369A3" w:rsidP="007369A3">
            <w:pPr>
              <w:pBdr>
                <w:bottom w:val="single" w:sz="4" w:space="1" w:color="auto"/>
              </w:pBdr>
              <w:tabs>
                <w:tab w:val="decimal" w:pos="1242"/>
              </w:tabs>
              <w:spacing w:line="280" w:lineRule="exact"/>
              <w:ind w:left="-29" w:right="-29"/>
              <w:rPr>
                <w:rFonts w:ascii="Arial" w:hAnsi="Arial"/>
                <w:sz w:val="18"/>
                <w:szCs w:val="18"/>
              </w:rPr>
            </w:pPr>
            <w:r w:rsidRPr="007369A3">
              <w:rPr>
                <w:rFonts w:ascii="Arial" w:hAnsi="Arial"/>
                <w:sz w:val="18"/>
                <w:szCs w:val="18"/>
              </w:rPr>
              <w:t>624,633</w:t>
            </w:r>
          </w:p>
        </w:tc>
      </w:tr>
      <w:tr w:rsidR="007369A3" w:rsidRPr="00153535" w14:paraId="0F9C1431" w14:textId="77777777" w:rsidTr="001163B9">
        <w:tc>
          <w:tcPr>
            <w:tcW w:w="3060" w:type="dxa"/>
          </w:tcPr>
          <w:p w14:paraId="32EBDEB6" w14:textId="77777777" w:rsidR="007369A3" w:rsidRPr="00153535" w:rsidRDefault="007369A3" w:rsidP="007369A3">
            <w:pPr>
              <w:spacing w:line="280" w:lineRule="exact"/>
              <w:ind w:right="-50"/>
              <w:jc w:val="both"/>
              <w:rPr>
                <w:rFonts w:ascii="Arial" w:hAnsi="Arial"/>
                <w:b/>
                <w:bCs/>
                <w:sz w:val="18"/>
                <w:szCs w:val="18"/>
                <w:cs/>
              </w:rPr>
            </w:pPr>
            <w:r w:rsidRPr="00153535">
              <w:rPr>
                <w:rFonts w:ascii="Arial" w:hAnsi="Arial"/>
                <w:b/>
                <w:bCs/>
                <w:sz w:val="18"/>
                <w:szCs w:val="18"/>
              </w:rPr>
              <w:t>Net book value</w:t>
            </w:r>
          </w:p>
        </w:tc>
        <w:tc>
          <w:tcPr>
            <w:tcW w:w="1530" w:type="dxa"/>
            <w:tcBorders>
              <w:top w:val="nil"/>
              <w:left w:val="nil"/>
              <w:bottom w:val="nil"/>
              <w:right w:val="nil"/>
            </w:tcBorders>
            <w:vAlign w:val="bottom"/>
          </w:tcPr>
          <w:p w14:paraId="1DCBC12A"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2CBE21F4"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1529623D"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6FAA7468"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7940A719"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40576AE2"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Borders>
              <w:top w:val="nil"/>
              <w:left w:val="nil"/>
              <w:bottom w:val="nil"/>
              <w:right w:val="nil"/>
            </w:tcBorders>
            <w:vAlign w:val="bottom"/>
          </w:tcPr>
          <w:p w14:paraId="74AC433B" w14:textId="77777777" w:rsidR="007369A3" w:rsidRPr="00153535" w:rsidRDefault="007369A3" w:rsidP="007369A3">
            <w:pPr>
              <w:tabs>
                <w:tab w:val="decimal" w:pos="1242"/>
              </w:tabs>
              <w:spacing w:line="280" w:lineRule="exact"/>
              <w:ind w:left="-29" w:right="-29"/>
              <w:rPr>
                <w:rFonts w:ascii="Arial" w:hAnsi="Arial"/>
                <w:sz w:val="18"/>
                <w:szCs w:val="18"/>
              </w:rPr>
            </w:pPr>
          </w:p>
        </w:tc>
      </w:tr>
      <w:tr w:rsidR="007369A3" w:rsidRPr="00153535" w14:paraId="04213A5B" w14:textId="77777777" w:rsidTr="001163B9">
        <w:tc>
          <w:tcPr>
            <w:tcW w:w="3060" w:type="dxa"/>
          </w:tcPr>
          <w:p w14:paraId="71BF42B0" w14:textId="5162B0DF"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31 December 20</w:t>
            </w:r>
            <w:r>
              <w:rPr>
                <w:rFonts w:ascii="Arial" w:hAnsi="Arial"/>
                <w:sz w:val="18"/>
                <w:szCs w:val="18"/>
              </w:rPr>
              <w:t>20</w:t>
            </w:r>
          </w:p>
        </w:tc>
        <w:tc>
          <w:tcPr>
            <w:tcW w:w="1530" w:type="dxa"/>
            <w:tcBorders>
              <w:top w:val="nil"/>
              <w:left w:val="nil"/>
              <w:bottom w:val="nil"/>
              <w:right w:val="nil"/>
            </w:tcBorders>
            <w:vAlign w:val="bottom"/>
          </w:tcPr>
          <w:p w14:paraId="516E3E31" w14:textId="49295877" w:rsidR="007369A3" w:rsidRPr="00153535" w:rsidRDefault="007369A3" w:rsidP="007369A3">
            <w:pPr>
              <w:pBdr>
                <w:bottom w:val="double" w:sz="6"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136,331</w:t>
            </w:r>
          </w:p>
        </w:tc>
        <w:tc>
          <w:tcPr>
            <w:tcW w:w="1615" w:type="dxa"/>
            <w:tcBorders>
              <w:top w:val="nil"/>
              <w:left w:val="nil"/>
              <w:bottom w:val="nil"/>
              <w:right w:val="nil"/>
            </w:tcBorders>
            <w:vAlign w:val="bottom"/>
          </w:tcPr>
          <w:p w14:paraId="0D54B924" w14:textId="25888D97" w:rsidR="007369A3" w:rsidRPr="00153535" w:rsidRDefault="007369A3" w:rsidP="007369A3">
            <w:pPr>
              <w:pBdr>
                <w:bottom w:val="double" w:sz="6"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42,063</w:t>
            </w:r>
          </w:p>
        </w:tc>
        <w:tc>
          <w:tcPr>
            <w:tcW w:w="1615" w:type="dxa"/>
            <w:tcBorders>
              <w:top w:val="nil"/>
              <w:left w:val="nil"/>
              <w:bottom w:val="nil"/>
              <w:right w:val="nil"/>
            </w:tcBorders>
            <w:vAlign w:val="bottom"/>
          </w:tcPr>
          <w:p w14:paraId="064F5DAB" w14:textId="310D03AC" w:rsidR="007369A3" w:rsidRPr="00153535" w:rsidRDefault="007369A3" w:rsidP="007369A3">
            <w:pPr>
              <w:pBdr>
                <w:bottom w:val="double" w:sz="6"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55,540</w:t>
            </w:r>
          </w:p>
        </w:tc>
        <w:tc>
          <w:tcPr>
            <w:tcW w:w="1615" w:type="dxa"/>
            <w:tcBorders>
              <w:top w:val="nil"/>
              <w:left w:val="nil"/>
              <w:bottom w:val="nil"/>
              <w:right w:val="nil"/>
            </w:tcBorders>
            <w:vAlign w:val="bottom"/>
          </w:tcPr>
          <w:p w14:paraId="2DC91674" w14:textId="0DF6E35A" w:rsidR="007369A3" w:rsidRPr="00153535" w:rsidRDefault="007369A3" w:rsidP="007369A3">
            <w:pPr>
              <w:pBdr>
                <w:bottom w:val="double" w:sz="6"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2,47</w:t>
            </w:r>
            <w:r>
              <w:rPr>
                <w:rFonts w:ascii="Arial" w:hAnsi="Arial"/>
                <w:sz w:val="18"/>
                <w:szCs w:val="18"/>
              </w:rPr>
              <w:t>1</w:t>
            </w:r>
          </w:p>
        </w:tc>
        <w:tc>
          <w:tcPr>
            <w:tcW w:w="1615" w:type="dxa"/>
            <w:tcBorders>
              <w:top w:val="nil"/>
              <w:left w:val="nil"/>
              <w:bottom w:val="nil"/>
              <w:right w:val="nil"/>
            </w:tcBorders>
            <w:vAlign w:val="bottom"/>
          </w:tcPr>
          <w:p w14:paraId="166F35DD" w14:textId="6E180C52" w:rsidR="007369A3" w:rsidRPr="00153535" w:rsidRDefault="007369A3" w:rsidP="007369A3">
            <w:pPr>
              <w:pBdr>
                <w:bottom w:val="double" w:sz="6" w:space="1" w:color="auto"/>
              </w:pBdr>
              <w:tabs>
                <w:tab w:val="decimal" w:pos="1242"/>
              </w:tabs>
              <w:spacing w:line="280" w:lineRule="exact"/>
              <w:ind w:left="-29" w:right="-29"/>
              <w:rPr>
                <w:rFonts w:ascii="Arial" w:hAnsi="Arial"/>
                <w:sz w:val="18"/>
                <w:szCs w:val="18"/>
                <w:cs/>
              </w:rPr>
            </w:pPr>
            <w:r w:rsidRPr="00BE7FFE">
              <w:rPr>
                <w:rFonts w:ascii="Arial" w:hAnsi="Arial" w:hint="cs"/>
                <w:sz w:val="18"/>
                <w:szCs w:val="18"/>
              </w:rPr>
              <w:t>2,94</w:t>
            </w:r>
            <w:r>
              <w:rPr>
                <w:rFonts w:ascii="Arial" w:hAnsi="Arial"/>
                <w:sz w:val="18"/>
                <w:szCs w:val="18"/>
              </w:rPr>
              <w:t>6</w:t>
            </w:r>
          </w:p>
        </w:tc>
        <w:tc>
          <w:tcPr>
            <w:tcW w:w="1615" w:type="dxa"/>
            <w:tcBorders>
              <w:top w:val="nil"/>
              <w:left w:val="nil"/>
              <w:bottom w:val="nil"/>
              <w:right w:val="nil"/>
            </w:tcBorders>
            <w:vAlign w:val="bottom"/>
          </w:tcPr>
          <w:p w14:paraId="43720AF8" w14:textId="57ED8A81" w:rsidR="007369A3" w:rsidRPr="00153535" w:rsidRDefault="007369A3" w:rsidP="007369A3">
            <w:pPr>
              <w:pBdr>
                <w:bottom w:val="double" w:sz="6"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10,857</w:t>
            </w:r>
          </w:p>
        </w:tc>
        <w:tc>
          <w:tcPr>
            <w:tcW w:w="1615" w:type="dxa"/>
            <w:tcBorders>
              <w:top w:val="nil"/>
              <w:left w:val="nil"/>
              <w:bottom w:val="nil"/>
              <w:right w:val="nil"/>
            </w:tcBorders>
            <w:vAlign w:val="bottom"/>
          </w:tcPr>
          <w:p w14:paraId="091BA1F7" w14:textId="19E208A5" w:rsidR="007369A3" w:rsidRPr="00153535" w:rsidRDefault="007369A3" w:rsidP="007369A3">
            <w:pPr>
              <w:pBdr>
                <w:bottom w:val="double" w:sz="6"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250,208</w:t>
            </w:r>
          </w:p>
        </w:tc>
      </w:tr>
      <w:tr w:rsidR="007369A3" w:rsidRPr="00153535" w14:paraId="1F63A0E9" w14:textId="77777777" w:rsidTr="00A52D2D">
        <w:tc>
          <w:tcPr>
            <w:tcW w:w="3060" w:type="dxa"/>
          </w:tcPr>
          <w:p w14:paraId="09C85C53" w14:textId="6B7D80FF"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31 December 202</w:t>
            </w:r>
            <w:r>
              <w:rPr>
                <w:rFonts w:ascii="Arial" w:hAnsi="Arial"/>
                <w:sz w:val="18"/>
                <w:szCs w:val="18"/>
              </w:rPr>
              <w:t>1</w:t>
            </w:r>
          </w:p>
        </w:tc>
        <w:tc>
          <w:tcPr>
            <w:tcW w:w="1530" w:type="dxa"/>
            <w:tcBorders>
              <w:top w:val="nil"/>
              <w:left w:val="nil"/>
              <w:bottom w:val="nil"/>
              <w:right w:val="nil"/>
            </w:tcBorders>
            <w:vAlign w:val="bottom"/>
          </w:tcPr>
          <w:p w14:paraId="668A9685" w14:textId="77777777" w:rsidR="007369A3" w:rsidRPr="00BE7FFE" w:rsidRDefault="007369A3" w:rsidP="007369A3">
            <w:pPr>
              <w:pBdr>
                <w:bottom w:val="double" w:sz="6" w:space="1" w:color="auto"/>
              </w:pBdr>
              <w:tabs>
                <w:tab w:val="decimal" w:pos="1242"/>
              </w:tabs>
              <w:spacing w:line="280" w:lineRule="exact"/>
              <w:ind w:left="-29" w:right="-29"/>
              <w:rPr>
                <w:rFonts w:ascii="Arial" w:hAnsi="Arial"/>
                <w:sz w:val="18"/>
                <w:szCs w:val="18"/>
              </w:rPr>
            </w:pPr>
            <w:r w:rsidRPr="00BE7FFE">
              <w:rPr>
                <w:rFonts w:ascii="Arial" w:hAnsi="Arial" w:hint="cs"/>
                <w:sz w:val="18"/>
                <w:szCs w:val="18"/>
              </w:rPr>
              <w:t>136,331</w:t>
            </w:r>
          </w:p>
        </w:tc>
        <w:tc>
          <w:tcPr>
            <w:tcW w:w="1615" w:type="dxa"/>
            <w:tcBorders>
              <w:top w:val="nil"/>
              <w:left w:val="nil"/>
              <w:bottom w:val="nil"/>
              <w:right w:val="nil"/>
            </w:tcBorders>
          </w:tcPr>
          <w:p w14:paraId="6DBD5942" w14:textId="3AF36A53" w:rsidR="007369A3" w:rsidRPr="00BE7FFE" w:rsidRDefault="007369A3" w:rsidP="007369A3">
            <w:pPr>
              <w:pBdr>
                <w:bottom w:val="double" w:sz="6" w:space="1" w:color="auto"/>
              </w:pBdr>
              <w:tabs>
                <w:tab w:val="decimal" w:pos="1242"/>
              </w:tabs>
              <w:spacing w:line="280" w:lineRule="exact"/>
              <w:ind w:left="-29" w:right="-29"/>
              <w:rPr>
                <w:rFonts w:ascii="Arial" w:hAnsi="Arial"/>
                <w:sz w:val="18"/>
                <w:szCs w:val="18"/>
              </w:rPr>
            </w:pPr>
            <w:r w:rsidRPr="007369A3">
              <w:rPr>
                <w:rFonts w:ascii="Arial" w:hAnsi="Arial"/>
                <w:sz w:val="18"/>
                <w:szCs w:val="18"/>
              </w:rPr>
              <w:t>36,355</w:t>
            </w:r>
          </w:p>
        </w:tc>
        <w:tc>
          <w:tcPr>
            <w:tcW w:w="1615" w:type="dxa"/>
            <w:tcBorders>
              <w:top w:val="nil"/>
              <w:left w:val="nil"/>
              <w:bottom w:val="nil"/>
              <w:right w:val="nil"/>
            </w:tcBorders>
          </w:tcPr>
          <w:p w14:paraId="14163D3A" w14:textId="45570673" w:rsidR="007369A3" w:rsidRPr="00BE7FFE" w:rsidRDefault="007369A3" w:rsidP="007369A3">
            <w:pPr>
              <w:pBdr>
                <w:bottom w:val="double" w:sz="6" w:space="1" w:color="auto"/>
              </w:pBdr>
              <w:tabs>
                <w:tab w:val="decimal" w:pos="1242"/>
              </w:tabs>
              <w:spacing w:line="280" w:lineRule="exact"/>
              <w:ind w:left="-29" w:right="-29"/>
              <w:rPr>
                <w:rFonts w:ascii="Arial" w:hAnsi="Arial"/>
                <w:sz w:val="18"/>
                <w:szCs w:val="18"/>
              </w:rPr>
            </w:pPr>
            <w:r w:rsidRPr="007369A3">
              <w:rPr>
                <w:rFonts w:ascii="Arial" w:hAnsi="Arial"/>
                <w:sz w:val="18"/>
                <w:szCs w:val="18"/>
              </w:rPr>
              <w:t>57,224</w:t>
            </w:r>
          </w:p>
        </w:tc>
        <w:tc>
          <w:tcPr>
            <w:tcW w:w="1615" w:type="dxa"/>
            <w:tcBorders>
              <w:top w:val="nil"/>
              <w:left w:val="nil"/>
              <w:bottom w:val="nil"/>
              <w:right w:val="nil"/>
            </w:tcBorders>
          </w:tcPr>
          <w:p w14:paraId="3437A47A" w14:textId="17C0CCC3" w:rsidR="007369A3" w:rsidRPr="00BE7FFE" w:rsidRDefault="007369A3" w:rsidP="007369A3">
            <w:pPr>
              <w:pBdr>
                <w:bottom w:val="double" w:sz="6" w:space="1" w:color="auto"/>
              </w:pBdr>
              <w:tabs>
                <w:tab w:val="decimal" w:pos="1242"/>
              </w:tabs>
              <w:spacing w:line="280" w:lineRule="exact"/>
              <w:ind w:left="-29" w:right="-29"/>
              <w:rPr>
                <w:rFonts w:ascii="Arial" w:hAnsi="Arial"/>
                <w:sz w:val="18"/>
                <w:szCs w:val="18"/>
              </w:rPr>
            </w:pPr>
            <w:r w:rsidRPr="007369A3">
              <w:rPr>
                <w:rFonts w:ascii="Arial" w:hAnsi="Arial"/>
                <w:sz w:val="18"/>
                <w:szCs w:val="18"/>
              </w:rPr>
              <w:t>1,549</w:t>
            </w:r>
          </w:p>
        </w:tc>
        <w:tc>
          <w:tcPr>
            <w:tcW w:w="1615" w:type="dxa"/>
            <w:tcBorders>
              <w:top w:val="nil"/>
              <w:left w:val="nil"/>
              <w:bottom w:val="nil"/>
              <w:right w:val="nil"/>
            </w:tcBorders>
          </w:tcPr>
          <w:p w14:paraId="55AD9DF5" w14:textId="64CD8C49" w:rsidR="007369A3" w:rsidRPr="00BE7FFE" w:rsidRDefault="007369A3" w:rsidP="007369A3">
            <w:pPr>
              <w:pBdr>
                <w:bottom w:val="double" w:sz="6" w:space="1" w:color="auto"/>
              </w:pBdr>
              <w:tabs>
                <w:tab w:val="decimal" w:pos="1242"/>
              </w:tabs>
              <w:spacing w:line="280" w:lineRule="exact"/>
              <w:ind w:left="-29" w:right="-29"/>
              <w:rPr>
                <w:rFonts w:ascii="Arial" w:hAnsi="Arial"/>
                <w:sz w:val="18"/>
                <w:szCs w:val="18"/>
              </w:rPr>
            </w:pPr>
            <w:r w:rsidRPr="007369A3">
              <w:rPr>
                <w:rFonts w:ascii="Arial" w:hAnsi="Arial"/>
                <w:sz w:val="18"/>
                <w:szCs w:val="18"/>
              </w:rPr>
              <w:t>5,757</w:t>
            </w:r>
          </w:p>
        </w:tc>
        <w:tc>
          <w:tcPr>
            <w:tcW w:w="1615" w:type="dxa"/>
            <w:tcBorders>
              <w:top w:val="nil"/>
              <w:left w:val="nil"/>
              <w:bottom w:val="nil"/>
              <w:right w:val="nil"/>
            </w:tcBorders>
          </w:tcPr>
          <w:p w14:paraId="00919E58" w14:textId="549C678A" w:rsidR="007369A3" w:rsidRPr="00BE7FFE" w:rsidRDefault="007369A3" w:rsidP="007369A3">
            <w:pPr>
              <w:pBdr>
                <w:bottom w:val="double" w:sz="6" w:space="1" w:color="auto"/>
              </w:pBdr>
              <w:tabs>
                <w:tab w:val="decimal" w:pos="1242"/>
              </w:tabs>
              <w:spacing w:line="280" w:lineRule="exact"/>
              <w:ind w:left="-29" w:right="-29"/>
              <w:rPr>
                <w:rFonts w:ascii="Arial" w:hAnsi="Arial"/>
                <w:sz w:val="18"/>
                <w:szCs w:val="18"/>
                <w:cs/>
              </w:rPr>
            </w:pPr>
            <w:r w:rsidRPr="007369A3">
              <w:rPr>
                <w:rFonts w:ascii="Arial" w:hAnsi="Arial"/>
                <w:sz w:val="18"/>
                <w:szCs w:val="18"/>
              </w:rPr>
              <w:t>5,267</w:t>
            </w:r>
          </w:p>
        </w:tc>
        <w:tc>
          <w:tcPr>
            <w:tcW w:w="1615" w:type="dxa"/>
            <w:tcBorders>
              <w:top w:val="nil"/>
              <w:left w:val="nil"/>
              <w:bottom w:val="nil"/>
              <w:right w:val="nil"/>
            </w:tcBorders>
          </w:tcPr>
          <w:p w14:paraId="6D743D61" w14:textId="34471DD5" w:rsidR="007369A3" w:rsidRPr="00BE7FFE" w:rsidRDefault="007369A3" w:rsidP="007369A3">
            <w:pPr>
              <w:pBdr>
                <w:bottom w:val="double" w:sz="6" w:space="1" w:color="auto"/>
              </w:pBdr>
              <w:tabs>
                <w:tab w:val="decimal" w:pos="1242"/>
              </w:tabs>
              <w:spacing w:line="280" w:lineRule="exact"/>
              <w:ind w:left="-29" w:right="-29"/>
              <w:rPr>
                <w:rFonts w:ascii="Arial" w:hAnsi="Arial"/>
                <w:sz w:val="18"/>
                <w:szCs w:val="18"/>
              </w:rPr>
            </w:pPr>
            <w:r w:rsidRPr="007369A3">
              <w:rPr>
                <w:rFonts w:ascii="Arial" w:hAnsi="Arial"/>
                <w:sz w:val="18"/>
                <w:szCs w:val="18"/>
              </w:rPr>
              <w:t>242,483</w:t>
            </w:r>
          </w:p>
        </w:tc>
      </w:tr>
      <w:tr w:rsidR="007369A3" w:rsidRPr="00153535" w14:paraId="47438383" w14:textId="77777777" w:rsidTr="001163B9">
        <w:tc>
          <w:tcPr>
            <w:tcW w:w="3060" w:type="dxa"/>
          </w:tcPr>
          <w:p w14:paraId="4C20D499" w14:textId="77777777" w:rsidR="007369A3" w:rsidRPr="00153535" w:rsidRDefault="007369A3" w:rsidP="007369A3">
            <w:pPr>
              <w:spacing w:line="280" w:lineRule="exact"/>
              <w:ind w:right="-50"/>
              <w:jc w:val="both"/>
              <w:rPr>
                <w:rFonts w:ascii="Arial" w:hAnsi="Arial"/>
                <w:sz w:val="18"/>
                <w:szCs w:val="18"/>
              </w:rPr>
            </w:pPr>
            <w:r w:rsidRPr="00153535">
              <w:rPr>
                <w:rFonts w:ascii="Arial" w:hAnsi="Arial"/>
                <w:b/>
                <w:bCs/>
                <w:sz w:val="18"/>
                <w:szCs w:val="18"/>
              </w:rPr>
              <w:t>Depreciation for the year</w:t>
            </w:r>
          </w:p>
        </w:tc>
        <w:tc>
          <w:tcPr>
            <w:tcW w:w="1530" w:type="dxa"/>
          </w:tcPr>
          <w:p w14:paraId="2288D623"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Pr>
          <w:p w14:paraId="768BCD69"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Pr>
          <w:p w14:paraId="6C542708"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Pr>
          <w:p w14:paraId="736A61B4"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Pr>
          <w:p w14:paraId="533323B6"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Pr>
          <w:p w14:paraId="6BEDD78E"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Pr>
          <w:p w14:paraId="1E7345A5" w14:textId="77777777" w:rsidR="007369A3" w:rsidRPr="00153535" w:rsidRDefault="007369A3" w:rsidP="007369A3">
            <w:pPr>
              <w:tabs>
                <w:tab w:val="decimal" w:pos="1242"/>
              </w:tabs>
              <w:spacing w:line="280" w:lineRule="exact"/>
              <w:ind w:left="-29" w:right="-29"/>
              <w:rPr>
                <w:rFonts w:ascii="Arial" w:hAnsi="Arial"/>
                <w:sz w:val="18"/>
                <w:szCs w:val="18"/>
              </w:rPr>
            </w:pPr>
          </w:p>
        </w:tc>
      </w:tr>
      <w:tr w:rsidR="007369A3" w:rsidRPr="00153535" w14:paraId="43E4C625" w14:textId="77777777" w:rsidTr="001163B9">
        <w:tc>
          <w:tcPr>
            <w:tcW w:w="11050" w:type="dxa"/>
            <w:gridSpan w:val="6"/>
          </w:tcPr>
          <w:p w14:paraId="041917C1" w14:textId="75B6B453"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20</w:t>
            </w:r>
            <w:r>
              <w:rPr>
                <w:rFonts w:ascii="Arial" w:hAnsi="Arial"/>
                <w:sz w:val="18"/>
                <w:szCs w:val="18"/>
              </w:rPr>
              <w:t>20</w:t>
            </w:r>
            <w:r w:rsidRPr="00153535">
              <w:rPr>
                <w:rFonts w:ascii="Arial" w:hAnsi="Arial"/>
                <w:sz w:val="18"/>
                <w:szCs w:val="18"/>
              </w:rPr>
              <w:t xml:space="preserve"> (Baht 1</w:t>
            </w:r>
            <w:r>
              <w:rPr>
                <w:rFonts w:ascii="Arial" w:hAnsi="Arial"/>
                <w:sz w:val="18"/>
                <w:szCs w:val="18"/>
              </w:rPr>
              <w:t>8</w:t>
            </w:r>
            <w:r w:rsidRPr="00153535">
              <w:rPr>
                <w:rFonts w:ascii="Arial" w:hAnsi="Arial"/>
                <w:sz w:val="18"/>
                <w:szCs w:val="18"/>
              </w:rPr>
              <w:t xml:space="preserve"> million included in manufacturing cost, and the balance in selling and distribution and administrative expenses)</w:t>
            </w:r>
          </w:p>
        </w:tc>
        <w:tc>
          <w:tcPr>
            <w:tcW w:w="1615" w:type="dxa"/>
          </w:tcPr>
          <w:p w14:paraId="51B0EE73"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Pr>
          <w:p w14:paraId="0BB8997B" w14:textId="31928A2F" w:rsidR="007369A3" w:rsidRPr="00153535" w:rsidRDefault="007369A3" w:rsidP="007369A3">
            <w:pPr>
              <w:pBdr>
                <w:bottom w:val="double" w:sz="6" w:space="1" w:color="auto"/>
              </w:pBdr>
              <w:tabs>
                <w:tab w:val="decimal" w:pos="1242"/>
              </w:tabs>
              <w:spacing w:line="280" w:lineRule="exact"/>
              <w:ind w:left="-18" w:right="33"/>
              <w:rPr>
                <w:rFonts w:ascii="Arial" w:hAnsi="Arial"/>
                <w:sz w:val="18"/>
                <w:szCs w:val="18"/>
              </w:rPr>
            </w:pPr>
            <w:r>
              <w:rPr>
                <w:rFonts w:ascii="Arial" w:hAnsi="Arial"/>
                <w:sz w:val="18"/>
                <w:szCs w:val="18"/>
              </w:rPr>
              <w:t>22,452</w:t>
            </w:r>
          </w:p>
        </w:tc>
      </w:tr>
      <w:tr w:rsidR="007369A3" w:rsidRPr="00153535" w14:paraId="130797F9" w14:textId="77777777" w:rsidTr="001163B9">
        <w:tc>
          <w:tcPr>
            <w:tcW w:w="11050" w:type="dxa"/>
            <w:gridSpan w:val="6"/>
          </w:tcPr>
          <w:p w14:paraId="3A9257B4" w14:textId="6F63B02D" w:rsidR="007369A3" w:rsidRPr="00153535" w:rsidRDefault="007369A3" w:rsidP="007369A3">
            <w:pPr>
              <w:spacing w:line="280" w:lineRule="exact"/>
              <w:ind w:right="-50"/>
              <w:jc w:val="both"/>
              <w:rPr>
                <w:rFonts w:ascii="Arial" w:hAnsi="Arial"/>
                <w:sz w:val="18"/>
                <w:szCs w:val="18"/>
              </w:rPr>
            </w:pPr>
            <w:r w:rsidRPr="00153535">
              <w:rPr>
                <w:rFonts w:ascii="Arial" w:hAnsi="Arial"/>
                <w:sz w:val="18"/>
                <w:szCs w:val="18"/>
              </w:rPr>
              <w:t>20</w:t>
            </w:r>
            <w:r>
              <w:rPr>
                <w:rFonts w:ascii="Arial" w:hAnsi="Arial"/>
                <w:sz w:val="18"/>
                <w:szCs w:val="18"/>
              </w:rPr>
              <w:t>21</w:t>
            </w:r>
            <w:r w:rsidRPr="00153535">
              <w:rPr>
                <w:rFonts w:ascii="Arial" w:hAnsi="Arial"/>
                <w:sz w:val="18"/>
                <w:szCs w:val="18"/>
              </w:rPr>
              <w:t xml:space="preserve"> (Baht</w:t>
            </w:r>
            <w:r>
              <w:rPr>
                <w:rFonts w:ascii="Arial" w:hAnsi="Arial"/>
                <w:sz w:val="18"/>
                <w:szCs w:val="18"/>
              </w:rPr>
              <w:t xml:space="preserve"> 1</w:t>
            </w:r>
            <w:r w:rsidR="00233C8A">
              <w:rPr>
                <w:rFonts w:ascii="Arial" w:hAnsi="Arial"/>
                <w:sz w:val="18"/>
                <w:szCs w:val="18"/>
              </w:rPr>
              <w:t>8</w:t>
            </w:r>
            <w:r w:rsidRPr="00153535">
              <w:rPr>
                <w:rFonts w:ascii="Arial" w:hAnsi="Arial"/>
                <w:sz w:val="18"/>
                <w:szCs w:val="18"/>
              </w:rPr>
              <w:t xml:space="preserve"> million included in manufacturing cost, and the balance in selling and distribution and administrative expenses)</w:t>
            </w:r>
          </w:p>
        </w:tc>
        <w:tc>
          <w:tcPr>
            <w:tcW w:w="1615" w:type="dxa"/>
          </w:tcPr>
          <w:p w14:paraId="1B3B5B33" w14:textId="77777777" w:rsidR="007369A3" w:rsidRPr="00153535" w:rsidRDefault="007369A3" w:rsidP="007369A3">
            <w:pPr>
              <w:tabs>
                <w:tab w:val="decimal" w:pos="1242"/>
              </w:tabs>
              <w:spacing w:line="280" w:lineRule="exact"/>
              <w:ind w:left="-29" w:right="-29"/>
              <w:rPr>
                <w:rFonts w:ascii="Arial" w:hAnsi="Arial"/>
                <w:sz w:val="18"/>
                <w:szCs w:val="18"/>
              </w:rPr>
            </w:pPr>
          </w:p>
        </w:tc>
        <w:tc>
          <w:tcPr>
            <w:tcW w:w="1615" w:type="dxa"/>
          </w:tcPr>
          <w:p w14:paraId="4F267FF4" w14:textId="4B920642" w:rsidR="007369A3" w:rsidRPr="00153535" w:rsidRDefault="007369A3" w:rsidP="007369A3">
            <w:pPr>
              <w:pBdr>
                <w:bottom w:val="double" w:sz="6" w:space="1" w:color="auto"/>
              </w:pBdr>
              <w:tabs>
                <w:tab w:val="decimal" w:pos="1242"/>
              </w:tabs>
              <w:spacing w:line="280" w:lineRule="exact"/>
              <w:ind w:left="-18" w:right="33"/>
              <w:rPr>
                <w:rFonts w:ascii="Arial" w:hAnsi="Arial"/>
                <w:sz w:val="18"/>
                <w:szCs w:val="18"/>
              </w:rPr>
            </w:pPr>
            <w:r>
              <w:rPr>
                <w:rFonts w:ascii="Arial" w:hAnsi="Arial"/>
                <w:sz w:val="18"/>
                <w:szCs w:val="18"/>
              </w:rPr>
              <w:t>21,93</w:t>
            </w:r>
            <w:r w:rsidR="00233C8A">
              <w:rPr>
                <w:rFonts w:ascii="Arial" w:hAnsi="Arial"/>
                <w:sz w:val="18"/>
                <w:szCs w:val="18"/>
              </w:rPr>
              <w:t>1</w:t>
            </w:r>
          </w:p>
        </w:tc>
      </w:tr>
    </w:tbl>
    <w:p w14:paraId="255DE740" w14:textId="77777777" w:rsidR="009D1921" w:rsidRDefault="009D1921" w:rsidP="00BE7FFE">
      <w:pPr>
        <w:tabs>
          <w:tab w:val="left" w:pos="4140"/>
          <w:tab w:val="left" w:pos="6390"/>
        </w:tabs>
        <w:spacing w:before="120" w:after="120" w:line="380" w:lineRule="exact"/>
        <w:jc w:val="thaiDistribute"/>
        <w:rPr>
          <w:rFonts w:ascii="Arial" w:hAnsi="Arial"/>
          <w:sz w:val="22"/>
          <w:szCs w:val="22"/>
        </w:rPr>
        <w:sectPr w:rsidR="009D1921" w:rsidSect="00CD734F">
          <w:pgSz w:w="16834" w:h="11909" w:orient="landscape" w:code="9"/>
          <w:pgMar w:top="1440" w:right="1296" w:bottom="1080" w:left="1080" w:header="706" w:footer="706" w:gutter="0"/>
          <w:cols w:space="720"/>
          <w:docGrid w:linePitch="326"/>
        </w:sectPr>
      </w:pPr>
    </w:p>
    <w:p w14:paraId="1E7D5A25" w14:textId="0CC0457E" w:rsidR="009874E2" w:rsidRPr="00F00250" w:rsidRDefault="00CE3273" w:rsidP="00F2188D">
      <w:pPr>
        <w:tabs>
          <w:tab w:val="left" w:pos="4140"/>
          <w:tab w:val="left" w:pos="6390"/>
        </w:tabs>
        <w:spacing w:before="120" w:after="120" w:line="380" w:lineRule="exact"/>
        <w:ind w:left="547" w:hanging="547"/>
        <w:jc w:val="thaiDistribute"/>
        <w:rPr>
          <w:rFonts w:ascii="Arial" w:hAnsi="Arial"/>
          <w:sz w:val="22"/>
          <w:szCs w:val="22"/>
        </w:rPr>
      </w:pPr>
      <w:r>
        <w:rPr>
          <w:rFonts w:ascii="Arial" w:hAnsi="Arial"/>
          <w:sz w:val="22"/>
          <w:szCs w:val="22"/>
        </w:rPr>
        <w:lastRenderedPageBreak/>
        <w:tab/>
      </w:r>
      <w:r w:rsidR="009874E2" w:rsidRPr="00F00250">
        <w:rPr>
          <w:rFonts w:ascii="Arial" w:hAnsi="Arial"/>
          <w:sz w:val="22"/>
          <w:szCs w:val="22"/>
        </w:rPr>
        <w:t xml:space="preserve">As at </w:t>
      </w:r>
      <w:r w:rsidR="00307733">
        <w:rPr>
          <w:rFonts w:ascii="Arial" w:hAnsi="Arial"/>
          <w:sz w:val="22"/>
          <w:szCs w:val="22"/>
        </w:rPr>
        <w:t>31 December 202</w:t>
      </w:r>
      <w:r w:rsidR="007369A3">
        <w:rPr>
          <w:rFonts w:ascii="Arial" w:hAnsi="Arial"/>
          <w:sz w:val="22"/>
          <w:szCs w:val="22"/>
        </w:rPr>
        <w:t>1</w:t>
      </w:r>
      <w:r w:rsidR="009874E2" w:rsidRPr="00F00250">
        <w:rPr>
          <w:rFonts w:ascii="Arial" w:hAnsi="Arial"/>
          <w:sz w:val="22"/>
          <w:szCs w:val="22"/>
        </w:rPr>
        <w:t>, certain items</w:t>
      </w:r>
      <w:r w:rsidR="003A3373">
        <w:rPr>
          <w:rFonts w:ascii="Arial" w:hAnsi="Arial"/>
          <w:sz w:val="22"/>
          <w:szCs w:val="22"/>
        </w:rPr>
        <w:t xml:space="preserve"> of</w:t>
      </w:r>
      <w:r w:rsidR="00393ADF">
        <w:rPr>
          <w:rFonts w:ascii="Arial" w:hAnsi="Arial"/>
          <w:sz w:val="22"/>
          <w:szCs w:val="22"/>
        </w:rPr>
        <w:t xml:space="preserve"> </w:t>
      </w:r>
      <w:r w:rsidR="00393ADF" w:rsidRPr="00F00250">
        <w:rPr>
          <w:rFonts w:ascii="Arial" w:hAnsi="Arial"/>
          <w:sz w:val="22"/>
          <w:szCs w:val="22"/>
        </w:rPr>
        <w:t>plant and equipment</w:t>
      </w:r>
      <w:r w:rsidR="00393ADF">
        <w:rPr>
          <w:rFonts w:ascii="Arial" w:hAnsi="Arial"/>
          <w:sz w:val="22"/>
          <w:szCs w:val="22"/>
        </w:rPr>
        <w:t xml:space="preserve"> were</w:t>
      </w:r>
      <w:r w:rsidR="003C5C5F">
        <w:rPr>
          <w:rFonts w:ascii="Arial" w:hAnsi="Arial"/>
          <w:sz w:val="22"/>
          <w:szCs w:val="22"/>
        </w:rPr>
        <w:t xml:space="preserve"> fully depreciated but </w:t>
      </w:r>
      <w:r w:rsidR="00203681">
        <w:rPr>
          <w:rFonts w:ascii="Arial" w:hAnsi="Arial"/>
          <w:sz w:val="22"/>
          <w:szCs w:val="22"/>
        </w:rPr>
        <w:t>are</w:t>
      </w:r>
      <w:r w:rsidR="009874E2" w:rsidRPr="00F00250">
        <w:rPr>
          <w:rFonts w:ascii="Arial" w:hAnsi="Arial"/>
          <w:sz w:val="22"/>
          <w:szCs w:val="22"/>
        </w:rPr>
        <w:t xml:space="preserve"> still in use. </w:t>
      </w:r>
      <w:r w:rsidR="009874E2" w:rsidRPr="003C7475">
        <w:rPr>
          <w:rFonts w:ascii="Arial" w:hAnsi="Arial"/>
          <w:sz w:val="22"/>
          <w:szCs w:val="22"/>
        </w:rPr>
        <w:t xml:space="preserve">The gross carrying amount </w:t>
      </w:r>
      <w:r w:rsidR="009874E2" w:rsidRPr="00CE3273">
        <w:rPr>
          <w:rFonts w:ascii="Arial" w:hAnsi="Arial"/>
          <w:sz w:val="22"/>
          <w:szCs w:val="22"/>
        </w:rPr>
        <w:t>before dedu</w:t>
      </w:r>
      <w:r w:rsidR="00A04993" w:rsidRPr="00CE3273">
        <w:rPr>
          <w:rFonts w:ascii="Arial" w:hAnsi="Arial"/>
          <w:sz w:val="22"/>
          <w:szCs w:val="22"/>
        </w:rPr>
        <w:t xml:space="preserve">cting accumulated depreciation </w:t>
      </w:r>
      <w:r w:rsidR="009874E2" w:rsidRPr="00CE3273">
        <w:rPr>
          <w:rFonts w:ascii="Arial" w:hAnsi="Arial"/>
          <w:sz w:val="22"/>
          <w:szCs w:val="22"/>
        </w:rPr>
        <w:t>of those assets amounted to approximately Baht</w:t>
      </w:r>
      <w:r w:rsidR="008C56E1" w:rsidRPr="00CE3273">
        <w:rPr>
          <w:rFonts w:ascii="Arial" w:hAnsi="Arial"/>
          <w:sz w:val="22"/>
          <w:szCs w:val="22"/>
        </w:rPr>
        <w:t xml:space="preserve"> </w:t>
      </w:r>
      <w:r w:rsidR="005A1F7E">
        <w:rPr>
          <w:rFonts w:ascii="Arial" w:hAnsi="Arial"/>
          <w:sz w:val="22"/>
          <w:szCs w:val="22"/>
        </w:rPr>
        <w:t>4</w:t>
      </w:r>
      <w:r w:rsidR="007369A3">
        <w:rPr>
          <w:rFonts w:ascii="Arial" w:hAnsi="Arial"/>
          <w:sz w:val="22"/>
          <w:szCs w:val="22"/>
        </w:rPr>
        <w:t>4</w:t>
      </w:r>
      <w:r w:rsidR="00900773">
        <w:rPr>
          <w:rFonts w:ascii="Arial" w:hAnsi="Arial"/>
          <w:sz w:val="22"/>
          <w:szCs w:val="22"/>
        </w:rPr>
        <w:t>6</w:t>
      </w:r>
      <w:r w:rsidR="00C30645">
        <w:rPr>
          <w:rFonts w:ascii="Arial" w:hAnsi="Arial"/>
          <w:sz w:val="22"/>
          <w:szCs w:val="22"/>
        </w:rPr>
        <w:t xml:space="preserve"> </w:t>
      </w:r>
      <w:r w:rsidR="009874E2" w:rsidRPr="00CE3273">
        <w:rPr>
          <w:rFonts w:ascii="Arial" w:hAnsi="Arial"/>
          <w:sz w:val="22"/>
          <w:szCs w:val="22"/>
        </w:rPr>
        <w:t>million (</w:t>
      </w:r>
      <w:r w:rsidR="00BC31E5">
        <w:rPr>
          <w:rFonts w:ascii="Arial" w:hAnsi="Arial"/>
          <w:sz w:val="22"/>
          <w:szCs w:val="22"/>
        </w:rPr>
        <w:t>20</w:t>
      </w:r>
      <w:r w:rsidR="007369A3">
        <w:rPr>
          <w:rFonts w:ascii="Arial" w:hAnsi="Arial"/>
          <w:sz w:val="22"/>
          <w:szCs w:val="22"/>
        </w:rPr>
        <w:t>20</w:t>
      </w:r>
      <w:r w:rsidR="009874E2" w:rsidRPr="00F00250">
        <w:rPr>
          <w:rFonts w:ascii="Arial" w:hAnsi="Arial"/>
          <w:sz w:val="22"/>
          <w:szCs w:val="22"/>
        </w:rPr>
        <w:t xml:space="preserve">: </w:t>
      </w:r>
      <w:r w:rsidR="00440600" w:rsidRPr="00CE3273">
        <w:rPr>
          <w:rFonts w:ascii="Arial" w:hAnsi="Arial"/>
          <w:sz w:val="22"/>
          <w:szCs w:val="22"/>
        </w:rPr>
        <w:t xml:space="preserve">Baht </w:t>
      </w:r>
      <w:r w:rsidR="005E248E">
        <w:rPr>
          <w:rFonts w:ascii="Arial" w:hAnsi="Arial"/>
          <w:sz w:val="22"/>
          <w:szCs w:val="22"/>
        </w:rPr>
        <w:t>43</w:t>
      </w:r>
      <w:r w:rsidR="007369A3">
        <w:rPr>
          <w:rFonts w:ascii="Arial" w:hAnsi="Arial"/>
          <w:sz w:val="22"/>
          <w:szCs w:val="22"/>
        </w:rPr>
        <w:t>6</w:t>
      </w:r>
      <w:r w:rsidR="00440600" w:rsidRPr="00CE3273">
        <w:rPr>
          <w:rFonts w:ascii="Arial" w:hAnsi="Arial"/>
          <w:sz w:val="22"/>
          <w:szCs w:val="22"/>
        </w:rPr>
        <w:t xml:space="preserve"> million</w:t>
      </w:r>
      <w:r w:rsidR="009874E2">
        <w:rPr>
          <w:rFonts w:ascii="Arial" w:hAnsi="Arial"/>
          <w:sz w:val="22"/>
          <w:szCs w:val="22"/>
        </w:rPr>
        <w:t>).</w:t>
      </w:r>
    </w:p>
    <w:p w14:paraId="49F7F364" w14:textId="56368CAE" w:rsidR="0036129F" w:rsidRPr="0036129F" w:rsidRDefault="00203681" w:rsidP="00F2188D">
      <w:pPr>
        <w:tabs>
          <w:tab w:val="center" w:pos="6840"/>
          <w:tab w:val="center" w:pos="8280"/>
        </w:tabs>
        <w:spacing w:before="120" w:after="120" w:line="380" w:lineRule="exact"/>
        <w:ind w:left="547" w:right="-43" w:hanging="547"/>
        <w:jc w:val="thaiDistribute"/>
        <w:rPr>
          <w:rFonts w:ascii="Arial" w:hAnsi="Arial"/>
          <w:b/>
          <w:bCs/>
          <w:sz w:val="22"/>
          <w:szCs w:val="22"/>
        </w:rPr>
      </w:pPr>
      <w:r>
        <w:rPr>
          <w:rFonts w:ascii="Arial" w:hAnsi="Arial"/>
          <w:b/>
          <w:bCs/>
          <w:sz w:val="22"/>
          <w:szCs w:val="22"/>
        </w:rPr>
        <w:t>1</w:t>
      </w:r>
      <w:r w:rsidR="007369A3">
        <w:rPr>
          <w:rFonts w:ascii="Arial" w:hAnsi="Arial"/>
          <w:b/>
          <w:bCs/>
          <w:sz w:val="22"/>
          <w:szCs w:val="22"/>
        </w:rPr>
        <w:t>2</w:t>
      </w:r>
      <w:r w:rsidR="008D0CD7">
        <w:rPr>
          <w:rFonts w:ascii="Arial" w:hAnsi="Arial"/>
          <w:b/>
          <w:bCs/>
          <w:sz w:val="22"/>
          <w:szCs w:val="22"/>
        </w:rPr>
        <w:t>.</w:t>
      </w:r>
      <w:r w:rsidR="0036129F" w:rsidRPr="0036129F">
        <w:rPr>
          <w:rFonts w:ascii="Arial" w:hAnsi="Arial"/>
          <w:b/>
          <w:bCs/>
          <w:sz w:val="22"/>
          <w:szCs w:val="22"/>
        </w:rPr>
        <w:tab/>
        <w:t>Trade and other payables</w:t>
      </w:r>
    </w:p>
    <w:tbl>
      <w:tblPr>
        <w:tblW w:w="9108" w:type="dxa"/>
        <w:tblInd w:w="450" w:type="dxa"/>
        <w:tblLayout w:type="fixed"/>
        <w:tblLook w:val="0000" w:firstRow="0" w:lastRow="0" w:firstColumn="0" w:lastColumn="0" w:noHBand="0" w:noVBand="0"/>
      </w:tblPr>
      <w:tblGrid>
        <w:gridCol w:w="5688"/>
        <w:gridCol w:w="1710"/>
        <w:gridCol w:w="1710"/>
      </w:tblGrid>
      <w:tr w:rsidR="0036129F" w:rsidRPr="005D4CA8" w14:paraId="7EC3DEE1" w14:textId="77777777" w:rsidTr="00887DEA">
        <w:tc>
          <w:tcPr>
            <w:tcW w:w="5688" w:type="dxa"/>
          </w:tcPr>
          <w:p w14:paraId="484114C6" w14:textId="77777777" w:rsidR="0036129F" w:rsidRPr="005D4CA8" w:rsidRDefault="0036129F" w:rsidP="00F2188D">
            <w:pPr>
              <w:spacing w:line="380" w:lineRule="exact"/>
              <w:ind w:right="-18"/>
              <w:jc w:val="thaiDistribute"/>
              <w:rPr>
                <w:rFonts w:ascii="Angsana New" w:hAnsi="Angsana New"/>
                <w:szCs w:val="22"/>
              </w:rPr>
            </w:pPr>
          </w:p>
        </w:tc>
        <w:tc>
          <w:tcPr>
            <w:tcW w:w="3420" w:type="dxa"/>
            <w:gridSpan w:val="2"/>
          </w:tcPr>
          <w:p w14:paraId="03C6DAC8" w14:textId="77777777" w:rsidR="0036129F" w:rsidRPr="005D4CA8" w:rsidRDefault="0036129F" w:rsidP="00F2188D">
            <w:pPr>
              <w:tabs>
                <w:tab w:val="left" w:pos="600"/>
                <w:tab w:val="left" w:pos="900"/>
                <w:tab w:val="right" w:pos="7280"/>
                <w:tab w:val="right" w:pos="8540"/>
              </w:tabs>
              <w:spacing w:line="380" w:lineRule="exact"/>
              <w:ind w:right="-45"/>
              <w:jc w:val="right"/>
              <w:rPr>
                <w:rFonts w:ascii="Arial" w:hAnsi="Arial" w:cs="Arial"/>
                <w:szCs w:val="22"/>
                <w:cs/>
              </w:rPr>
            </w:pPr>
            <w:r w:rsidRPr="005D4CA8">
              <w:rPr>
                <w:rFonts w:ascii="Arial" w:hAnsi="Arial" w:cs="Arial"/>
                <w:sz w:val="22"/>
                <w:szCs w:val="22"/>
              </w:rPr>
              <w:t>(Unit: Thousand Baht)</w:t>
            </w:r>
          </w:p>
        </w:tc>
      </w:tr>
      <w:tr w:rsidR="007369A3" w:rsidRPr="005D4CA8" w14:paraId="3424C026" w14:textId="77777777" w:rsidTr="00F2188D">
        <w:tc>
          <w:tcPr>
            <w:tcW w:w="5688" w:type="dxa"/>
          </w:tcPr>
          <w:p w14:paraId="3B4A4EBB" w14:textId="77777777" w:rsidR="007369A3" w:rsidRPr="005D4CA8" w:rsidRDefault="007369A3" w:rsidP="00F2188D">
            <w:pPr>
              <w:spacing w:line="380" w:lineRule="exact"/>
              <w:ind w:right="-18"/>
              <w:jc w:val="thaiDistribute"/>
              <w:rPr>
                <w:rFonts w:ascii="Angsana New" w:hAnsi="Angsana New"/>
                <w:b/>
                <w:bCs/>
                <w:szCs w:val="22"/>
                <w:u w:val="single"/>
              </w:rPr>
            </w:pPr>
          </w:p>
        </w:tc>
        <w:tc>
          <w:tcPr>
            <w:tcW w:w="1710" w:type="dxa"/>
          </w:tcPr>
          <w:p w14:paraId="2CBB327A" w14:textId="3E9648E9" w:rsidR="007369A3" w:rsidRPr="005D4CA8" w:rsidRDefault="007369A3" w:rsidP="00F2188D">
            <w:pPr>
              <w:tabs>
                <w:tab w:val="left" w:pos="600"/>
                <w:tab w:val="left" w:pos="900"/>
                <w:tab w:val="right" w:pos="7280"/>
                <w:tab w:val="right" w:pos="8540"/>
              </w:tabs>
              <w:spacing w:line="380" w:lineRule="exact"/>
              <w:ind w:right="-45"/>
              <w:jc w:val="center"/>
              <w:rPr>
                <w:rFonts w:ascii="Arial" w:hAnsi="Arial" w:cs="Arial"/>
                <w:szCs w:val="22"/>
                <w:u w:val="single"/>
              </w:rPr>
            </w:pPr>
            <w:r>
              <w:rPr>
                <w:rFonts w:ascii="Arial" w:hAnsi="Arial" w:cs="Arial"/>
                <w:szCs w:val="22"/>
                <w:u w:val="single"/>
              </w:rPr>
              <w:t>2021</w:t>
            </w:r>
          </w:p>
        </w:tc>
        <w:tc>
          <w:tcPr>
            <w:tcW w:w="1710" w:type="dxa"/>
          </w:tcPr>
          <w:p w14:paraId="248C444B" w14:textId="36992BED" w:rsidR="007369A3" w:rsidRPr="005D4CA8" w:rsidRDefault="007369A3" w:rsidP="00F2188D">
            <w:pPr>
              <w:tabs>
                <w:tab w:val="left" w:pos="600"/>
                <w:tab w:val="left" w:pos="900"/>
                <w:tab w:val="right" w:pos="7280"/>
                <w:tab w:val="right" w:pos="8540"/>
              </w:tabs>
              <w:spacing w:line="380" w:lineRule="exact"/>
              <w:ind w:right="-45"/>
              <w:jc w:val="center"/>
              <w:rPr>
                <w:rFonts w:ascii="Arial" w:hAnsi="Arial" w:cs="Arial"/>
                <w:szCs w:val="22"/>
                <w:u w:val="single"/>
              </w:rPr>
            </w:pPr>
            <w:r>
              <w:rPr>
                <w:rFonts w:ascii="Arial" w:hAnsi="Arial" w:cs="Arial"/>
                <w:szCs w:val="22"/>
                <w:u w:val="single"/>
              </w:rPr>
              <w:t>2020</w:t>
            </w:r>
          </w:p>
        </w:tc>
      </w:tr>
      <w:tr w:rsidR="007369A3" w:rsidRPr="005D4CA8" w14:paraId="36192D53" w14:textId="77777777" w:rsidTr="00F2188D">
        <w:tc>
          <w:tcPr>
            <w:tcW w:w="5688" w:type="dxa"/>
          </w:tcPr>
          <w:p w14:paraId="00EC2F8D" w14:textId="45A33CC6" w:rsidR="007369A3" w:rsidRPr="005D4CA8" w:rsidRDefault="007369A3" w:rsidP="00F2188D">
            <w:pPr>
              <w:spacing w:line="380" w:lineRule="exact"/>
              <w:ind w:right="-17"/>
              <w:rPr>
                <w:rFonts w:ascii="Arial" w:hAnsi="Arial"/>
                <w:szCs w:val="22"/>
              </w:rPr>
            </w:pPr>
            <w:r w:rsidRPr="005D4CA8">
              <w:rPr>
                <w:rFonts w:ascii="Arial" w:hAnsi="Arial" w:cs="Arial"/>
                <w:sz w:val="22"/>
                <w:szCs w:val="22"/>
              </w:rPr>
              <w:t>Trade payables - related parties</w:t>
            </w:r>
            <w:r w:rsidR="00B55976">
              <w:rPr>
                <w:rFonts w:ascii="Arial" w:hAnsi="Arial" w:cs="Arial"/>
                <w:sz w:val="22"/>
                <w:szCs w:val="22"/>
              </w:rPr>
              <w:t xml:space="preserve"> (</w:t>
            </w:r>
            <w:r w:rsidR="0033198F">
              <w:rPr>
                <w:rFonts w:ascii="Arial" w:hAnsi="Arial" w:cs="Browallia New"/>
                <w:sz w:val="22"/>
                <w:szCs w:val="28"/>
              </w:rPr>
              <w:t>N</w:t>
            </w:r>
            <w:r w:rsidR="00B55976">
              <w:rPr>
                <w:rFonts w:ascii="Arial" w:hAnsi="Arial" w:cs="Arial"/>
                <w:sz w:val="22"/>
                <w:szCs w:val="22"/>
              </w:rPr>
              <w:t>ote 6)</w:t>
            </w:r>
          </w:p>
        </w:tc>
        <w:tc>
          <w:tcPr>
            <w:tcW w:w="1710" w:type="dxa"/>
          </w:tcPr>
          <w:p w14:paraId="7FE8DB1B" w14:textId="578E832C" w:rsidR="007369A3" w:rsidRPr="007B32FB" w:rsidRDefault="007369A3" w:rsidP="00F2188D">
            <w:pPr>
              <w:tabs>
                <w:tab w:val="decimal" w:pos="1332"/>
              </w:tabs>
              <w:spacing w:line="380" w:lineRule="exact"/>
              <w:rPr>
                <w:rFonts w:ascii="Arial" w:hAnsi="Arial" w:cs="Arial"/>
                <w:sz w:val="22"/>
                <w:szCs w:val="22"/>
              </w:rPr>
            </w:pPr>
            <w:r w:rsidRPr="007369A3">
              <w:rPr>
                <w:rFonts w:ascii="Arial" w:hAnsi="Arial" w:cs="Arial"/>
                <w:sz w:val="22"/>
                <w:szCs w:val="22"/>
              </w:rPr>
              <w:t>106,508</w:t>
            </w:r>
          </w:p>
        </w:tc>
        <w:tc>
          <w:tcPr>
            <w:tcW w:w="1710" w:type="dxa"/>
          </w:tcPr>
          <w:p w14:paraId="232AA56E" w14:textId="2F986B9F" w:rsidR="007369A3" w:rsidRPr="00364543" w:rsidRDefault="007369A3" w:rsidP="00F2188D">
            <w:pPr>
              <w:tabs>
                <w:tab w:val="decimal" w:pos="1332"/>
              </w:tabs>
              <w:spacing w:line="380" w:lineRule="exact"/>
              <w:rPr>
                <w:rFonts w:ascii="Arial" w:hAnsi="Arial" w:cs="Arial"/>
                <w:sz w:val="22"/>
                <w:szCs w:val="22"/>
              </w:rPr>
            </w:pPr>
            <w:r w:rsidRPr="007B32FB">
              <w:rPr>
                <w:rFonts w:ascii="Arial" w:hAnsi="Arial" w:cs="Arial" w:hint="cs"/>
                <w:sz w:val="22"/>
                <w:szCs w:val="22"/>
              </w:rPr>
              <w:t>151,237</w:t>
            </w:r>
          </w:p>
        </w:tc>
      </w:tr>
      <w:tr w:rsidR="007369A3" w:rsidRPr="005D4CA8" w14:paraId="20F86D7A" w14:textId="77777777" w:rsidTr="00F2188D">
        <w:tc>
          <w:tcPr>
            <w:tcW w:w="5688" w:type="dxa"/>
          </w:tcPr>
          <w:p w14:paraId="7EECA41D" w14:textId="77777777" w:rsidR="007369A3" w:rsidRPr="005D4CA8" w:rsidRDefault="007369A3" w:rsidP="00F2188D">
            <w:pPr>
              <w:spacing w:line="380" w:lineRule="exact"/>
              <w:ind w:right="-17"/>
              <w:rPr>
                <w:rFonts w:ascii="Arial" w:hAnsi="Arial"/>
                <w:szCs w:val="22"/>
                <w:cs/>
              </w:rPr>
            </w:pPr>
            <w:r w:rsidRPr="005D4CA8">
              <w:rPr>
                <w:rFonts w:ascii="Arial" w:hAnsi="Arial"/>
                <w:sz w:val="22"/>
                <w:szCs w:val="22"/>
              </w:rPr>
              <w:t>Trade payables - un</w:t>
            </w:r>
            <w:r w:rsidRPr="005D4CA8">
              <w:rPr>
                <w:rFonts w:ascii="Arial" w:hAnsi="Arial" w:cs="Arial"/>
                <w:sz w:val="22"/>
                <w:szCs w:val="22"/>
              </w:rPr>
              <w:t>related parties</w:t>
            </w:r>
          </w:p>
        </w:tc>
        <w:tc>
          <w:tcPr>
            <w:tcW w:w="1710" w:type="dxa"/>
          </w:tcPr>
          <w:p w14:paraId="5760DA01" w14:textId="07FFE86C" w:rsidR="007369A3" w:rsidRPr="007B32FB" w:rsidRDefault="007369A3" w:rsidP="00F2188D">
            <w:pPr>
              <w:tabs>
                <w:tab w:val="decimal" w:pos="1332"/>
              </w:tabs>
              <w:spacing w:line="380" w:lineRule="exact"/>
              <w:rPr>
                <w:rFonts w:ascii="Arial" w:hAnsi="Arial" w:cs="Arial"/>
                <w:sz w:val="22"/>
                <w:szCs w:val="22"/>
              </w:rPr>
            </w:pPr>
            <w:r w:rsidRPr="007369A3">
              <w:rPr>
                <w:rFonts w:ascii="Arial" w:hAnsi="Arial" w:cs="Arial"/>
                <w:sz w:val="22"/>
                <w:szCs w:val="22"/>
              </w:rPr>
              <w:t>51,426</w:t>
            </w:r>
          </w:p>
        </w:tc>
        <w:tc>
          <w:tcPr>
            <w:tcW w:w="1710" w:type="dxa"/>
          </w:tcPr>
          <w:p w14:paraId="399840BD" w14:textId="2334889A" w:rsidR="007369A3" w:rsidRPr="00364543" w:rsidRDefault="007369A3" w:rsidP="00F2188D">
            <w:pPr>
              <w:tabs>
                <w:tab w:val="decimal" w:pos="1332"/>
              </w:tabs>
              <w:spacing w:line="380" w:lineRule="exact"/>
              <w:rPr>
                <w:rFonts w:ascii="Arial" w:hAnsi="Arial" w:cs="Arial"/>
                <w:sz w:val="22"/>
                <w:szCs w:val="22"/>
                <w:cs/>
              </w:rPr>
            </w:pPr>
            <w:r w:rsidRPr="007B32FB">
              <w:rPr>
                <w:rFonts w:ascii="Arial" w:hAnsi="Arial" w:cs="Arial" w:hint="cs"/>
                <w:sz w:val="22"/>
                <w:szCs w:val="22"/>
              </w:rPr>
              <w:t>87,524</w:t>
            </w:r>
          </w:p>
        </w:tc>
      </w:tr>
      <w:tr w:rsidR="007369A3" w:rsidRPr="005D4CA8" w14:paraId="24FD12BD" w14:textId="77777777" w:rsidTr="00F2188D">
        <w:tc>
          <w:tcPr>
            <w:tcW w:w="5688" w:type="dxa"/>
          </w:tcPr>
          <w:p w14:paraId="758C9A7D" w14:textId="3DFBE24C" w:rsidR="007369A3" w:rsidRPr="005D4CA8" w:rsidRDefault="007369A3" w:rsidP="00F2188D">
            <w:pPr>
              <w:tabs>
                <w:tab w:val="left" w:pos="162"/>
              </w:tabs>
              <w:spacing w:line="380" w:lineRule="exact"/>
              <w:ind w:right="-17"/>
              <w:rPr>
                <w:rFonts w:ascii="Arial" w:hAnsi="Arial"/>
                <w:szCs w:val="22"/>
                <w:cs/>
              </w:rPr>
            </w:pPr>
            <w:r>
              <w:rPr>
                <w:rFonts w:ascii="Arial" w:hAnsi="Arial"/>
                <w:sz w:val="22"/>
                <w:szCs w:val="22"/>
              </w:rPr>
              <w:t xml:space="preserve">Other payables - </w:t>
            </w:r>
            <w:r w:rsidRPr="005D4CA8">
              <w:rPr>
                <w:rFonts w:ascii="Arial" w:hAnsi="Arial"/>
                <w:sz w:val="22"/>
                <w:szCs w:val="22"/>
              </w:rPr>
              <w:t>related parties</w:t>
            </w:r>
            <w:r w:rsidR="00B55976">
              <w:rPr>
                <w:rFonts w:ascii="Arial" w:hAnsi="Arial"/>
                <w:sz w:val="22"/>
                <w:szCs w:val="22"/>
              </w:rPr>
              <w:t xml:space="preserve"> </w:t>
            </w:r>
            <w:r w:rsidR="00B55976">
              <w:rPr>
                <w:rFonts w:ascii="Arial" w:hAnsi="Arial" w:cs="Arial"/>
                <w:sz w:val="22"/>
                <w:szCs w:val="22"/>
              </w:rPr>
              <w:t>(</w:t>
            </w:r>
            <w:r w:rsidR="0033198F">
              <w:rPr>
                <w:rFonts w:ascii="Arial" w:hAnsi="Arial" w:cs="Arial"/>
                <w:sz w:val="22"/>
                <w:szCs w:val="22"/>
              </w:rPr>
              <w:t>N</w:t>
            </w:r>
            <w:r w:rsidR="00B55976">
              <w:rPr>
                <w:rFonts w:ascii="Arial" w:hAnsi="Arial" w:cs="Arial"/>
                <w:sz w:val="22"/>
                <w:szCs w:val="22"/>
              </w:rPr>
              <w:t>ote 6)</w:t>
            </w:r>
          </w:p>
        </w:tc>
        <w:tc>
          <w:tcPr>
            <w:tcW w:w="1710" w:type="dxa"/>
          </w:tcPr>
          <w:p w14:paraId="2E0F9DF4" w14:textId="0B1CC8AA" w:rsidR="007369A3" w:rsidRPr="007B32FB" w:rsidRDefault="007369A3" w:rsidP="00F2188D">
            <w:pPr>
              <w:tabs>
                <w:tab w:val="decimal" w:pos="1332"/>
              </w:tabs>
              <w:spacing w:line="380" w:lineRule="exact"/>
              <w:rPr>
                <w:rFonts w:ascii="Arial" w:hAnsi="Arial" w:cs="Arial"/>
                <w:sz w:val="22"/>
                <w:szCs w:val="22"/>
                <w:cs/>
              </w:rPr>
            </w:pPr>
            <w:r w:rsidRPr="007369A3">
              <w:rPr>
                <w:rFonts w:ascii="Arial" w:hAnsi="Arial" w:cs="Arial"/>
                <w:sz w:val="22"/>
                <w:szCs w:val="22"/>
              </w:rPr>
              <w:t>-</w:t>
            </w:r>
          </w:p>
        </w:tc>
        <w:tc>
          <w:tcPr>
            <w:tcW w:w="1710" w:type="dxa"/>
          </w:tcPr>
          <w:p w14:paraId="282B6CE3" w14:textId="2FD65FA9" w:rsidR="007369A3" w:rsidRPr="0037090B" w:rsidRDefault="007369A3" w:rsidP="00F2188D">
            <w:pPr>
              <w:tabs>
                <w:tab w:val="decimal" w:pos="1332"/>
              </w:tabs>
              <w:spacing w:line="380" w:lineRule="exact"/>
              <w:rPr>
                <w:rFonts w:ascii="Arial" w:hAnsi="Arial" w:cstheme="minorBidi"/>
                <w:sz w:val="22"/>
                <w:szCs w:val="22"/>
                <w:cs/>
              </w:rPr>
            </w:pPr>
            <w:r w:rsidRPr="007B32FB">
              <w:rPr>
                <w:rFonts w:ascii="Arial" w:hAnsi="Arial" w:cs="Arial" w:hint="cs"/>
                <w:sz w:val="22"/>
                <w:szCs w:val="22"/>
              </w:rPr>
              <w:t>2,689</w:t>
            </w:r>
          </w:p>
        </w:tc>
      </w:tr>
      <w:tr w:rsidR="007369A3" w:rsidRPr="005D4CA8" w14:paraId="4BD7321C" w14:textId="77777777" w:rsidTr="00F2188D">
        <w:tc>
          <w:tcPr>
            <w:tcW w:w="5688" w:type="dxa"/>
          </w:tcPr>
          <w:p w14:paraId="1BC4A112" w14:textId="77777777" w:rsidR="007369A3" w:rsidRPr="005D4CA8" w:rsidRDefault="007369A3" w:rsidP="00F2188D">
            <w:pPr>
              <w:spacing w:line="380" w:lineRule="exact"/>
              <w:ind w:left="132" w:right="-17" w:hanging="132"/>
              <w:rPr>
                <w:rFonts w:ascii="Arial" w:hAnsi="Arial"/>
                <w:szCs w:val="22"/>
              </w:rPr>
            </w:pPr>
            <w:r w:rsidRPr="005D4CA8">
              <w:rPr>
                <w:rFonts w:ascii="Arial" w:hAnsi="Arial"/>
                <w:sz w:val="22"/>
                <w:szCs w:val="22"/>
              </w:rPr>
              <w:t>Other payables - un</w:t>
            </w:r>
            <w:r w:rsidRPr="005D4CA8">
              <w:rPr>
                <w:rFonts w:ascii="Arial" w:hAnsi="Arial" w:cs="Arial"/>
                <w:sz w:val="22"/>
                <w:szCs w:val="22"/>
              </w:rPr>
              <w:t>related parties</w:t>
            </w:r>
          </w:p>
        </w:tc>
        <w:tc>
          <w:tcPr>
            <w:tcW w:w="1710" w:type="dxa"/>
            <w:vAlign w:val="bottom"/>
          </w:tcPr>
          <w:p w14:paraId="61640328" w14:textId="55DD19B5" w:rsidR="007369A3" w:rsidRPr="007B32FB" w:rsidRDefault="007369A3" w:rsidP="00F2188D">
            <w:pPr>
              <w:tabs>
                <w:tab w:val="decimal" w:pos="1332"/>
              </w:tabs>
              <w:spacing w:line="380" w:lineRule="exact"/>
              <w:rPr>
                <w:rFonts w:ascii="Arial" w:hAnsi="Arial" w:cs="Arial"/>
                <w:sz w:val="22"/>
                <w:szCs w:val="22"/>
              </w:rPr>
            </w:pPr>
            <w:r w:rsidRPr="007369A3">
              <w:rPr>
                <w:rFonts w:ascii="Arial" w:hAnsi="Arial" w:cs="Arial"/>
                <w:sz w:val="22"/>
                <w:szCs w:val="22"/>
              </w:rPr>
              <w:t>6,548</w:t>
            </w:r>
          </w:p>
        </w:tc>
        <w:tc>
          <w:tcPr>
            <w:tcW w:w="1710" w:type="dxa"/>
            <w:vAlign w:val="bottom"/>
          </w:tcPr>
          <w:p w14:paraId="54DA0AA5" w14:textId="54BA1AA0" w:rsidR="007369A3" w:rsidRPr="00364543" w:rsidRDefault="007369A3" w:rsidP="00F2188D">
            <w:pPr>
              <w:tabs>
                <w:tab w:val="decimal" w:pos="1332"/>
              </w:tabs>
              <w:spacing w:line="380" w:lineRule="exact"/>
              <w:rPr>
                <w:rFonts w:ascii="Arial" w:hAnsi="Arial" w:cs="Arial"/>
                <w:sz w:val="22"/>
                <w:szCs w:val="22"/>
              </w:rPr>
            </w:pPr>
            <w:r w:rsidRPr="007B32FB">
              <w:rPr>
                <w:rFonts w:ascii="Arial" w:hAnsi="Arial" w:cs="Arial" w:hint="cs"/>
                <w:sz w:val="22"/>
                <w:szCs w:val="22"/>
              </w:rPr>
              <w:t>1</w:t>
            </w:r>
            <w:r>
              <w:rPr>
                <w:rFonts w:ascii="Arial" w:hAnsi="Arial" w:cs="Arial"/>
                <w:sz w:val="22"/>
                <w:szCs w:val="22"/>
              </w:rPr>
              <w:t>2</w:t>
            </w:r>
            <w:r w:rsidRPr="007B32FB">
              <w:rPr>
                <w:rFonts w:ascii="Arial" w:hAnsi="Arial" w:cs="Arial" w:hint="cs"/>
                <w:sz w:val="22"/>
                <w:szCs w:val="22"/>
              </w:rPr>
              <w:t>,</w:t>
            </w:r>
            <w:r>
              <w:rPr>
                <w:rFonts w:ascii="Arial" w:hAnsi="Arial" w:cs="Arial"/>
                <w:sz w:val="22"/>
                <w:szCs w:val="22"/>
              </w:rPr>
              <w:t>52</w:t>
            </w:r>
            <w:r w:rsidRPr="007B32FB">
              <w:rPr>
                <w:rFonts w:ascii="Arial" w:hAnsi="Arial" w:cs="Arial" w:hint="cs"/>
                <w:sz w:val="22"/>
                <w:szCs w:val="22"/>
              </w:rPr>
              <w:t>6</w:t>
            </w:r>
          </w:p>
        </w:tc>
      </w:tr>
      <w:tr w:rsidR="007369A3" w:rsidRPr="005D4CA8" w14:paraId="39E175E6" w14:textId="77777777" w:rsidTr="00F2188D">
        <w:tc>
          <w:tcPr>
            <w:tcW w:w="5688" w:type="dxa"/>
          </w:tcPr>
          <w:p w14:paraId="19AA31AB" w14:textId="77777777" w:rsidR="007369A3" w:rsidRPr="005D4CA8" w:rsidRDefault="007369A3" w:rsidP="00F2188D">
            <w:pPr>
              <w:spacing w:line="380" w:lineRule="exact"/>
              <w:ind w:left="132" w:right="-17" w:hanging="132"/>
              <w:rPr>
                <w:rFonts w:ascii="Arial" w:hAnsi="Arial"/>
                <w:szCs w:val="22"/>
              </w:rPr>
            </w:pPr>
            <w:r w:rsidRPr="005D4CA8">
              <w:rPr>
                <w:rFonts w:ascii="Arial" w:hAnsi="Arial"/>
                <w:sz w:val="22"/>
                <w:szCs w:val="22"/>
              </w:rPr>
              <w:t>Accrued expenses</w:t>
            </w:r>
          </w:p>
        </w:tc>
        <w:tc>
          <w:tcPr>
            <w:tcW w:w="1710" w:type="dxa"/>
            <w:vAlign w:val="bottom"/>
          </w:tcPr>
          <w:p w14:paraId="31402A44" w14:textId="35256976" w:rsidR="007369A3" w:rsidRPr="007B32FB" w:rsidRDefault="007369A3" w:rsidP="00F2188D">
            <w:pPr>
              <w:pBdr>
                <w:bottom w:val="single" w:sz="6" w:space="1" w:color="auto"/>
              </w:pBdr>
              <w:tabs>
                <w:tab w:val="decimal" w:pos="1332"/>
              </w:tabs>
              <w:spacing w:line="380" w:lineRule="exact"/>
              <w:rPr>
                <w:rFonts w:ascii="Arial" w:hAnsi="Arial" w:cs="Arial"/>
                <w:sz w:val="22"/>
                <w:szCs w:val="22"/>
              </w:rPr>
            </w:pPr>
            <w:r w:rsidRPr="007369A3">
              <w:rPr>
                <w:rFonts w:ascii="Arial" w:hAnsi="Arial" w:cs="Arial"/>
                <w:sz w:val="22"/>
                <w:szCs w:val="22"/>
              </w:rPr>
              <w:t>22,805</w:t>
            </w:r>
          </w:p>
        </w:tc>
        <w:tc>
          <w:tcPr>
            <w:tcW w:w="1710" w:type="dxa"/>
            <w:vAlign w:val="bottom"/>
          </w:tcPr>
          <w:p w14:paraId="05A22E93" w14:textId="4359C231" w:rsidR="007369A3" w:rsidRPr="00364543" w:rsidRDefault="007369A3" w:rsidP="00F2188D">
            <w:pPr>
              <w:pBdr>
                <w:bottom w:val="single" w:sz="6" w:space="1" w:color="auto"/>
              </w:pBdr>
              <w:tabs>
                <w:tab w:val="decimal" w:pos="1332"/>
              </w:tabs>
              <w:spacing w:line="380" w:lineRule="exact"/>
              <w:rPr>
                <w:rFonts w:ascii="Arial" w:hAnsi="Arial" w:cs="Arial"/>
                <w:sz w:val="22"/>
                <w:szCs w:val="22"/>
              </w:rPr>
            </w:pPr>
            <w:r w:rsidRPr="007B32FB">
              <w:rPr>
                <w:rFonts w:ascii="Arial" w:hAnsi="Arial" w:cs="Arial" w:hint="cs"/>
                <w:sz w:val="22"/>
                <w:szCs w:val="22"/>
              </w:rPr>
              <w:t>40,024</w:t>
            </w:r>
          </w:p>
        </w:tc>
      </w:tr>
      <w:tr w:rsidR="007369A3" w:rsidRPr="005D4CA8" w14:paraId="76845B1C" w14:textId="77777777" w:rsidTr="00F2188D">
        <w:tc>
          <w:tcPr>
            <w:tcW w:w="5688" w:type="dxa"/>
          </w:tcPr>
          <w:p w14:paraId="1974D0BF" w14:textId="77777777" w:rsidR="007369A3" w:rsidRPr="005D4CA8" w:rsidRDefault="007369A3" w:rsidP="00F2188D">
            <w:pPr>
              <w:spacing w:line="380" w:lineRule="exact"/>
              <w:ind w:left="132" w:right="-17" w:hanging="132"/>
              <w:rPr>
                <w:rFonts w:ascii="Arial" w:hAnsi="Arial"/>
                <w:szCs w:val="22"/>
                <w:cs/>
              </w:rPr>
            </w:pPr>
            <w:r w:rsidRPr="005D4CA8">
              <w:rPr>
                <w:rFonts w:ascii="Arial" w:hAnsi="Arial"/>
                <w:sz w:val="22"/>
                <w:szCs w:val="22"/>
              </w:rPr>
              <w:t xml:space="preserve">Total trade and other payables </w:t>
            </w:r>
          </w:p>
        </w:tc>
        <w:tc>
          <w:tcPr>
            <w:tcW w:w="1710" w:type="dxa"/>
          </w:tcPr>
          <w:p w14:paraId="31790136" w14:textId="2A516D16" w:rsidR="007369A3" w:rsidRPr="007B32FB" w:rsidRDefault="007369A3" w:rsidP="00F2188D">
            <w:pPr>
              <w:pBdr>
                <w:bottom w:val="double" w:sz="4" w:space="1" w:color="auto"/>
              </w:pBdr>
              <w:tabs>
                <w:tab w:val="decimal" w:pos="1332"/>
              </w:tabs>
              <w:spacing w:line="380" w:lineRule="exact"/>
              <w:rPr>
                <w:rFonts w:ascii="Arial" w:hAnsi="Arial" w:cs="Arial"/>
                <w:sz w:val="22"/>
                <w:szCs w:val="22"/>
              </w:rPr>
            </w:pPr>
            <w:r w:rsidRPr="007369A3">
              <w:rPr>
                <w:rFonts w:ascii="Arial" w:hAnsi="Arial" w:cs="Arial"/>
                <w:sz w:val="22"/>
                <w:szCs w:val="22"/>
              </w:rPr>
              <w:t>187,287</w:t>
            </w:r>
          </w:p>
        </w:tc>
        <w:tc>
          <w:tcPr>
            <w:tcW w:w="1710" w:type="dxa"/>
          </w:tcPr>
          <w:p w14:paraId="0A303595" w14:textId="53F06133" w:rsidR="007369A3" w:rsidRPr="00364543" w:rsidRDefault="007369A3" w:rsidP="00F2188D">
            <w:pPr>
              <w:pBdr>
                <w:bottom w:val="double" w:sz="4" w:space="1" w:color="auto"/>
              </w:pBdr>
              <w:tabs>
                <w:tab w:val="decimal" w:pos="1332"/>
              </w:tabs>
              <w:spacing w:line="380" w:lineRule="exact"/>
              <w:rPr>
                <w:rFonts w:ascii="Arial" w:hAnsi="Arial" w:cs="Arial"/>
                <w:sz w:val="22"/>
                <w:szCs w:val="22"/>
              </w:rPr>
            </w:pPr>
            <w:r w:rsidRPr="007B32FB">
              <w:rPr>
                <w:rFonts w:ascii="Arial" w:hAnsi="Arial" w:cs="Arial" w:hint="cs"/>
                <w:sz w:val="22"/>
                <w:szCs w:val="22"/>
              </w:rPr>
              <w:t>29</w:t>
            </w:r>
            <w:r>
              <w:rPr>
                <w:rFonts w:ascii="Arial" w:hAnsi="Arial" w:cs="Arial"/>
                <w:sz w:val="22"/>
                <w:szCs w:val="22"/>
              </w:rPr>
              <w:t>4</w:t>
            </w:r>
            <w:r w:rsidRPr="007B32FB">
              <w:rPr>
                <w:rFonts w:ascii="Arial" w:hAnsi="Arial" w:cs="Arial" w:hint="cs"/>
                <w:sz w:val="22"/>
                <w:szCs w:val="22"/>
              </w:rPr>
              <w:t>,</w:t>
            </w:r>
            <w:r>
              <w:rPr>
                <w:rFonts w:ascii="Arial" w:hAnsi="Arial" w:cs="Arial"/>
                <w:sz w:val="22"/>
                <w:szCs w:val="22"/>
              </w:rPr>
              <w:t>00</w:t>
            </w:r>
            <w:r w:rsidRPr="007B32FB">
              <w:rPr>
                <w:rFonts w:ascii="Arial" w:hAnsi="Arial" w:cs="Arial" w:hint="cs"/>
                <w:sz w:val="22"/>
                <w:szCs w:val="22"/>
              </w:rPr>
              <w:t>0</w:t>
            </w:r>
          </w:p>
        </w:tc>
      </w:tr>
    </w:tbl>
    <w:p w14:paraId="4EA83409" w14:textId="0418F179" w:rsidR="007C7513" w:rsidRPr="007C7513" w:rsidRDefault="007C7513" w:rsidP="00F2188D">
      <w:pPr>
        <w:spacing w:before="240" w:after="120" w:line="380" w:lineRule="exact"/>
        <w:ind w:left="547" w:hanging="547"/>
        <w:rPr>
          <w:rFonts w:ascii="Arial" w:eastAsiaTheme="minorHAnsi" w:hAnsi="Arial" w:cs="Arial"/>
          <w:b/>
          <w:bCs/>
          <w:sz w:val="22"/>
          <w:szCs w:val="22"/>
        </w:rPr>
      </w:pPr>
      <w:r w:rsidRPr="007C7513">
        <w:rPr>
          <w:rFonts w:ascii="Arial" w:hAnsi="Arial" w:cs="Browallia New"/>
          <w:b/>
          <w:bCs/>
          <w:sz w:val="22"/>
          <w:szCs w:val="22"/>
        </w:rPr>
        <w:t>1</w:t>
      </w:r>
      <w:r w:rsidR="00AF62BA">
        <w:rPr>
          <w:rFonts w:ascii="Arial" w:hAnsi="Arial" w:cs="Browallia New"/>
          <w:b/>
          <w:bCs/>
          <w:sz w:val="22"/>
          <w:szCs w:val="22"/>
        </w:rPr>
        <w:t>3</w:t>
      </w:r>
      <w:r w:rsidRPr="007C7513">
        <w:rPr>
          <w:rFonts w:ascii="Arial" w:hAnsi="Arial" w:cs="Arial"/>
          <w:b/>
          <w:bCs/>
          <w:sz w:val="22"/>
          <w:szCs w:val="22"/>
        </w:rPr>
        <w:t>.</w:t>
      </w:r>
      <w:r w:rsidRPr="007C7513">
        <w:rPr>
          <w:rFonts w:ascii="Arial" w:hAnsi="Arial" w:cs="Arial"/>
          <w:b/>
          <w:bCs/>
          <w:sz w:val="22"/>
          <w:szCs w:val="22"/>
        </w:rPr>
        <w:tab/>
        <w:t>Leases</w:t>
      </w:r>
    </w:p>
    <w:p w14:paraId="25E128A5" w14:textId="77777777" w:rsidR="007C7513" w:rsidRPr="007C7513" w:rsidRDefault="007C7513" w:rsidP="00F2188D">
      <w:pPr>
        <w:spacing w:before="120" w:after="120" w:line="380" w:lineRule="exact"/>
        <w:ind w:left="540"/>
        <w:jc w:val="thaiDistribute"/>
        <w:rPr>
          <w:rFonts w:ascii="Arial" w:hAnsi="Arial" w:cs="Arial"/>
          <w:sz w:val="22"/>
          <w:szCs w:val="22"/>
        </w:rPr>
      </w:pPr>
      <w:r w:rsidRPr="007C7513">
        <w:rPr>
          <w:rFonts w:ascii="Arial" w:hAnsi="Arial" w:cs="Arial"/>
          <w:sz w:val="22"/>
          <w:szCs w:val="22"/>
        </w:rPr>
        <w:t xml:space="preserve">The Company has lease contracts for various items of property, plant, and equipment used in its operations. Leases generally have lease terms between </w:t>
      </w:r>
      <w:r w:rsidR="005F65AA">
        <w:rPr>
          <w:rFonts w:ascii="Arial" w:hAnsi="Arial" w:cs="Arial"/>
          <w:sz w:val="22"/>
          <w:szCs w:val="22"/>
        </w:rPr>
        <w:t>2</w:t>
      </w:r>
      <w:r w:rsidR="007B32FB">
        <w:rPr>
          <w:rFonts w:ascii="Arial" w:hAnsi="Arial" w:cs="Arial"/>
          <w:sz w:val="22"/>
          <w:szCs w:val="22"/>
        </w:rPr>
        <w:t xml:space="preserve"> - </w:t>
      </w:r>
      <w:r w:rsidR="005F65AA">
        <w:rPr>
          <w:rFonts w:ascii="Arial" w:hAnsi="Arial" w:cs="Arial"/>
          <w:sz w:val="22"/>
          <w:szCs w:val="22"/>
        </w:rPr>
        <w:t>5</w:t>
      </w:r>
      <w:r w:rsidR="007B32FB">
        <w:rPr>
          <w:rFonts w:ascii="Arial" w:hAnsi="Arial" w:cs="Arial"/>
          <w:sz w:val="22"/>
          <w:szCs w:val="22"/>
        </w:rPr>
        <w:t xml:space="preserve"> </w:t>
      </w:r>
      <w:r w:rsidRPr="007C7513">
        <w:rPr>
          <w:rFonts w:ascii="Arial" w:hAnsi="Arial" w:cs="Arial"/>
          <w:sz w:val="22"/>
          <w:szCs w:val="22"/>
        </w:rPr>
        <w:t>years.</w:t>
      </w:r>
    </w:p>
    <w:p w14:paraId="49E10095" w14:textId="77777777" w:rsidR="007C7513" w:rsidRPr="007C7513" w:rsidRDefault="007C7513" w:rsidP="00F2188D">
      <w:pPr>
        <w:pStyle w:val="ListParagraph"/>
        <w:numPr>
          <w:ilvl w:val="0"/>
          <w:numId w:val="11"/>
        </w:numPr>
        <w:spacing w:before="120" w:after="120" w:line="380" w:lineRule="exact"/>
        <w:ind w:left="907"/>
        <w:jc w:val="thaiDistribute"/>
        <w:textAlignment w:val="auto"/>
        <w:rPr>
          <w:rFonts w:ascii="Arial" w:hAnsi="Arial" w:cs="Browallia New"/>
          <w:b/>
          <w:bCs/>
          <w:sz w:val="22"/>
          <w:szCs w:val="22"/>
        </w:rPr>
      </w:pPr>
      <w:r w:rsidRPr="007C7513">
        <w:rPr>
          <w:rFonts w:ascii="Arial" w:hAnsi="Arial" w:cs="Browallia New"/>
          <w:b/>
          <w:bCs/>
          <w:sz w:val="22"/>
          <w:szCs w:val="22"/>
        </w:rPr>
        <w:t>Right-of-use assets</w:t>
      </w:r>
    </w:p>
    <w:p w14:paraId="57E02846" w14:textId="40CFB773" w:rsidR="007C7513" w:rsidRPr="007C7513" w:rsidRDefault="007C7513" w:rsidP="00F2188D">
      <w:pPr>
        <w:spacing w:before="120" w:after="120" w:line="380" w:lineRule="exact"/>
        <w:ind w:left="900"/>
        <w:jc w:val="thaiDistribute"/>
        <w:rPr>
          <w:rFonts w:ascii="Angsana New" w:hAnsi="Angsana New"/>
          <w:spacing w:val="-2"/>
          <w:sz w:val="22"/>
          <w:szCs w:val="22"/>
        </w:rPr>
      </w:pPr>
      <w:r w:rsidRPr="007C7513">
        <w:rPr>
          <w:rFonts w:ascii="Arial" w:hAnsi="Arial" w:cs="Arial"/>
          <w:spacing w:val="-2"/>
          <w:sz w:val="22"/>
          <w:szCs w:val="22"/>
        </w:rPr>
        <w:t>Movement of right-of-use assets for the year</w:t>
      </w:r>
      <w:r w:rsidR="00B55976">
        <w:rPr>
          <w:rFonts w:ascii="Arial" w:hAnsi="Arial" w:cs="Arial"/>
          <w:spacing w:val="-2"/>
          <w:sz w:val="22"/>
          <w:szCs w:val="22"/>
        </w:rPr>
        <w:t>s</w:t>
      </w:r>
      <w:r w:rsidRPr="007C7513">
        <w:rPr>
          <w:rFonts w:ascii="Arial" w:hAnsi="Arial" w:cs="Arial"/>
          <w:spacing w:val="-2"/>
          <w:sz w:val="22"/>
          <w:szCs w:val="22"/>
        </w:rPr>
        <w:t xml:space="preserve"> ended 31 December 202</w:t>
      </w:r>
      <w:r w:rsidR="007369A3">
        <w:rPr>
          <w:rFonts w:ascii="Arial" w:hAnsi="Arial" w:cs="Arial"/>
          <w:spacing w:val="-2"/>
          <w:sz w:val="22"/>
          <w:szCs w:val="22"/>
        </w:rPr>
        <w:t>1 and 2020</w:t>
      </w:r>
      <w:r w:rsidRPr="007C7513">
        <w:rPr>
          <w:rFonts w:ascii="Arial" w:hAnsi="Arial" w:cs="Arial"/>
          <w:spacing w:val="-2"/>
          <w:sz w:val="22"/>
          <w:szCs w:val="22"/>
        </w:rPr>
        <w:t xml:space="preserve"> are </w:t>
      </w:r>
      <w:proofErr w:type="spellStart"/>
      <w:r w:rsidRPr="007C7513">
        <w:rPr>
          <w:rFonts w:ascii="Arial" w:hAnsi="Arial" w:cs="Arial"/>
          <w:spacing w:val="-2"/>
          <w:sz w:val="22"/>
          <w:szCs w:val="22"/>
        </w:rPr>
        <w:t>summarised</w:t>
      </w:r>
      <w:proofErr w:type="spellEnd"/>
      <w:r w:rsidRPr="007C7513">
        <w:rPr>
          <w:rFonts w:ascii="Arial" w:hAnsi="Arial" w:cs="Arial"/>
          <w:spacing w:val="-2"/>
          <w:sz w:val="22"/>
          <w:szCs w:val="22"/>
        </w:rPr>
        <w:t xml:space="preserve"> below:</w:t>
      </w:r>
    </w:p>
    <w:tbl>
      <w:tblPr>
        <w:tblStyle w:val="TableGrid"/>
        <w:tblW w:w="873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1650"/>
        <w:gridCol w:w="1650"/>
        <w:gridCol w:w="1650"/>
      </w:tblGrid>
      <w:tr w:rsidR="007C7513" w:rsidRPr="007C7513" w14:paraId="3A381209" w14:textId="77777777" w:rsidTr="009F28C5">
        <w:tc>
          <w:tcPr>
            <w:tcW w:w="3780" w:type="dxa"/>
          </w:tcPr>
          <w:p w14:paraId="4D75DE98" w14:textId="77777777" w:rsidR="007C7513" w:rsidRPr="007C7513" w:rsidRDefault="007C7513" w:rsidP="00F2188D">
            <w:pPr>
              <w:tabs>
                <w:tab w:val="right" w:pos="1033"/>
              </w:tabs>
              <w:spacing w:line="380" w:lineRule="exact"/>
              <w:ind w:right="-72"/>
              <w:jc w:val="right"/>
              <w:rPr>
                <w:rFonts w:ascii="Arial" w:eastAsia="MS Mincho" w:hAnsi="Arial" w:cs="Arial"/>
                <w:sz w:val="22"/>
                <w:szCs w:val="22"/>
              </w:rPr>
            </w:pPr>
          </w:p>
        </w:tc>
        <w:tc>
          <w:tcPr>
            <w:tcW w:w="4950" w:type="dxa"/>
            <w:gridSpan w:val="3"/>
            <w:hideMark/>
          </w:tcPr>
          <w:p w14:paraId="3DE94CE7" w14:textId="77777777" w:rsidR="007C7513" w:rsidRPr="007C7513" w:rsidRDefault="007C7513" w:rsidP="00F2188D">
            <w:pPr>
              <w:tabs>
                <w:tab w:val="right" w:pos="1033"/>
              </w:tabs>
              <w:spacing w:line="380" w:lineRule="exact"/>
              <w:ind w:left="-29" w:right="-29"/>
              <w:jc w:val="right"/>
              <w:rPr>
                <w:rFonts w:ascii="Arial" w:hAnsi="Arial" w:cs="Arial"/>
                <w:sz w:val="22"/>
                <w:szCs w:val="22"/>
              </w:rPr>
            </w:pPr>
            <w:r w:rsidRPr="007C7513">
              <w:rPr>
                <w:rFonts w:ascii="Arial" w:hAnsi="Arial" w:cs="Arial"/>
                <w:sz w:val="22"/>
                <w:szCs w:val="22"/>
              </w:rPr>
              <w:t>(Unit: Thousand Baht)</w:t>
            </w:r>
          </w:p>
        </w:tc>
      </w:tr>
      <w:tr w:rsidR="007C7513" w:rsidRPr="007C7513" w14:paraId="2074B4C3" w14:textId="77777777" w:rsidTr="00F2188D">
        <w:tc>
          <w:tcPr>
            <w:tcW w:w="3780" w:type="dxa"/>
          </w:tcPr>
          <w:p w14:paraId="1418AE20" w14:textId="77777777" w:rsidR="007C7513" w:rsidRPr="007C7513" w:rsidRDefault="007C7513" w:rsidP="00F2188D">
            <w:pPr>
              <w:spacing w:line="380" w:lineRule="exact"/>
              <w:ind w:left="151" w:hanging="151"/>
              <w:jc w:val="center"/>
              <w:outlineLvl w:val="0"/>
              <w:rPr>
                <w:rFonts w:ascii="Arial" w:hAnsi="Arial" w:cs="Arial"/>
                <w:sz w:val="22"/>
                <w:szCs w:val="22"/>
                <w:cs/>
              </w:rPr>
            </w:pPr>
          </w:p>
        </w:tc>
        <w:tc>
          <w:tcPr>
            <w:tcW w:w="1650" w:type="dxa"/>
            <w:vAlign w:val="bottom"/>
            <w:hideMark/>
          </w:tcPr>
          <w:p w14:paraId="11DCC6B6" w14:textId="77777777" w:rsidR="007C7513" w:rsidRPr="007C7513" w:rsidRDefault="007C7513" w:rsidP="00F2188D">
            <w:pPr>
              <w:pBdr>
                <w:bottom w:val="single" w:sz="4" w:space="1" w:color="auto"/>
              </w:pBdr>
              <w:tabs>
                <w:tab w:val="right" w:pos="1033"/>
              </w:tabs>
              <w:spacing w:line="380" w:lineRule="exact"/>
              <w:ind w:left="-29" w:right="-29"/>
              <w:jc w:val="center"/>
              <w:rPr>
                <w:rFonts w:ascii="Arial" w:hAnsi="Arial" w:cs="Arial"/>
                <w:sz w:val="22"/>
                <w:szCs w:val="22"/>
                <w:cs/>
              </w:rPr>
            </w:pPr>
            <w:r w:rsidRPr="007C7513">
              <w:rPr>
                <w:rFonts w:ascii="Arial" w:hAnsi="Arial" w:cs="Arial"/>
                <w:sz w:val="22"/>
                <w:szCs w:val="22"/>
              </w:rPr>
              <w:t>Buildings</w:t>
            </w:r>
            <w:r w:rsidR="001C69C0">
              <w:rPr>
                <w:rFonts w:ascii="Arial" w:hAnsi="Arial" w:cs="Arial"/>
                <w:sz w:val="22"/>
                <w:szCs w:val="22"/>
              </w:rPr>
              <w:t xml:space="preserve"> </w:t>
            </w:r>
          </w:p>
        </w:tc>
        <w:tc>
          <w:tcPr>
            <w:tcW w:w="1650" w:type="dxa"/>
            <w:vAlign w:val="bottom"/>
          </w:tcPr>
          <w:p w14:paraId="5DBFF9B9" w14:textId="77777777" w:rsidR="007C7513" w:rsidRPr="007C7513" w:rsidRDefault="007C7513" w:rsidP="00F2188D">
            <w:pPr>
              <w:pBdr>
                <w:bottom w:val="single" w:sz="4" w:space="1" w:color="auto"/>
              </w:pBdr>
              <w:tabs>
                <w:tab w:val="right" w:pos="1033"/>
              </w:tabs>
              <w:spacing w:line="380" w:lineRule="exact"/>
              <w:ind w:left="-29" w:right="-29"/>
              <w:jc w:val="center"/>
              <w:rPr>
                <w:rFonts w:ascii="Arial" w:hAnsi="Arial" w:cs="Arial"/>
                <w:sz w:val="22"/>
                <w:szCs w:val="22"/>
              </w:rPr>
            </w:pPr>
            <w:r w:rsidRPr="007C7513">
              <w:rPr>
                <w:rFonts w:ascii="Arial" w:hAnsi="Arial" w:cs="Arial"/>
                <w:sz w:val="22"/>
                <w:szCs w:val="22"/>
              </w:rPr>
              <w:t>Motor vehicles</w:t>
            </w:r>
          </w:p>
        </w:tc>
        <w:tc>
          <w:tcPr>
            <w:tcW w:w="1650" w:type="dxa"/>
            <w:vAlign w:val="bottom"/>
            <w:hideMark/>
          </w:tcPr>
          <w:p w14:paraId="28DC2498" w14:textId="77777777" w:rsidR="007C7513" w:rsidRPr="007C7513" w:rsidRDefault="007C7513" w:rsidP="00F2188D">
            <w:pPr>
              <w:pBdr>
                <w:bottom w:val="single" w:sz="4" w:space="1" w:color="auto"/>
              </w:pBdr>
              <w:tabs>
                <w:tab w:val="right" w:pos="1033"/>
              </w:tabs>
              <w:spacing w:line="380" w:lineRule="exact"/>
              <w:ind w:left="-29" w:right="-29"/>
              <w:jc w:val="center"/>
              <w:rPr>
                <w:rFonts w:ascii="Arial" w:hAnsi="Arial" w:cs="Arial"/>
                <w:sz w:val="22"/>
                <w:szCs w:val="22"/>
              </w:rPr>
            </w:pPr>
            <w:r w:rsidRPr="007C7513">
              <w:rPr>
                <w:rFonts w:ascii="Arial" w:hAnsi="Arial" w:cs="Arial"/>
                <w:sz w:val="22"/>
                <w:szCs w:val="22"/>
              </w:rPr>
              <w:t>Total</w:t>
            </w:r>
            <w:r w:rsidR="000D2370">
              <w:rPr>
                <w:rFonts w:ascii="Arial" w:hAnsi="Arial" w:cs="Arial"/>
                <w:sz w:val="22"/>
                <w:szCs w:val="22"/>
              </w:rPr>
              <w:t xml:space="preserve"> </w:t>
            </w:r>
            <w:r w:rsidR="000D2370">
              <w:rPr>
                <w:rFonts w:ascii="Arial" w:hAnsi="Arial" w:cs="Arial"/>
                <w:sz w:val="22"/>
                <w:szCs w:val="22"/>
              </w:rPr>
              <w:br/>
              <w:t>r</w:t>
            </w:r>
            <w:r w:rsidR="000D2370" w:rsidRPr="000D2370">
              <w:rPr>
                <w:rFonts w:ascii="Arial" w:hAnsi="Arial" w:cs="Arial"/>
                <w:sz w:val="22"/>
                <w:szCs w:val="22"/>
              </w:rPr>
              <w:t>ight-of-use assets</w:t>
            </w:r>
          </w:p>
        </w:tc>
      </w:tr>
      <w:tr w:rsidR="006C2CA3" w:rsidRPr="007C7513" w14:paraId="5BF78C44" w14:textId="77777777" w:rsidTr="00F2188D">
        <w:tc>
          <w:tcPr>
            <w:tcW w:w="3780" w:type="dxa"/>
            <w:hideMark/>
          </w:tcPr>
          <w:p w14:paraId="384752A4" w14:textId="77777777" w:rsidR="006C2CA3" w:rsidRPr="007C7513" w:rsidRDefault="006C2CA3" w:rsidP="00F2188D">
            <w:pPr>
              <w:spacing w:line="380" w:lineRule="exact"/>
              <w:ind w:right="-50"/>
              <w:rPr>
                <w:rFonts w:ascii="Arial" w:hAnsi="Arial" w:cs="Arial"/>
                <w:b/>
                <w:bCs/>
                <w:sz w:val="22"/>
                <w:szCs w:val="22"/>
              </w:rPr>
            </w:pPr>
            <w:r w:rsidRPr="007C7513">
              <w:rPr>
                <w:rFonts w:ascii="Arial" w:hAnsi="Arial" w:cs="Arial"/>
                <w:b/>
                <w:bCs/>
                <w:sz w:val="22"/>
                <w:szCs w:val="22"/>
              </w:rPr>
              <w:t>1 January 2020</w:t>
            </w:r>
          </w:p>
        </w:tc>
        <w:tc>
          <w:tcPr>
            <w:tcW w:w="1650" w:type="dxa"/>
            <w:vAlign w:val="bottom"/>
          </w:tcPr>
          <w:p w14:paraId="233A2117" w14:textId="77777777" w:rsidR="006C2CA3" w:rsidRPr="006C2CA3" w:rsidRDefault="006C2CA3" w:rsidP="00F2188D">
            <w:pPr>
              <w:tabs>
                <w:tab w:val="decimal" w:pos="1155"/>
              </w:tabs>
              <w:spacing w:line="380" w:lineRule="exact"/>
              <w:rPr>
                <w:rFonts w:ascii="Arial" w:hAnsi="Arial" w:cs="Arial"/>
                <w:sz w:val="22"/>
                <w:szCs w:val="22"/>
              </w:rPr>
            </w:pPr>
            <w:r w:rsidRPr="006C2CA3">
              <w:rPr>
                <w:rFonts w:ascii="Arial" w:hAnsi="Arial" w:cs="Arial" w:hint="cs"/>
                <w:sz w:val="22"/>
                <w:szCs w:val="22"/>
              </w:rPr>
              <w:t>3,447</w:t>
            </w:r>
          </w:p>
        </w:tc>
        <w:tc>
          <w:tcPr>
            <w:tcW w:w="1650" w:type="dxa"/>
            <w:vAlign w:val="bottom"/>
          </w:tcPr>
          <w:p w14:paraId="08143C16" w14:textId="77777777" w:rsidR="006C2CA3" w:rsidRPr="006C2CA3" w:rsidRDefault="006C2CA3" w:rsidP="00F2188D">
            <w:pPr>
              <w:tabs>
                <w:tab w:val="decimal" w:pos="1155"/>
              </w:tabs>
              <w:spacing w:line="380" w:lineRule="exact"/>
              <w:rPr>
                <w:rFonts w:ascii="Arial" w:hAnsi="Arial" w:cs="Arial"/>
                <w:sz w:val="22"/>
                <w:szCs w:val="22"/>
                <w:cs/>
              </w:rPr>
            </w:pPr>
            <w:r w:rsidRPr="006C2CA3">
              <w:rPr>
                <w:rFonts w:ascii="Arial" w:hAnsi="Arial" w:cs="Arial" w:hint="cs"/>
                <w:sz w:val="22"/>
                <w:szCs w:val="22"/>
              </w:rPr>
              <w:t>-</w:t>
            </w:r>
          </w:p>
        </w:tc>
        <w:tc>
          <w:tcPr>
            <w:tcW w:w="1650" w:type="dxa"/>
            <w:vAlign w:val="bottom"/>
          </w:tcPr>
          <w:p w14:paraId="0B51CB79" w14:textId="77777777" w:rsidR="006C2CA3" w:rsidRPr="006C2CA3" w:rsidRDefault="006C2CA3" w:rsidP="00F2188D">
            <w:pPr>
              <w:tabs>
                <w:tab w:val="decimal" w:pos="1155"/>
              </w:tabs>
              <w:spacing w:line="380" w:lineRule="exact"/>
              <w:rPr>
                <w:rFonts w:ascii="Arial" w:hAnsi="Arial" w:cs="Arial"/>
                <w:sz w:val="22"/>
                <w:szCs w:val="22"/>
              </w:rPr>
            </w:pPr>
            <w:r w:rsidRPr="006C2CA3">
              <w:rPr>
                <w:rFonts w:ascii="Arial" w:hAnsi="Arial" w:cs="Arial" w:hint="cs"/>
                <w:sz w:val="22"/>
                <w:szCs w:val="22"/>
              </w:rPr>
              <w:t>3,447</w:t>
            </w:r>
          </w:p>
        </w:tc>
      </w:tr>
      <w:tr w:rsidR="006C2CA3" w:rsidRPr="007C7513" w14:paraId="117966F8" w14:textId="77777777" w:rsidTr="00F2188D">
        <w:tc>
          <w:tcPr>
            <w:tcW w:w="3780" w:type="dxa"/>
            <w:hideMark/>
          </w:tcPr>
          <w:p w14:paraId="42CCE618" w14:textId="77777777" w:rsidR="006C2CA3" w:rsidRPr="007C7513" w:rsidRDefault="006C2CA3" w:rsidP="00F2188D">
            <w:pPr>
              <w:spacing w:line="380" w:lineRule="exact"/>
              <w:ind w:right="-50"/>
              <w:rPr>
                <w:rFonts w:ascii="Arial" w:hAnsi="Arial" w:cs="Arial"/>
                <w:sz w:val="22"/>
                <w:szCs w:val="22"/>
              </w:rPr>
            </w:pPr>
            <w:r w:rsidRPr="007C7513">
              <w:rPr>
                <w:rFonts w:ascii="Arial" w:hAnsi="Arial" w:cs="Arial"/>
                <w:sz w:val="22"/>
                <w:szCs w:val="22"/>
              </w:rPr>
              <w:t>Additions</w:t>
            </w:r>
          </w:p>
        </w:tc>
        <w:tc>
          <w:tcPr>
            <w:tcW w:w="1650" w:type="dxa"/>
            <w:vAlign w:val="bottom"/>
          </w:tcPr>
          <w:p w14:paraId="49A3F4F2" w14:textId="77777777" w:rsidR="006C2CA3" w:rsidRPr="006C2CA3" w:rsidRDefault="006C2CA3" w:rsidP="00F2188D">
            <w:pPr>
              <w:tabs>
                <w:tab w:val="decimal" w:pos="1155"/>
              </w:tabs>
              <w:spacing w:line="380" w:lineRule="exact"/>
              <w:rPr>
                <w:rFonts w:ascii="Arial" w:hAnsi="Arial" w:cs="Arial"/>
                <w:sz w:val="22"/>
                <w:szCs w:val="22"/>
                <w:cs/>
              </w:rPr>
            </w:pPr>
            <w:r w:rsidRPr="006C2CA3">
              <w:rPr>
                <w:rFonts w:ascii="Arial" w:hAnsi="Arial" w:cs="Arial" w:hint="cs"/>
                <w:sz w:val="22"/>
                <w:szCs w:val="22"/>
              </w:rPr>
              <w:t>-</w:t>
            </w:r>
          </w:p>
        </w:tc>
        <w:tc>
          <w:tcPr>
            <w:tcW w:w="1650" w:type="dxa"/>
            <w:vAlign w:val="bottom"/>
          </w:tcPr>
          <w:p w14:paraId="31F8B3AB" w14:textId="77777777" w:rsidR="006C2CA3" w:rsidRPr="006C2CA3" w:rsidRDefault="006C2CA3" w:rsidP="00F2188D">
            <w:pPr>
              <w:tabs>
                <w:tab w:val="decimal" w:pos="1155"/>
              </w:tabs>
              <w:spacing w:line="380" w:lineRule="exact"/>
              <w:rPr>
                <w:rFonts w:ascii="Arial" w:hAnsi="Arial" w:cs="Arial"/>
                <w:sz w:val="22"/>
                <w:szCs w:val="22"/>
              </w:rPr>
            </w:pPr>
            <w:r w:rsidRPr="006C2CA3">
              <w:rPr>
                <w:rFonts w:ascii="Arial" w:hAnsi="Arial" w:cs="Arial" w:hint="cs"/>
                <w:sz w:val="22"/>
                <w:szCs w:val="22"/>
              </w:rPr>
              <w:t>3,290</w:t>
            </w:r>
          </w:p>
        </w:tc>
        <w:tc>
          <w:tcPr>
            <w:tcW w:w="1650" w:type="dxa"/>
            <w:vAlign w:val="bottom"/>
          </w:tcPr>
          <w:p w14:paraId="2D11731A" w14:textId="77777777" w:rsidR="006C2CA3" w:rsidRPr="006C2CA3" w:rsidRDefault="006C2CA3" w:rsidP="00F2188D">
            <w:pPr>
              <w:tabs>
                <w:tab w:val="decimal" w:pos="1155"/>
              </w:tabs>
              <w:spacing w:line="380" w:lineRule="exact"/>
              <w:rPr>
                <w:rFonts w:ascii="Arial" w:hAnsi="Arial" w:cs="Arial"/>
                <w:sz w:val="22"/>
                <w:szCs w:val="22"/>
              </w:rPr>
            </w:pPr>
            <w:r w:rsidRPr="006C2CA3">
              <w:rPr>
                <w:rFonts w:ascii="Arial" w:hAnsi="Arial" w:cs="Arial" w:hint="cs"/>
                <w:sz w:val="22"/>
                <w:szCs w:val="22"/>
              </w:rPr>
              <w:t>3,290</w:t>
            </w:r>
          </w:p>
        </w:tc>
      </w:tr>
      <w:tr w:rsidR="006C2CA3" w:rsidRPr="007C7513" w14:paraId="4F660D96" w14:textId="77777777" w:rsidTr="00F2188D">
        <w:tc>
          <w:tcPr>
            <w:tcW w:w="3780" w:type="dxa"/>
            <w:hideMark/>
          </w:tcPr>
          <w:p w14:paraId="796FE63F" w14:textId="77777777" w:rsidR="006C2CA3" w:rsidRPr="007C7513" w:rsidRDefault="006C2CA3" w:rsidP="00F2188D">
            <w:pPr>
              <w:spacing w:line="380" w:lineRule="exact"/>
              <w:ind w:right="-50"/>
              <w:rPr>
                <w:rFonts w:ascii="Arial" w:hAnsi="Arial" w:cs="Arial"/>
                <w:sz w:val="22"/>
                <w:szCs w:val="22"/>
              </w:rPr>
            </w:pPr>
            <w:r w:rsidRPr="007C7513">
              <w:rPr>
                <w:rFonts w:ascii="Arial" w:hAnsi="Arial" w:cs="Arial"/>
                <w:sz w:val="22"/>
                <w:szCs w:val="22"/>
              </w:rPr>
              <w:t>Depreciation for the year</w:t>
            </w:r>
          </w:p>
        </w:tc>
        <w:tc>
          <w:tcPr>
            <w:tcW w:w="1650" w:type="dxa"/>
            <w:vAlign w:val="bottom"/>
          </w:tcPr>
          <w:p w14:paraId="54E0FAE4" w14:textId="77777777" w:rsidR="006C2CA3" w:rsidRPr="006C2CA3" w:rsidRDefault="006C2CA3" w:rsidP="00F2188D">
            <w:pPr>
              <w:pBdr>
                <w:bottom w:val="single" w:sz="4" w:space="1" w:color="auto"/>
              </w:pBdr>
              <w:tabs>
                <w:tab w:val="decimal" w:pos="1155"/>
              </w:tabs>
              <w:spacing w:line="380" w:lineRule="exact"/>
              <w:rPr>
                <w:rFonts w:ascii="Arial" w:hAnsi="Arial" w:cs="Arial"/>
                <w:sz w:val="22"/>
                <w:szCs w:val="22"/>
              </w:rPr>
            </w:pPr>
            <w:r w:rsidRPr="006C2CA3">
              <w:rPr>
                <w:rFonts w:ascii="Arial" w:hAnsi="Arial" w:cs="Arial" w:hint="cs"/>
                <w:sz w:val="22"/>
                <w:szCs w:val="22"/>
              </w:rPr>
              <w:t>(1,253)</w:t>
            </w:r>
          </w:p>
        </w:tc>
        <w:tc>
          <w:tcPr>
            <w:tcW w:w="1650" w:type="dxa"/>
            <w:vAlign w:val="bottom"/>
          </w:tcPr>
          <w:p w14:paraId="5605EE58" w14:textId="77777777" w:rsidR="006C2CA3" w:rsidRPr="006C2CA3" w:rsidRDefault="006C2CA3" w:rsidP="00F2188D">
            <w:pPr>
              <w:pBdr>
                <w:bottom w:val="single" w:sz="4" w:space="1" w:color="auto"/>
              </w:pBdr>
              <w:tabs>
                <w:tab w:val="decimal" w:pos="1155"/>
              </w:tabs>
              <w:spacing w:line="380" w:lineRule="exact"/>
              <w:rPr>
                <w:rFonts w:ascii="Arial" w:hAnsi="Arial" w:cs="Arial"/>
                <w:sz w:val="22"/>
                <w:szCs w:val="22"/>
              </w:rPr>
            </w:pPr>
            <w:r w:rsidRPr="006C2CA3">
              <w:rPr>
                <w:rFonts w:ascii="Arial" w:hAnsi="Arial" w:cs="Arial" w:hint="cs"/>
                <w:sz w:val="22"/>
                <w:szCs w:val="22"/>
              </w:rPr>
              <w:t>(343)</w:t>
            </w:r>
          </w:p>
        </w:tc>
        <w:tc>
          <w:tcPr>
            <w:tcW w:w="1650" w:type="dxa"/>
            <w:vAlign w:val="bottom"/>
          </w:tcPr>
          <w:p w14:paraId="3C9586ED" w14:textId="77777777" w:rsidR="006C2CA3" w:rsidRPr="006C2CA3" w:rsidRDefault="006C2CA3" w:rsidP="00F2188D">
            <w:pPr>
              <w:pBdr>
                <w:bottom w:val="single" w:sz="4" w:space="1" w:color="auto"/>
              </w:pBdr>
              <w:tabs>
                <w:tab w:val="decimal" w:pos="1155"/>
              </w:tabs>
              <w:spacing w:line="380" w:lineRule="exact"/>
              <w:rPr>
                <w:rFonts w:ascii="Arial" w:hAnsi="Arial" w:cs="Arial"/>
                <w:sz w:val="22"/>
                <w:szCs w:val="22"/>
              </w:rPr>
            </w:pPr>
            <w:r w:rsidRPr="006C2CA3">
              <w:rPr>
                <w:rFonts w:ascii="Arial" w:hAnsi="Arial" w:cs="Arial" w:hint="cs"/>
                <w:sz w:val="22"/>
                <w:szCs w:val="22"/>
              </w:rPr>
              <w:t>(1,596)</w:t>
            </w:r>
          </w:p>
        </w:tc>
      </w:tr>
      <w:tr w:rsidR="006C2CA3" w:rsidRPr="007C7513" w14:paraId="15830236" w14:textId="77777777" w:rsidTr="00F2188D">
        <w:tc>
          <w:tcPr>
            <w:tcW w:w="3780" w:type="dxa"/>
            <w:hideMark/>
          </w:tcPr>
          <w:p w14:paraId="19240504" w14:textId="77777777" w:rsidR="006C2CA3" w:rsidRPr="007C7513" w:rsidRDefault="006C2CA3" w:rsidP="00F2188D">
            <w:pPr>
              <w:spacing w:line="380" w:lineRule="exact"/>
              <w:ind w:right="-50"/>
              <w:rPr>
                <w:rFonts w:ascii="Arial" w:hAnsi="Arial" w:cs="Arial"/>
                <w:b/>
                <w:bCs/>
                <w:spacing w:val="-4"/>
                <w:sz w:val="22"/>
                <w:szCs w:val="22"/>
              </w:rPr>
            </w:pPr>
            <w:r w:rsidRPr="007C7513">
              <w:rPr>
                <w:rFonts w:ascii="Arial" w:hAnsi="Arial" w:cs="Arial"/>
                <w:b/>
                <w:bCs/>
                <w:spacing w:val="-4"/>
                <w:sz w:val="22"/>
                <w:szCs w:val="22"/>
              </w:rPr>
              <w:t>31 December 2020</w:t>
            </w:r>
          </w:p>
        </w:tc>
        <w:tc>
          <w:tcPr>
            <w:tcW w:w="1650" w:type="dxa"/>
            <w:vAlign w:val="bottom"/>
          </w:tcPr>
          <w:p w14:paraId="15E135E9" w14:textId="77777777" w:rsidR="006C2CA3" w:rsidRPr="006C2CA3" w:rsidRDefault="006C2CA3" w:rsidP="00F2188D">
            <w:pPr>
              <w:tabs>
                <w:tab w:val="decimal" w:pos="1155"/>
              </w:tabs>
              <w:spacing w:line="380" w:lineRule="exact"/>
              <w:rPr>
                <w:rFonts w:ascii="Arial" w:hAnsi="Arial" w:cs="Arial"/>
                <w:sz w:val="22"/>
                <w:szCs w:val="22"/>
              </w:rPr>
            </w:pPr>
            <w:r w:rsidRPr="006C2CA3">
              <w:rPr>
                <w:rFonts w:ascii="Arial" w:hAnsi="Arial" w:cs="Arial" w:hint="cs"/>
                <w:sz w:val="22"/>
                <w:szCs w:val="22"/>
              </w:rPr>
              <w:t>2,194</w:t>
            </w:r>
          </w:p>
        </w:tc>
        <w:tc>
          <w:tcPr>
            <w:tcW w:w="1650" w:type="dxa"/>
            <w:vAlign w:val="bottom"/>
          </w:tcPr>
          <w:p w14:paraId="7BDDDBBF" w14:textId="77777777" w:rsidR="006C2CA3" w:rsidRPr="006C2CA3" w:rsidRDefault="006C2CA3" w:rsidP="00F2188D">
            <w:pPr>
              <w:tabs>
                <w:tab w:val="decimal" w:pos="1155"/>
              </w:tabs>
              <w:spacing w:line="380" w:lineRule="exact"/>
              <w:rPr>
                <w:rFonts w:ascii="Arial" w:hAnsi="Arial" w:cs="Arial"/>
                <w:sz w:val="22"/>
                <w:szCs w:val="22"/>
              </w:rPr>
            </w:pPr>
            <w:r w:rsidRPr="006C2CA3">
              <w:rPr>
                <w:rFonts w:ascii="Arial" w:hAnsi="Arial" w:cs="Arial" w:hint="cs"/>
                <w:sz w:val="22"/>
                <w:szCs w:val="22"/>
              </w:rPr>
              <w:t>2,947</w:t>
            </w:r>
          </w:p>
        </w:tc>
        <w:tc>
          <w:tcPr>
            <w:tcW w:w="1650" w:type="dxa"/>
            <w:vAlign w:val="bottom"/>
          </w:tcPr>
          <w:p w14:paraId="09441FC2" w14:textId="77777777" w:rsidR="006C2CA3" w:rsidRPr="006C2CA3" w:rsidRDefault="006C2CA3" w:rsidP="00F2188D">
            <w:pPr>
              <w:tabs>
                <w:tab w:val="decimal" w:pos="1155"/>
              </w:tabs>
              <w:spacing w:line="380" w:lineRule="exact"/>
              <w:rPr>
                <w:rFonts w:ascii="Arial" w:hAnsi="Arial" w:cs="Arial"/>
                <w:sz w:val="22"/>
                <w:szCs w:val="22"/>
              </w:rPr>
            </w:pPr>
            <w:r w:rsidRPr="006C2CA3">
              <w:rPr>
                <w:rFonts w:ascii="Arial" w:hAnsi="Arial" w:cs="Arial" w:hint="cs"/>
                <w:sz w:val="22"/>
                <w:szCs w:val="22"/>
              </w:rPr>
              <w:t>5,141</w:t>
            </w:r>
          </w:p>
        </w:tc>
      </w:tr>
      <w:tr w:rsidR="007369A3" w:rsidRPr="007C7513" w14:paraId="247BDB18" w14:textId="77777777" w:rsidTr="00F2188D">
        <w:tc>
          <w:tcPr>
            <w:tcW w:w="3780" w:type="dxa"/>
          </w:tcPr>
          <w:p w14:paraId="20B34646" w14:textId="74A9F2B8" w:rsidR="007369A3" w:rsidRPr="007369A3" w:rsidRDefault="007369A3" w:rsidP="00F2188D">
            <w:pPr>
              <w:spacing w:line="380" w:lineRule="exact"/>
              <w:ind w:right="-50"/>
              <w:rPr>
                <w:rFonts w:ascii="Arial" w:hAnsi="Arial" w:cs="Arial"/>
                <w:spacing w:val="-4"/>
                <w:sz w:val="22"/>
                <w:szCs w:val="22"/>
              </w:rPr>
            </w:pPr>
            <w:r>
              <w:rPr>
                <w:rFonts w:ascii="Arial" w:hAnsi="Arial" w:cs="Arial"/>
                <w:spacing w:val="-4"/>
                <w:sz w:val="22"/>
                <w:szCs w:val="22"/>
              </w:rPr>
              <w:t>Additions</w:t>
            </w:r>
          </w:p>
        </w:tc>
        <w:tc>
          <w:tcPr>
            <w:tcW w:w="1650" w:type="dxa"/>
            <w:vAlign w:val="bottom"/>
          </w:tcPr>
          <w:p w14:paraId="189BBE4E" w14:textId="5593CFF9" w:rsidR="007369A3" w:rsidRPr="006C2CA3" w:rsidRDefault="007369A3" w:rsidP="00F2188D">
            <w:pPr>
              <w:tabs>
                <w:tab w:val="decimal" w:pos="1155"/>
              </w:tabs>
              <w:spacing w:line="380" w:lineRule="exact"/>
              <w:rPr>
                <w:rFonts w:ascii="Arial" w:hAnsi="Arial" w:cs="Arial"/>
                <w:sz w:val="22"/>
                <w:szCs w:val="22"/>
              </w:rPr>
            </w:pPr>
            <w:r>
              <w:rPr>
                <w:rFonts w:ascii="Arial" w:hAnsi="Arial" w:cs="Arial"/>
                <w:sz w:val="22"/>
                <w:szCs w:val="22"/>
              </w:rPr>
              <w:t>-</w:t>
            </w:r>
          </w:p>
        </w:tc>
        <w:tc>
          <w:tcPr>
            <w:tcW w:w="1650" w:type="dxa"/>
            <w:vAlign w:val="bottom"/>
          </w:tcPr>
          <w:p w14:paraId="29E065C4" w14:textId="4D6FC720" w:rsidR="007369A3" w:rsidRPr="006C2CA3" w:rsidRDefault="007369A3" w:rsidP="00F2188D">
            <w:pPr>
              <w:tabs>
                <w:tab w:val="decimal" w:pos="1155"/>
              </w:tabs>
              <w:spacing w:line="380" w:lineRule="exact"/>
              <w:rPr>
                <w:rFonts w:ascii="Arial" w:hAnsi="Arial" w:cs="Arial"/>
                <w:sz w:val="22"/>
                <w:szCs w:val="22"/>
              </w:rPr>
            </w:pPr>
            <w:r>
              <w:rPr>
                <w:rFonts w:ascii="Arial" w:hAnsi="Arial" w:cs="Arial"/>
                <w:sz w:val="22"/>
                <w:szCs w:val="22"/>
              </w:rPr>
              <w:t>3,412</w:t>
            </w:r>
          </w:p>
        </w:tc>
        <w:tc>
          <w:tcPr>
            <w:tcW w:w="1650" w:type="dxa"/>
            <w:vAlign w:val="bottom"/>
          </w:tcPr>
          <w:p w14:paraId="20ACE938" w14:textId="5E65D0BD" w:rsidR="007369A3" w:rsidRPr="006C2CA3" w:rsidRDefault="007369A3" w:rsidP="00F2188D">
            <w:pPr>
              <w:tabs>
                <w:tab w:val="decimal" w:pos="1155"/>
              </w:tabs>
              <w:spacing w:line="380" w:lineRule="exact"/>
              <w:rPr>
                <w:rFonts w:ascii="Arial" w:hAnsi="Arial" w:cs="Arial"/>
                <w:sz w:val="22"/>
                <w:szCs w:val="22"/>
              </w:rPr>
            </w:pPr>
            <w:r>
              <w:rPr>
                <w:rFonts w:ascii="Arial" w:hAnsi="Arial" w:cs="Arial"/>
                <w:sz w:val="22"/>
                <w:szCs w:val="22"/>
              </w:rPr>
              <w:t>3,412</w:t>
            </w:r>
          </w:p>
        </w:tc>
      </w:tr>
      <w:tr w:rsidR="007369A3" w:rsidRPr="007C7513" w14:paraId="7854310A" w14:textId="77777777" w:rsidTr="00F2188D">
        <w:tc>
          <w:tcPr>
            <w:tcW w:w="3780" w:type="dxa"/>
          </w:tcPr>
          <w:p w14:paraId="6CB1919E" w14:textId="418CC9BB" w:rsidR="007369A3" w:rsidRPr="007369A3" w:rsidRDefault="007369A3" w:rsidP="00F2188D">
            <w:pPr>
              <w:spacing w:line="380" w:lineRule="exact"/>
              <w:ind w:right="-50"/>
              <w:rPr>
                <w:rFonts w:ascii="Arial" w:hAnsi="Arial" w:cs="Arial"/>
                <w:spacing w:val="-4"/>
                <w:sz w:val="22"/>
                <w:szCs w:val="22"/>
              </w:rPr>
            </w:pPr>
            <w:r>
              <w:rPr>
                <w:rFonts w:ascii="Arial" w:hAnsi="Arial" w:cs="Arial"/>
                <w:spacing w:val="-4"/>
                <w:sz w:val="22"/>
                <w:szCs w:val="22"/>
              </w:rPr>
              <w:t>Depreciation for the year</w:t>
            </w:r>
          </w:p>
        </w:tc>
        <w:tc>
          <w:tcPr>
            <w:tcW w:w="1650" w:type="dxa"/>
            <w:vAlign w:val="bottom"/>
          </w:tcPr>
          <w:p w14:paraId="732C5727" w14:textId="60B42021" w:rsidR="007369A3" w:rsidRPr="006C2CA3" w:rsidRDefault="007369A3" w:rsidP="00F2188D">
            <w:pPr>
              <w:pBdr>
                <w:bottom w:val="single" w:sz="4" w:space="1" w:color="auto"/>
              </w:pBdr>
              <w:tabs>
                <w:tab w:val="decimal" w:pos="1155"/>
              </w:tabs>
              <w:spacing w:line="380" w:lineRule="exact"/>
              <w:rPr>
                <w:rFonts w:ascii="Arial" w:hAnsi="Arial" w:cs="Arial"/>
                <w:sz w:val="22"/>
                <w:szCs w:val="22"/>
              </w:rPr>
            </w:pPr>
            <w:r>
              <w:rPr>
                <w:rFonts w:ascii="Arial" w:hAnsi="Arial" w:cs="Arial"/>
                <w:sz w:val="22"/>
                <w:szCs w:val="22"/>
              </w:rPr>
              <w:t>(1,254)</w:t>
            </w:r>
          </w:p>
        </w:tc>
        <w:tc>
          <w:tcPr>
            <w:tcW w:w="1650" w:type="dxa"/>
            <w:vAlign w:val="bottom"/>
          </w:tcPr>
          <w:p w14:paraId="07185DA5" w14:textId="5DF65626" w:rsidR="007369A3" w:rsidRPr="006C2CA3" w:rsidRDefault="007369A3" w:rsidP="00F2188D">
            <w:pPr>
              <w:pBdr>
                <w:bottom w:val="single" w:sz="4" w:space="1" w:color="auto"/>
              </w:pBdr>
              <w:tabs>
                <w:tab w:val="decimal" w:pos="1155"/>
              </w:tabs>
              <w:spacing w:line="380" w:lineRule="exact"/>
              <w:rPr>
                <w:rFonts w:ascii="Arial" w:hAnsi="Arial" w:cs="Arial"/>
                <w:sz w:val="22"/>
                <w:szCs w:val="22"/>
              </w:rPr>
            </w:pPr>
            <w:r>
              <w:rPr>
                <w:rFonts w:ascii="Arial" w:hAnsi="Arial" w:cs="Arial"/>
                <w:sz w:val="22"/>
                <w:szCs w:val="22"/>
              </w:rPr>
              <w:t>(602)</w:t>
            </w:r>
          </w:p>
        </w:tc>
        <w:tc>
          <w:tcPr>
            <w:tcW w:w="1650" w:type="dxa"/>
            <w:vAlign w:val="bottom"/>
          </w:tcPr>
          <w:p w14:paraId="4CCD3AC3" w14:textId="3A33F160" w:rsidR="007369A3" w:rsidRPr="006C2CA3" w:rsidRDefault="007369A3" w:rsidP="00F2188D">
            <w:pPr>
              <w:pBdr>
                <w:bottom w:val="single" w:sz="4" w:space="1" w:color="auto"/>
              </w:pBdr>
              <w:tabs>
                <w:tab w:val="decimal" w:pos="1155"/>
              </w:tabs>
              <w:spacing w:line="380" w:lineRule="exact"/>
              <w:rPr>
                <w:rFonts w:ascii="Arial" w:hAnsi="Arial" w:cs="Arial"/>
                <w:sz w:val="22"/>
                <w:szCs w:val="22"/>
              </w:rPr>
            </w:pPr>
            <w:r>
              <w:rPr>
                <w:rFonts w:ascii="Arial" w:hAnsi="Arial" w:cs="Arial"/>
                <w:sz w:val="22"/>
                <w:szCs w:val="22"/>
              </w:rPr>
              <w:t>(1,856)</w:t>
            </w:r>
          </w:p>
        </w:tc>
      </w:tr>
      <w:tr w:rsidR="007369A3" w:rsidRPr="007C7513" w14:paraId="2750DC86" w14:textId="77777777" w:rsidTr="00F2188D">
        <w:tc>
          <w:tcPr>
            <w:tcW w:w="3780" w:type="dxa"/>
          </w:tcPr>
          <w:p w14:paraId="57AB21EE" w14:textId="174BE4C3" w:rsidR="007369A3" w:rsidRPr="007369A3" w:rsidRDefault="007369A3" w:rsidP="00F2188D">
            <w:pPr>
              <w:spacing w:line="380" w:lineRule="exact"/>
              <w:ind w:right="-50"/>
              <w:rPr>
                <w:rFonts w:ascii="Arial" w:hAnsi="Arial" w:cs="Arial"/>
                <w:b/>
                <w:bCs/>
                <w:spacing w:val="-4"/>
                <w:sz w:val="22"/>
                <w:szCs w:val="22"/>
              </w:rPr>
            </w:pPr>
            <w:r w:rsidRPr="007369A3">
              <w:rPr>
                <w:rFonts w:ascii="Arial" w:hAnsi="Arial" w:cs="Arial"/>
                <w:b/>
                <w:bCs/>
                <w:spacing w:val="-4"/>
                <w:sz w:val="22"/>
                <w:szCs w:val="22"/>
              </w:rPr>
              <w:t>31 December 2021</w:t>
            </w:r>
          </w:p>
        </w:tc>
        <w:tc>
          <w:tcPr>
            <w:tcW w:w="1650" w:type="dxa"/>
            <w:vAlign w:val="bottom"/>
          </w:tcPr>
          <w:p w14:paraId="5B418DF6" w14:textId="546659D3" w:rsidR="007369A3" w:rsidRPr="006C2CA3" w:rsidRDefault="007369A3" w:rsidP="00F2188D">
            <w:pPr>
              <w:pBdr>
                <w:bottom w:val="double" w:sz="4" w:space="1" w:color="auto"/>
              </w:pBdr>
              <w:tabs>
                <w:tab w:val="decimal" w:pos="1155"/>
              </w:tabs>
              <w:spacing w:line="380" w:lineRule="exact"/>
              <w:rPr>
                <w:rFonts w:ascii="Arial" w:hAnsi="Arial" w:cs="Arial"/>
                <w:sz w:val="22"/>
                <w:szCs w:val="22"/>
              </w:rPr>
            </w:pPr>
            <w:r>
              <w:rPr>
                <w:rFonts w:ascii="Arial" w:hAnsi="Arial" w:cs="Arial"/>
                <w:sz w:val="22"/>
                <w:szCs w:val="22"/>
              </w:rPr>
              <w:t>940</w:t>
            </w:r>
          </w:p>
        </w:tc>
        <w:tc>
          <w:tcPr>
            <w:tcW w:w="1650" w:type="dxa"/>
            <w:vAlign w:val="bottom"/>
          </w:tcPr>
          <w:p w14:paraId="7CF002C9" w14:textId="6FB8FD4D" w:rsidR="007369A3" w:rsidRPr="006C2CA3" w:rsidRDefault="007369A3" w:rsidP="00F2188D">
            <w:pPr>
              <w:pBdr>
                <w:bottom w:val="double" w:sz="4" w:space="1" w:color="auto"/>
              </w:pBdr>
              <w:tabs>
                <w:tab w:val="decimal" w:pos="1155"/>
              </w:tabs>
              <w:spacing w:line="380" w:lineRule="exact"/>
              <w:rPr>
                <w:rFonts w:ascii="Arial" w:hAnsi="Arial" w:cs="Arial"/>
                <w:sz w:val="22"/>
                <w:szCs w:val="22"/>
              </w:rPr>
            </w:pPr>
            <w:r>
              <w:rPr>
                <w:rFonts w:ascii="Arial" w:hAnsi="Arial" w:cs="Arial"/>
                <w:sz w:val="22"/>
                <w:szCs w:val="22"/>
              </w:rPr>
              <w:t>5,757</w:t>
            </w:r>
          </w:p>
        </w:tc>
        <w:tc>
          <w:tcPr>
            <w:tcW w:w="1650" w:type="dxa"/>
            <w:vAlign w:val="bottom"/>
          </w:tcPr>
          <w:p w14:paraId="1EA7D2DB" w14:textId="62311C6E" w:rsidR="007369A3" w:rsidRPr="006C2CA3" w:rsidRDefault="007369A3" w:rsidP="00F2188D">
            <w:pPr>
              <w:pBdr>
                <w:bottom w:val="double" w:sz="4" w:space="1" w:color="auto"/>
              </w:pBdr>
              <w:tabs>
                <w:tab w:val="decimal" w:pos="1155"/>
              </w:tabs>
              <w:spacing w:line="380" w:lineRule="exact"/>
              <w:rPr>
                <w:rFonts w:ascii="Arial" w:hAnsi="Arial" w:cs="Arial"/>
                <w:sz w:val="22"/>
                <w:szCs w:val="22"/>
              </w:rPr>
            </w:pPr>
            <w:r>
              <w:rPr>
                <w:rFonts w:ascii="Arial" w:hAnsi="Arial" w:cs="Arial"/>
                <w:sz w:val="22"/>
                <w:szCs w:val="22"/>
              </w:rPr>
              <w:t>6,697</w:t>
            </w:r>
          </w:p>
        </w:tc>
      </w:tr>
    </w:tbl>
    <w:p w14:paraId="5DF895F3" w14:textId="77777777" w:rsidR="001C69C0" w:rsidRDefault="001C69C0" w:rsidP="001C69C0">
      <w:pPr>
        <w:spacing w:line="380" w:lineRule="exact"/>
        <w:jc w:val="thaiDistribute"/>
        <w:textAlignment w:val="auto"/>
        <w:rPr>
          <w:rFonts w:ascii="Arial" w:hAnsi="Arial" w:cs="Browallia New"/>
          <w:b/>
          <w:bCs/>
          <w:sz w:val="22"/>
          <w:szCs w:val="28"/>
        </w:rPr>
      </w:pPr>
    </w:p>
    <w:p w14:paraId="249D7E4B" w14:textId="77777777" w:rsidR="001C69C0" w:rsidRDefault="001C69C0">
      <w:pPr>
        <w:overflowPunct/>
        <w:autoSpaceDE/>
        <w:autoSpaceDN/>
        <w:adjustRightInd/>
        <w:spacing w:after="260" w:line="260" w:lineRule="atLeast"/>
        <w:textAlignment w:val="auto"/>
        <w:rPr>
          <w:rFonts w:ascii="Arial" w:hAnsi="Arial" w:cs="Browallia New"/>
          <w:b/>
          <w:bCs/>
          <w:sz w:val="22"/>
          <w:szCs w:val="28"/>
        </w:rPr>
      </w:pPr>
      <w:r>
        <w:rPr>
          <w:rFonts w:ascii="Arial" w:hAnsi="Arial" w:cs="Browallia New"/>
          <w:b/>
          <w:bCs/>
          <w:sz w:val="22"/>
          <w:szCs w:val="28"/>
        </w:rPr>
        <w:br w:type="page"/>
      </w:r>
    </w:p>
    <w:p w14:paraId="4902D61E" w14:textId="77777777" w:rsidR="007C7513" w:rsidRPr="00947114" w:rsidRDefault="007C7513" w:rsidP="00F2188D">
      <w:pPr>
        <w:pStyle w:val="ListParagraph"/>
        <w:numPr>
          <w:ilvl w:val="0"/>
          <w:numId w:val="11"/>
        </w:numPr>
        <w:spacing w:before="240" w:after="120" w:line="380" w:lineRule="exact"/>
        <w:ind w:left="907"/>
        <w:jc w:val="thaiDistribute"/>
        <w:textAlignment w:val="auto"/>
        <w:rPr>
          <w:rFonts w:ascii="Arial" w:hAnsi="Arial" w:cs="Browallia New"/>
          <w:b/>
          <w:bCs/>
          <w:sz w:val="22"/>
          <w:szCs w:val="28"/>
        </w:rPr>
      </w:pPr>
      <w:r w:rsidRPr="00947114">
        <w:rPr>
          <w:rFonts w:ascii="Arial" w:hAnsi="Arial" w:cs="Browallia New"/>
          <w:b/>
          <w:bCs/>
          <w:sz w:val="22"/>
          <w:szCs w:val="28"/>
        </w:rPr>
        <w:lastRenderedPageBreak/>
        <w:t>Lease liabilities</w:t>
      </w:r>
    </w:p>
    <w:tbl>
      <w:tblPr>
        <w:tblStyle w:val="TableGrid"/>
        <w:tblW w:w="864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1530"/>
        <w:gridCol w:w="1665"/>
        <w:gridCol w:w="1665"/>
      </w:tblGrid>
      <w:tr w:rsidR="009F28C5" w:rsidRPr="007C7513" w14:paraId="0E5D9A2D" w14:textId="77777777" w:rsidTr="00F2188D">
        <w:tc>
          <w:tcPr>
            <w:tcW w:w="3780" w:type="dxa"/>
          </w:tcPr>
          <w:p w14:paraId="0CDD12B2" w14:textId="77777777" w:rsidR="009F28C5" w:rsidRPr="007C7513" w:rsidRDefault="009F28C5" w:rsidP="00F2188D">
            <w:pPr>
              <w:tabs>
                <w:tab w:val="right" w:pos="1033"/>
              </w:tabs>
              <w:spacing w:line="380" w:lineRule="exact"/>
              <w:ind w:right="-72"/>
              <w:jc w:val="right"/>
              <w:rPr>
                <w:rFonts w:ascii="Arial" w:eastAsia="MS Mincho" w:hAnsi="Arial" w:cs="Arial"/>
                <w:sz w:val="22"/>
                <w:szCs w:val="22"/>
              </w:rPr>
            </w:pPr>
          </w:p>
        </w:tc>
        <w:tc>
          <w:tcPr>
            <w:tcW w:w="4860" w:type="dxa"/>
            <w:gridSpan w:val="3"/>
            <w:hideMark/>
          </w:tcPr>
          <w:p w14:paraId="1822E951" w14:textId="77777777" w:rsidR="009F28C5" w:rsidRPr="007C7513" w:rsidRDefault="009F28C5" w:rsidP="00F2188D">
            <w:pPr>
              <w:tabs>
                <w:tab w:val="right" w:pos="1033"/>
              </w:tabs>
              <w:spacing w:line="380" w:lineRule="exact"/>
              <w:ind w:left="-29" w:right="-29"/>
              <w:jc w:val="right"/>
              <w:rPr>
                <w:rFonts w:ascii="Arial" w:hAnsi="Arial" w:cs="Arial"/>
                <w:sz w:val="22"/>
                <w:szCs w:val="22"/>
              </w:rPr>
            </w:pPr>
            <w:r w:rsidRPr="007C7513">
              <w:rPr>
                <w:rFonts w:ascii="Arial" w:hAnsi="Arial" w:cs="Arial"/>
                <w:sz w:val="22"/>
                <w:szCs w:val="22"/>
              </w:rPr>
              <w:t>(Unit: Thousand Baht)</w:t>
            </w:r>
          </w:p>
        </w:tc>
      </w:tr>
      <w:tr w:rsidR="007369A3" w:rsidRPr="009F28C5" w14:paraId="05B4485E" w14:textId="77777777" w:rsidTr="00F2188D">
        <w:trPr>
          <w:trHeight w:val="198"/>
        </w:trPr>
        <w:tc>
          <w:tcPr>
            <w:tcW w:w="5310" w:type="dxa"/>
            <w:gridSpan w:val="2"/>
          </w:tcPr>
          <w:p w14:paraId="37F06A58" w14:textId="77777777" w:rsidR="007369A3" w:rsidRPr="009F28C5" w:rsidRDefault="007369A3" w:rsidP="00F2188D">
            <w:pPr>
              <w:spacing w:line="380" w:lineRule="exact"/>
              <w:ind w:left="151" w:right="-72" w:hanging="151"/>
              <w:rPr>
                <w:rFonts w:ascii="Arial" w:hAnsi="Arial" w:cs="Arial"/>
                <w:color w:val="000000" w:themeColor="text1"/>
                <w:sz w:val="22"/>
                <w:szCs w:val="22"/>
                <w:cs/>
              </w:rPr>
            </w:pPr>
          </w:p>
        </w:tc>
        <w:tc>
          <w:tcPr>
            <w:tcW w:w="1665" w:type="dxa"/>
            <w:hideMark/>
          </w:tcPr>
          <w:p w14:paraId="1D2C7C13" w14:textId="36F60C04" w:rsidR="007369A3" w:rsidRPr="00F2188D" w:rsidRDefault="007369A3" w:rsidP="00F2188D">
            <w:pPr>
              <w:spacing w:line="380" w:lineRule="exact"/>
              <w:ind w:left="-29" w:right="-29"/>
              <w:jc w:val="center"/>
              <w:rPr>
                <w:rFonts w:ascii="Arial" w:hAnsi="Arial" w:cs="Arial"/>
                <w:color w:val="000000" w:themeColor="text1"/>
                <w:sz w:val="22"/>
                <w:szCs w:val="22"/>
                <w:u w:val="single"/>
              </w:rPr>
            </w:pPr>
            <w:r w:rsidRPr="00F2188D">
              <w:rPr>
                <w:rFonts w:ascii="Arial" w:hAnsi="Arial" w:cs="Arial"/>
                <w:color w:val="000000" w:themeColor="text1"/>
                <w:sz w:val="22"/>
                <w:szCs w:val="22"/>
                <w:u w:val="single"/>
              </w:rPr>
              <w:t>2021</w:t>
            </w:r>
          </w:p>
        </w:tc>
        <w:tc>
          <w:tcPr>
            <w:tcW w:w="1665" w:type="dxa"/>
            <w:hideMark/>
          </w:tcPr>
          <w:p w14:paraId="4EA0B107" w14:textId="1FF65C08" w:rsidR="007369A3" w:rsidRPr="00F2188D" w:rsidRDefault="007369A3" w:rsidP="00F2188D">
            <w:pPr>
              <w:spacing w:line="380" w:lineRule="exact"/>
              <w:ind w:right="-26"/>
              <w:jc w:val="center"/>
              <w:rPr>
                <w:rFonts w:ascii="Arial" w:hAnsi="Arial" w:cs="Arial"/>
                <w:color w:val="000000" w:themeColor="text1"/>
                <w:sz w:val="22"/>
                <w:szCs w:val="22"/>
                <w:u w:val="single"/>
              </w:rPr>
            </w:pPr>
            <w:r w:rsidRPr="00F2188D">
              <w:rPr>
                <w:rFonts w:ascii="Arial" w:hAnsi="Arial" w:cs="Arial"/>
                <w:color w:val="000000" w:themeColor="text1"/>
                <w:sz w:val="22"/>
                <w:szCs w:val="22"/>
                <w:u w:val="single"/>
              </w:rPr>
              <w:t>2020</w:t>
            </w:r>
          </w:p>
        </w:tc>
      </w:tr>
      <w:tr w:rsidR="007369A3" w:rsidRPr="009F28C5" w14:paraId="564D1EE5" w14:textId="77777777" w:rsidTr="00900262">
        <w:trPr>
          <w:trHeight w:val="198"/>
        </w:trPr>
        <w:tc>
          <w:tcPr>
            <w:tcW w:w="5310" w:type="dxa"/>
            <w:gridSpan w:val="2"/>
            <w:hideMark/>
          </w:tcPr>
          <w:p w14:paraId="7048E40F" w14:textId="77777777" w:rsidR="007369A3" w:rsidRPr="009F28C5" w:rsidRDefault="007369A3" w:rsidP="00F2188D">
            <w:pPr>
              <w:spacing w:line="380" w:lineRule="exact"/>
              <w:ind w:left="151" w:right="-72" w:hanging="151"/>
              <w:rPr>
                <w:rFonts w:ascii="Arial" w:hAnsi="Arial" w:cs="Arial"/>
                <w:color w:val="000000" w:themeColor="text1"/>
                <w:sz w:val="22"/>
                <w:szCs w:val="22"/>
              </w:rPr>
            </w:pPr>
            <w:r w:rsidRPr="009F28C5">
              <w:rPr>
                <w:rFonts w:ascii="Arial" w:hAnsi="Arial" w:cs="Arial"/>
                <w:color w:val="000000" w:themeColor="text1"/>
                <w:sz w:val="22"/>
                <w:szCs w:val="22"/>
              </w:rPr>
              <w:t>Lease payments</w:t>
            </w:r>
          </w:p>
        </w:tc>
        <w:tc>
          <w:tcPr>
            <w:tcW w:w="1665" w:type="dxa"/>
            <w:vAlign w:val="bottom"/>
          </w:tcPr>
          <w:p w14:paraId="37621035" w14:textId="4E204739" w:rsidR="007369A3" w:rsidRPr="009F28C5" w:rsidRDefault="007369A3" w:rsidP="00900262">
            <w:pPr>
              <w:tabs>
                <w:tab w:val="decimal" w:pos="1155"/>
              </w:tabs>
              <w:spacing w:line="380" w:lineRule="exact"/>
              <w:ind w:left="-29" w:right="-29"/>
              <w:rPr>
                <w:rFonts w:ascii="Arial" w:hAnsi="Arial" w:cs="Arial"/>
                <w:color w:val="000000" w:themeColor="text1"/>
                <w:sz w:val="22"/>
                <w:szCs w:val="22"/>
                <w:lang w:val="en-GB"/>
              </w:rPr>
            </w:pPr>
            <w:r>
              <w:rPr>
                <w:rFonts w:ascii="Arial" w:hAnsi="Arial" w:cs="Arial"/>
                <w:color w:val="000000" w:themeColor="text1"/>
                <w:sz w:val="22"/>
                <w:szCs w:val="22"/>
                <w:lang w:val="en-GB"/>
              </w:rPr>
              <w:t>5,451</w:t>
            </w:r>
          </w:p>
        </w:tc>
        <w:tc>
          <w:tcPr>
            <w:tcW w:w="1665" w:type="dxa"/>
            <w:vAlign w:val="bottom"/>
          </w:tcPr>
          <w:p w14:paraId="4814855D" w14:textId="1F63D73B" w:rsidR="007369A3" w:rsidRPr="009F28C5" w:rsidRDefault="007369A3" w:rsidP="00900262">
            <w:pPr>
              <w:tabs>
                <w:tab w:val="decimal" w:pos="1155"/>
              </w:tabs>
              <w:spacing w:line="380" w:lineRule="exact"/>
              <w:ind w:left="-29" w:right="-29"/>
              <w:rPr>
                <w:rFonts w:ascii="Arial" w:hAnsi="Arial" w:cs="Arial"/>
                <w:color w:val="000000" w:themeColor="text1"/>
                <w:sz w:val="22"/>
                <w:szCs w:val="22"/>
                <w:lang w:val="en-GB"/>
              </w:rPr>
            </w:pPr>
            <w:r w:rsidRPr="009F28C5">
              <w:rPr>
                <w:rFonts w:ascii="Arial" w:hAnsi="Arial" w:cs="Arial" w:hint="cs"/>
                <w:color w:val="000000" w:themeColor="text1"/>
                <w:sz w:val="22"/>
                <w:szCs w:val="22"/>
                <w:lang w:val="en-GB"/>
              </w:rPr>
              <w:t>4,098</w:t>
            </w:r>
          </w:p>
        </w:tc>
      </w:tr>
      <w:tr w:rsidR="007369A3" w:rsidRPr="009F28C5" w14:paraId="38CD5F5B" w14:textId="77777777" w:rsidTr="00900262">
        <w:tc>
          <w:tcPr>
            <w:tcW w:w="5310" w:type="dxa"/>
            <w:gridSpan w:val="2"/>
            <w:hideMark/>
          </w:tcPr>
          <w:p w14:paraId="67A7166C" w14:textId="77777777" w:rsidR="007369A3" w:rsidRPr="009F28C5" w:rsidRDefault="007369A3" w:rsidP="00F2188D">
            <w:pPr>
              <w:spacing w:line="380" w:lineRule="exact"/>
              <w:ind w:left="151" w:right="-72" w:hanging="151"/>
              <w:rPr>
                <w:rFonts w:ascii="Arial" w:hAnsi="Arial" w:cs="Arial"/>
                <w:color w:val="000000" w:themeColor="text1"/>
                <w:sz w:val="22"/>
                <w:szCs w:val="22"/>
              </w:rPr>
            </w:pPr>
            <w:r w:rsidRPr="009F28C5">
              <w:rPr>
                <w:rFonts w:ascii="Arial" w:hAnsi="Arial" w:cs="Arial"/>
                <w:color w:val="000000" w:themeColor="text1"/>
                <w:sz w:val="22"/>
                <w:szCs w:val="22"/>
              </w:rPr>
              <w:t>Less: Deferred interest expenses</w:t>
            </w:r>
          </w:p>
        </w:tc>
        <w:tc>
          <w:tcPr>
            <w:tcW w:w="1665" w:type="dxa"/>
            <w:vAlign w:val="bottom"/>
          </w:tcPr>
          <w:p w14:paraId="10142845" w14:textId="1FA8A9BB" w:rsidR="007369A3" w:rsidRPr="009F28C5" w:rsidRDefault="007369A3" w:rsidP="00900262">
            <w:pPr>
              <w:pBdr>
                <w:bottom w:val="single" w:sz="4" w:space="1" w:color="auto"/>
              </w:pBdr>
              <w:tabs>
                <w:tab w:val="decimal" w:pos="1155"/>
              </w:tabs>
              <w:spacing w:line="380" w:lineRule="exact"/>
              <w:ind w:left="-29" w:right="-29"/>
              <w:rPr>
                <w:rFonts w:ascii="Arial" w:hAnsi="Arial" w:cs="Arial"/>
                <w:color w:val="000000" w:themeColor="text1"/>
                <w:sz w:val="22"/>
                <w:szCs w:val="22"/>
                <w:lang w:val="en-GB"/>
              </w:rPr>
            </w:pPr>
            <w:r>
              <w:rPr>
                <w:rFonts w:ascii="Arial" w:hAnsi="Arial" w:cs="Arial"/>
                <w:color w:val="000000" w:themeColor="text1"/>
                <w:sz w:val="22"/>
                <w:szCs w:val="22"/>
                <w:lang w:val="en-GB"/>
              </w:rPr>
              <w:t>(638)</w:t>
            </w:r>
          </w:p>
        </w:tc>
        <w:tc>
          <w:tcPr>
            <w:tcW w:w="1665" w:type="dxa"/>
            <w:vAlign w:val="bottom"/>
          </w:tcPr>
          <w:p w14:paraId="70599C48" w14:textId="6A8EF6F1" w:rsidR="007369A3" w:rsidRPr="009F28C5" w:rsidRDefault="007369A3" w:rsidP="00900262">
            <w:pPr>
              <w:pBdr>
                <w:bottom w:val="single" w:sz="4" w:space="1" w:color="auto"/>
              </w:pBdr>
              <w:tabs>
                <w:tab w:val="decimal" w:pos="1155"/>
              </w:tabs>
              <w:spacing w:line="380" w:lineRule="exact"/>
              <w:ind w:left="-29" w:right="-29"/>
              <w:rPr>
                <w:rFonts w:ascii="Arial" w:hAnsi="Arial" w:cs="Arial"/>
                <w:color w:val="000000" w:themeColor="text1"/>
                <w:sz w:val="22"/>
                <w:szCs w:val="22"/>
                <w:lang w:val="en-GB"/>
              </w:rPr>
            </w:pPr>
            <w:r w:rsidRPr="009F28C5">
              <w:rPr>
                <w:rFonts w:ascii="Arial" w:hAnsi="Arial" w:cs="Arial" w:hint="cs"/>
                <w:color w:val="000000" w:themeColor="text1"/>
                <w:sz w:val="22"/>
                <w:szCs w:val="22"/>
                <w:lang w:val="en-GB"/>
              </w:rPr>
              <w:t>(307)</w:t>
            </w:r>
          </w:p>
        </w:tc>
      </w:tr>
      <w:tr w:rsidR="007369A3" w:rsidRPr="009F28C5" w14:paraId="514EAD9A" w14:textId="77777777" w:rsidTr="00900262">
        <w:tc>
          <w:tcPr>
            <w:tcW w:w="5310" w:type="dxa"/>
            <w:gridSpan w:val="2"/>
            <w:hideMark/>
          </w:tcPr>
          <w:p w14:paraId="39D000CC" w14:textId="77777777" w:rsidR="007369A3" w:rsidRPr="009F28C5" w:rsidRDefault="007369A3" w:rsidP="00F2188D">
            <w:pPr>
              <w:spacing w:line="380" w:lineRule="exact"/>
              <w:ind w:left="151" w:right="-72" w:hanging="151"/>
              <w:rPr>
                <w:rFonts w:ascii="Arial" w:hAnsi="Arial" w:cs="Arial"/>
                <w:color w:val="000000" w:themeColor="text1"/>
                <w:sz w:val="22"/>
                <w:szCs w:val="22"/>
              </w:rPr>
            </w:pPr>
            <w:r w:rsidRPr="009F28C5">
              <w:rPr>
                <w:rFonts w:ascii="Arial" w:hAnsi="Arial" w:cs="Arial"/>
                <w:color w:val="000000" w:themeColor="text1"/>
                <w:sz w:val="22"/>
                <w:szCs w:val="22"/>
              </w:rPr>
              <w:t>Total</w:t>
            </w:r>
          </w:p>
        </w:tc>
        <w:tc>
          <w:tcPr>
            <w:tcW w:w="1665" w:type="dxa"/>
            <w:vAlign w:val="bottom"/>
          </w:tcPr>
          <w:p w14:paraId="7BBB6AAC" w14:textId="16473477" w:rsidR="007369A3" w:rsidRPr="009F28C5" w:rsidRDefault="007369A3" w:rsidP="00900262">
            <w:pPr>
              <w:tabs>
                <w:tab w:val="decimal" w:pos="1155"/>
              </w:tabs>
              <w:spacing w:line="380" w:lineRule="exact"/>
              <w:ind w:left="-29" w:right="-29"/>
              <w:rPr>
                <w:rFonts w:ascii="Arial" w:hAnsi="Arial" w:cs="Arial"/>
                <w:color w:val="000000" w:themeColor="text1"/>
                <w:sz w:val="22"/>
                <w:szCs w:val="22"/>
                <w:lang w:val="en-GB"/>
              </w:rPr>
            </w:pPr>
            <w:r>
              <w:rPr>
                <w:rFonts w:ascii="Arial" w:hAnsi="Arial" w:cs="Arial"/>
                <w:color w:val="000000" w:themeColor="text1"/>
                <w:sz w:val="22"/>
                <w:szCs w:val="22"/>
                <w:lang w:val="en-GB"/>
              </w:rPr>
              <w:t>4,813</w:t>
            </w:r>
          </w:p>
        </w:tc>
        <w:tc>
          <w:tcPr>
            <w:tcW w:w="1665" w:type="dxa"/>
            <w:vAlign w:val="bottom"/>
          </w:tcPr>
          <w:p w14:paraId="5FF83D25" w14:textId="02BFB43C" w:rsidR="007369A3" w:rsidRPr="009F28C5" w:rsidRDefault="007369A3" w:rsidP="00900262">
            <w:pPr>
              <w:tabs>
                <w:tab w:val="decimal" w:pos="1155"/>
              </w:tabs>
              <w:spacing w:line="380" w:lineRule="exact"/>
              <w:ind w:left="-29" w:right="-29"/>
              <w:rPr>
                <w:rFonts w:ascii="Arial" w:hAnsi="Arial" w:cs="Arial"/>
                <w:color w:val="000000" w:themeColor="text1"/>
                <w:sz w:val="22"/>
                <w:szCs w:val="22"/>
                <w:lang w:val="en-GB"/>
              </w:rPr>
            </w:pPr>
            <w:r w:rsidRPr="009F28C5">
              <w:rPr>
                <w:rFonts w:ascii="Arial" w:hAnsi="Arial" w:cs="Arial" w:hint="cs"/>
                <w:color w:val="000000" w:themeColor="text1"/>
                <w:sz w:val="22"/>
                <w:szCs w:val="22"/>
                <w:lang w:val="en-GB"/>
              </w:rPr>
              <w:t>3,791</w:t>
            </w:r>
          </w:p>
        </w:tc>
      </w:tr>
      <w:tr w:rsidR="007369A3" w:rsidRPr="009F28C5" w14:paraId="1C5517B9" w14:textId="77777777" w:rsidTr="00900262">
        <w:tc>
          <w:tcPr>
            <w:tcW w:w="5310" w:type="dxa"/>
            <w:gridSpan w:val="2"/>
            <w:hideMark/>
          </w:tcPr>
          <w:p w14:paraId="5266BBC5" w14:textId="77777777" w:rsidR="007369A3" w:rsidRPr="009F28C5" w:rsidRDefault="007369A3" w:rsidP="00F2188D">
            <w:pPr>
              <w:spacing w:line="380" w:lineRule="exact"/>
              <w:ind w:left="151" w:right="-72" w:hanging="151"/>
              <w:rPr>
                <w:rFonts w:ascii="Arial" w:hAnsi="Arial" w:cs="Arial"/>
                <w:color w:val="000000" w:themeColor="text1"/>
                <w:sz w:val="22"/>
                <w:szCs w:val="22"/>
              </w:rPr>
            </w:pPr>
            <w:r w:rsidRPr="009F28C5">
              <w:rPr>
                <w:rFonts w:ascii="Arial" w:hAnsi="Arial" w:cs="Arial"/>
                <w:color w:val="000000" w:themeColor="text1"/>
                <w:sz w:val="22"/>
                <w:szCs w:val="22"/>
              </w:rPr>
              <w:t>Less: Portion due within one year</w:t>
            </w:r>
          </w:p>
        </w:tc>
        <w:tc>
          <w:tcPr>
            <w:tcW w:w="1665" w:type="dxa"/>
            <w:vAlign w:val="bottom"/>
          </w:tcPr>
          <w:p w14:paraId="4A3E51B4" w14:textId="74854878" w:rsidR="007369A3" w:rsidRPr="009F28C5" w:rsidRDefault="007369A3" w:rsidP="00900262">
            <w:pPr>
              <w:pBdr>
                <w:bottom w:val="single" w:sz="4" w:space="1" w:color="auto"/>
              </w:pBdr>
              <w:tabs>
                <w:tab w:val="decimal" w:pos="1155"/>
              </w:tabs>
              <w:spacing w:line="380" w:lineRule="exact"/>
              <w:ind w:left="-29" w:right="-29"/>
              <w:rPr>
                <w:rFonts w:ascii="Arial" w:hAnsi="Arial" w:cs="Arial"/>
                <w:color w:val="000000" w:themeColor="text1"/>
                <w:sz w:val="22"/>
                <w:szCs w:val="22"/>
                <w:lang w:val="en-GB"/>
              </w:rPr>
            </w:pPr>
            <w:r>
              <w:rPr>
                <w:rFonts w:ascii="Arial" w:hAnsi="Arial" w:cs="Arial"/>
                <w:color w:val="000000" w:themeColor="text1"/>
                <w:sz w:val="22"/>
                <w:szCs w:val="22"/>
                <w:lang w:val="en-GB"/>
              </w:rPr>
              <w:t>(1,924)</w:t>
            </w:r>
          </w:p>
        </w:tc>
        <w:tc>
          <w:tcPr>
            <w:tcW w:w="1665" w:type="dxa"/>
            <w:vAlign w:val="bottom"/>
          </w:tcPr>
          <w:p w14:paraId="53D137C3" w14:textId="2539E088" w:rsidR="007369A3" w:rsidRPr="009F28C5" w:rsidRDefault="007369A3" w:rsidP="00900262">
            <w:pPr>
              <w:pBdr>
                <w:bottom w:val="single" w:sz="4" w:space="1" w:color="auto"/>
              </w:pBdr>
              <w:tabs>
                <w:tab w:val="decimal" w:pos="1155"/>
              </w:tabs>
              <w:spacing w:line="380" w:lineRule="exact"/>
              <w:ind w:left="-29" w:right="-29"/>
              <w:rPr>
                <w:rFonts w:ascii="Arial" w:hAnsi="Arial" w:cs="Arial"/>
                <w:color w:val="000000" w:themeColor="text1"/>
                <w:sz w:val="22"/>
                <w:szCs w:val="22"/>
                <w:lang w:val="en-GB"/>
              </w:rPr>
            </w:pPr>
            <w:r w:rsidRPr="009F28C5">
              <w:rPr>
                <w:rFonts w:ascii="Arial" w:hAnsi="Arial" w:cs="Arial" w:hint="cs"/>
                <w:color w:val="000000" w:themeColor="text1"/>
                <w:sz w:val="22"/>
                <w:szCs w:val="22"/>
                <w:lang w:val="en-GB"/>
              </w:rPr>
              <w:t>(1,575)</w:t>
            </w:r>
          </w:p>
        </w:tc>
      </w:tr>
      <w:tr w:rsidR="007369A3" w:rsidRPr="009F28C5" w14:paraId="4F363733" w14:textId="77777777" w:rsidTr="00900262">
        <w:tc>
          <w:tcPr>
            <w:tcW w:w="5310" w:type="dxa"/>
            <w:gridSpan w:val="2"/>
            <w:hideMark/>
          </w:tcPr>
          <w:p w14:paraId="077BCC8F" w14:textId="77777777" w:rsidR="007369A3" w:rsidRPr="009F28C5" w:rsidRDefault="007369A3" w:rsidP="00F2188D">
            <w:pPr>
              <w:spacing w:line="380" w:lineRule="exact"/>
              <w:ind w:left="151" w:right="-286" w:hanging="151"/>
              <w:rPr>
                <w:rFonts w:ascii="Arial" w:hAnsi="Arial" w:cs="Arial"/>
                <w:color w:val="000000" w:themeColor="text1"/>
                <w:sz w:val="22"/>
                <w:szCs w:val="22"/>
              </w:rPr>
            </w:pPr>
            <w:r w:rsidRPr="009F28C5">
              <w:rPr>
                <w:rFonts w:ascii="Arial" w:hAnsi="Arial" w:cs="Arial"/>
                <w:color w:val="000000" w:themeColor="text1"/>
                <w:sz w:val="22"/>
                <w:szCs w:val="22"/>
              </w:rPr>
              <w:t>Lease liabilities - net of current portion</w:t>
            </w:r>
          </w:p>
        </w:tc>
        <w:tc>
          <w:tcPr>
            <w:tcW w:w="1665" w:type="dxa"/>
            <w:vAlign w:val="bottom"/>
          </w:tcPr>
          <w:p w14:paraId="33632DD7" w14:textId="2160E2FE" w:rsidR="007369A3" w:rsidRPr="009F28C5" w:rsidRDefault="007369A3" w:rsidP="00900262">
            <w:pPr>
              <w:pBdr>
                <w:bottom w:val="double" w:sz="4" w:space="1" w:color="auto"/>
              </w:pBdr>
              <w:tabs>
                <w:tab w:val="decimal" w:pos="1155"/>
              </w:tabs>
              <w:spacing w:line="380" w:lineRule="exact"/>
              <w:ind w:left="-29" w:right="-29"/>
              <w:rPr>
                <w:rFonts w:ascii="Arial" w:hAnsi="Arial" w:cs="Arial"/>
                <w:color w:val="000000" w:themeColor="text1"/>
                <w:sz w:val="22"/>
                <w:szCs w:val="22"/>
                <w:lang w:val="en-GB"/>
              </w:rPr>
            </w:pPr>
            <w:r>
              <w:rPr>
                <w:rFonts w:ascii="Arial" w:hAnsi="Arial" w:cs="Arial"/>
                <w:color w:val="000000" w:themeColor="text1"/>
                <w:sz w:val="22"/>
                <w:szCs w:val="22"/>
                <w:lang w:val="en-GB"/>
              </w:rPr>
              <w:t>2,889</w:t>
            </w:r>
          </w:p>
        </w:tc>
        <w:tc>
          <w:tcPr>
            <w:tcW w:w="1665" w:type="dxa"/>
            <w:vAlign w:val="bottom"/>
          </w:tcPr>
          <w:p w14:paraId="7EE26B2A" w14:textId="754F0483" w:rsidR="007369A3" w:rsidRPr="009F28C5" w:rsidRDefault="007369A3" w:rsidP="00900262">
            <w:pPr>
              <w:pBdr>
                <w:bottom w:val="double" w:sz="4" w:space="1" w:color="auto"/>
              </w:pBdr>
              <w:tabs>
                <w:tab w:val="decimal" w:pos="1155"/>
              </w:tabs>
              <w:spacing w:line="380" w:lineRule="exact"/>
              <w:ind w:left="-29" w:right="-29"/>
              <w:rPr>
                <w:rFonts w:ascii="Arial" w:hAnsi="Arial" w:cs="Arial"/>
                <w:color w:val="000000" w:themeColor="text1"/>
                <w:sz w:val="22"/>
                <w:szCs w:val="22"/>
                <w:lang w:val="en-GB"/>
              </w:rPr>
            </w:pPr>
            <w:r w:rsidRPr="009F28C5">
              <w:rPr>
                <w:rFonts w:ascii="Arial" w:hAnsi="Arial" w:cs="Arial" w:hint="cs"/>
                <w:color w:val="000000" w:themeColor="text1"/>
                <w:sz w:val="22"/>
                <w:szCs w:val="22"/>
                <w:lang w:val="en-GB"/>
              </w:rPr>
              <w:t>2,216</w:t>
            </w:r>
          </w:p>
        </w:tc>
      </w:tr>
    </w:tbl>
    <w:p w14:paraId="3B7F9196" w14:textId="77777777" w:rsidR="005B4EDB" w:rsidRPr="00A41F5B" w:rsidRDefault="005B4EDB" w:rsidP="005B4EDB">
      <w:pPr>
        <w:spacing w:before="120" w:after="120" w:line="380" w:lineRule="exact"/>
        <w:ind w:left="900"/>
        <w:jc w:val="thaiDistribute"/>
        <w:rPr>
          <w:rFonts w:ascii="Arial" w:hAnsi="Arial" w:cstheme="minorBidi"/>
          <w:sz w:val="22"/>
          <w:szCs w:val="22"/>
        </w:rPr>
      </w:pPr>
      <w:r w:rsidRPr="00A41F5B">
        <w:rPr>
          <w:rFonts w:ascii="Arial" w:hAnsi="Arial" w:cs="Arial"/>
          <w:sz w:val="22"/>
          <w:szCs w:val="22"/>
        </w:rPr>
        <w:t xml:space="preserve">Movements of the </w:t>
      </w:r>
      <w:r w:rsidRPr="00A41F5B">
        <w:rPr>
          <w:rFonts w:ascii="Arial" w:hAnsi="Arial" w:cs="Browallia New"/>
          <w:sz w:val="22"/>
          <w:szCs w:val="22"/>
        </w:rPr>
        <w:t>lease liability</w:t>
      </w:r>
      <w:r w:rsidRPr="00A41F5B">
        <w:rPr>
          <w:rFonts w:ascii="Arial" w:hAnsi="Arial" w:cs="Arial"/>
          <w:sz w:val="22"/>
          <w:szCs w:val="22"/>
        </w:rPr>
        <w:t xml:space="preserve"> account during the years ended 31 December 2021 and 2020 are </w:t>
      </w:r>
      <w:proofErr w:type="spellStart"/>
      <w:r w:rsidRPr="00A41F5B">
        <w:rPr>
          <w:rFonts w:ascii="Arial" w:hAnsi="Arial" w:cs="Arial"/>
          <w:sz w:val="22"/>
          <w:szCs w:val="22"/>
        </w:rPr>
        <w:t>summarised</w:t>
      </w:r>
      <w:proofErr w:type="spellEnd"/>
      <w:r w:rsidRPr="00A41F5B">
        <w:rPr>
          <w:rFonts w:ascii="Arial" w:hAnsi="Arial" w:cs="Arial"/>
          <w:sz w:val="22"/>
          <w:szCs w:val="22"/>
        </w:rPr>
        <w:t xml:space="preserve"> below: </w:t>
      </w:r>
    </w:p>
    <w:tbl>
      <w:tblPr>
        <w:tblStyle w:val="TableGrid"/>
        <w:tblW w:w="864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1710"/>
        <w:gridCol w:w="1620"/>
      </w:tblGrid>
      <w:tr w:rsidR="005B4EDB" w:rsidRPr="00A41F5B" w14:paraId="436C837D" w14:textId="77777777" w:rsidTr="005B4EDB">
        <w:trPr>
          <w:trHeight w:val="203"/>
        </w:trPr>
        <w:tc>
          <w:tcPr>
            <w:tcW w:w="5310" w:type="dxa"/>
          </w:tcPr>
          <w:p w14:paraId="28010587" w14:textId="77777777" w:rsidR="005B4EDB" w:rsidRPr="00A41F5B" w:rsidRDefault="005B4EDB" w:rsidP="00900C00">
            <w:pPr>
              <w:spacing w:line="340" w:lineRule="exact"/>
              <w:ind w:left="151" w:right="-72" w:hanging="151"/>
              <w:rPr>
                <w:rFonts w:ascii="Arial" w:hAnsi="Arial" w:cs="Arial"/>
                <w:color w:val="000000" w:themeColor="text1"/>
                <w:sz w:val="22"/>
                <w:szCs w:val="22"/>
                <w:cs/>
              </w:rPr>
            </w:pPr>
          </w:p>
        </w:tc>
        <w:tc>
          <w:tcPr>
            <w:tcW w:w="3330" w:type="dxa"/>
            <w:gridSpan w:val="2"/>
          </w:tcPr>
          <w:p w14:paraId="4A3DE44F" w14:textId="77777777" w:rsidR="005B4EDB" w:rsidRPr="00A41F5B" w:rsidRDefault="005B4EDB" w:rsidP="00900C00">
            <w:pPr>
              <w:spacing w:line="340" w:lineRule="exact"/>
              <w:ind w:left="151" w:hanging="151"/>
              <w:jc w:val="right"/>
              <w:rPr>
                <w:rFonts w:ascii="Arial" w:hAnsi="Arial" w:cs="Arial"/>
                <w:color w:val="000000" w:themeColor="text1"/>
                <w:sz w:val="22"/>
                <w:szCs w:val="22"/>
              </w:rPr>
            </w:pPr>
            <w:r w:rsidRPr="00A41F5B">
              <w:rPr>
                <w:rFonts w:ascii="Arial" w:hAnsi="Arial" w:cs="Arial"/>
                <w:color w:val="000000" w:themeColor="text1"/>
                <w:sz w:val="22"/>
                <w:szCs w:val="22"/>
              </w:rPr>
              <w:t>(Unit: Thousand Baht)</w:t>
            </w:r>
          </w:p>
        </w:tc>
      </w:tr>
      <w:tr w:rsidR="005B4EDB" w:rsidRPr="00A41F5B" w14:paraId="77A58A90" w14:textId="77777777" w:rsidTr="005B4EDB">
        <w:trPr>
          <w:trHeight w:val="203"/>
        </w:trPr>
        <w:tc>
          <w:tcPr>
            <w:tcW w:w="5310" w:type="dxa"/>
          </w:tcPr>
          <w:p w14:paraId="246217E4" w14:textId="77777777" w:rsidR="005B4EDB" w:rsidRPr="00A41F5B" w:rsidRDefault="005B4EDB" w:rsidP="00900C00">
            <w:pPr>
              <w:spacing w:line="340" w:lineRule="exact"/>
              <w:ind w:left="151" w:right="-72" w:hanging="151"/>
              <w:rPr>
                <w:rFonts w:ascii="Arial" w:hAnsi="Arial" w:cs="Arial"/>
                <w:color w:val="000000" w:themeColor="text1"/>
                <w:sz w:val="22"/>
                <w:szCs w:val="22"/>
                <w:cs/>
              </w:rPr>
            </w:pPr>
          </w:p>
        </w:tc>
        <w:tc>
          <w:tcPr>
            <w:tcW w:w="1710" w:type="dxa"/>
          </w:tcPr>
          <w:p w14:paraId="6A91FCFB" w14:textId="77777777" w:rsidR="005B4EDB" w:rsidRPr="00A41F5B" w:rsidRDefault="005B4EDB" w:rsidP="00900C00">
            <w:pPr>
              <w:spacing w:line="340" w:lineRule="exact"/>
              <w:ind w:left="-29" w:right="-29"/>
              <w:jc w:val="center"/>
              <w:rPr>
                <w:rFonts w:ascii="Arial" w:hAnsi="Arial" w:cs="Arial"/>
                <w:color w:val="000000" w:themeColor="text1"/>
                <w:sz w:val="22"/>
                <w:szCs w:val="22"/>
                <w:u w:val="single"/>
              </w:rPr>
            </w:pPr>
            <w:r w:rsidRPr="00A41F5B">
              <w:rPr>
                <w:rFonts w:ascii="Arial" w:hAnsi="Arial" w:cs="Arial"/>
                <w:color w:val="000000" w:themeColor="text1"/>
                <w:sz w:val="22"/>
                <w:szCs w:val="22"/>
                <w:u w:val="single"/>
              </w:rPr>
              <w:t>2021</w:t>
            </w:r>
          </w:p>
        </w:tc>
        <w:tc>
          <w:tcPr>
            <w:tcW w:w="1620" w:type="dxa"/>
          </w:tcPr>
          <w:p w14:paraId="7DA32A95" w14:textId="77777777" w:rsidR="005B4EDB" w:rsidRPr="00A41F5B" w:rsidRDefault="005B4EDB" w:rsidP="00900C00">
            <w:pPr>
              <w:spacing w:line="340" w:lineRule="exact"/>
              <w:ind w:right="47"/>
              <w:jc w:val="center"/>
              <w:rPr>
                <w:rFonts w:ascii="Arial" w:hAnsi="Arial" w:cs="Arial"/>
                <w:color w:val="000000" w:themeColor="text1"/>
                <w:sz w:val="22"/>
                <w:szCs w:val="22"/>
                <w:u w:val="single"/>
              </w:rPr>
            </w:pPr>
            <w:r w:rsidRPr="00A41F5B">
              <w:rPr>
                <w:rFonts w:ascii="Arial" w:hAnsi="Arial" w:cs="Arial"/>
                <w:color w:val="000000" w:themeColor="text1"/>
                <w:sz w:val="22"/>
                <w:szCs w:val="22"/>
                <w:u w:val="single"/>
              </w:rPr>
              <w:t>2020</w:t>
            </w:r>
          </w:p>
        </w:tc>
      </w:tr>
      <w:tr w:rsidR="00CD53F1" w:rsidRPr="00A41F5B" w14:paraId="57004B7A" w14:textId="77777777" w:rsidTr="00900C00">
        <w:trPr>
          <w:trHeight w:val="203"/>
        </w:trPr>
        <w:tc>
          <w:tcPr>
            <w:tcW w:w="5310" w:type="dxa"/>
            <w:vAlign w:val="bottom"/>
          </w:tcPr>
          <w:p w14:paraId="24C1C102" w14:textId="77777777" w:rsidR="00CD53F1" w:rsidRPr="00A41F5B" w:rsidRDefault="00CD53F1" w:rsidP="00CD53F1">
            <w:pPr>
              <w:spacing w:line="340" w:lineRule="exact"/>
              <w:ind w:left="151" w:right="-72" w:hanging="151"/>
              <w:rPr>
                <w:rFonts w:ascii="Arial" w:hAnsi="Arial" w:cs="Browallia New"/>
                <w:color w:val="000000" w:themeColor="text1"/>
                <w:sz w:val="22"/>
                <w:szCs w:val="22"/>
              </w:rPr>
            </w:pPr>
            <w:r w:rsidRPr="00A41F5B">
              <w:rPr>
                <w:rFonts w:ascii="Arial" w:hAnsi="Arial" w:cs="Arial"/>
                <w:sz w:val="22"/>
                <w:szCs w:val="22"/>
                <w:lang w:val="en-GB"/>
              </w:rPr>
              <w:t>Balance a</w:t>
            </w:r>
            <w:r w:rsidRPr="00A41F5B">
              <w:rPr>
                <w:rFonts w:ascii="Arial" w:hAnsi="Arial" w:cs="Browallia New"/>
                <w:sz w:val="22"/>
                <w:szCs w:val="22"/>
              </w:rPr>
              <w:t>t beginning of year</w:t>
            </w:r>
          </w:p>
        </w:tc>
        <w:tc>
          <w:tcPr>
            <w:tcW w:w="1710" w:type="dxa"/>
          </w:tcPr>
          <w:p w14:paraId="3F5B3275" w14:textId="59A355D8" w:rsidR="00CD53F1" w:rsidRPr="00CD53F1" w:rsidRDefault="00CD53F1" w:rsidP="00CD53F1">
            <w:pPr>
              <w:tabs>
                <w:tab w:val="decimal" w:pos="1152"/>
              </w:tabs>
              <w:spacing w:line="340" w:lineRule="exact"/>
              <w:ind w:left="-29" w:right="-29"/>
              <w:rPr>
                <w:rFonts w:ascii="Arial" w:hAnsi="Arial" w:cs="Arial"/>
                <w:color w:val="000000" w:themeColor="text1"/>
                <w:sz w:val="22"/>
                <w:szCs w:val="22"/>
                <w:lang w:val="en-GB"/>
              </w:rPr>
            </w:pPr>
            <w:r w:rsidRPr="00CD53F1">
              <w:rPr>
                <w:rFonts w:ascii="Arial" w:hAnsi="Arial" w:cs="Arial"/>
                <w:color w:val="000000" w:themeColor="text1"/>
                <w:sz w:val="22"/>
                <w:szCs w:val="22"/>
                <w:lang w:val="en-GB"/>
              </w:rPr>
              <w:t>3,791</w:t>
            </w:r>
          </w:p>
        </w:tc>
        <w:tc>
          <w:tcPr>
            <w:tcW w:w="1620" w:type="dxa"/>
          </w:tcPr>
          <w:p w14:paraId="28AB8454" w14:textId="6A2136AD" w:rsidR="00CD53F1" w:rsidRPr="00A41F5B" w:rsidRDefault="00CD53F1" w:rsidP="00CD53F1">
            <w:pPr>
              <w:tabs>
                <w:tab w:val="decimal" w:pos="1152"/>
              </w:tabs>
              <w:spacing w:line="340" w:lineRule="exact"/>
              <w:ind w:left="-29" w:right="-29"/>
              <w:rPr>
                <w:rFonts w:ascii="Arial" w:hAnsi="Arial" w:cs="Arial"/>
                <w:color w:val="000000" w:themeColor="text1"/>
                <w:sz w:val="22"/>
                <w:szCs w:val="22"/>
                <w:lang w:val="en-GB"/>
              </w:rPr>
            </w:pPr>
            <w:r w:rsidRPr="00CD53F1">
              <w:rPr>
                <w:rFonts w:ascii="Arial" w:hAnsi="Arial" w:cs="Arial"/>
                <w:color w:val="000000" w:themeColor="text1"/>
                <w:sz w:val="22"/>
                <w:szCs w:val="22"/>
                <w:lang w:val="en-GB"/>
              </w:rPr>
              <w:t>3,447</w:t>
            </w:r>
          </w:p>
        </w:tc>
      </w:tr>
      <w:tr w:rsidR="00CD53F1" w:rsidRPr="00A41F5B" w14:paraId="04C49202" w14:textId="77777777" w:rsidTr="00900C00">
        <w:trPr>
          <w:trHeight w:val="203"/>
        </w:trPr>
        <w:tc>
          <w:tcPr>
            <w:tcW w:w="5310" w:type="dxa"/>
            <w:vAlign w:val="bottom"/>
          </w:tcPr>
          <w:p w14:paraId="415C73AB" w14:textId="77777777" w:rsidR="00CD53F1" w:rsidRPr="00A41F5B" w:rsidRDefault="00CD53F1" w:rsidP="00CD53F1">
            <w:pPr>
              <w:spacing w:line="340" w:lineRule="exact"/>
              <w:ind w:left="151" w:right="-72" w:hanging="151"/>
              <w:rPr>
                <w:rFonts w:ascii="Arial" w:hAnsi="Arial" w:cs="Arial"/>
                <w:color w:val="000000" w:themeColor="text1"/>
                <w:sz w:val="22"/>
                <w:szCs w:val="22"/>
              </w:rPr>
            </w:pPr>
            <w:r w:rsidRPr="00A41F5B">
              <w:rPr>
                <w:rFonts w:ascii="Arial" w:hAnsi="Arial" w:cs="Arial"/>
                <w:sz w:val="22"/>
                <w:szCs w:val="22"/>
                <w:lang w:val="en-GB"/>
              </w:rPr>
              <w:t>Additions</w:t>
            </w:r>
          </w:p>
        </w:tc>
        <w:tc>
          <w:tcPr>
            <w:tcW w:w="1710" w:type="dxa"/>
          </w:tcPr>
          <w:p w14:paraId="784F8B7B" w14:textId="173B8AAE" w:rsidR="00CD53F1" w:rsidRPr="00CD53F1" w:rsidRDefault="00CD53F1" w:rsidP="00CD53F1">
            <w:pPr>
              <w:tabs>
                <w:tab w:val="decimal" w:pos="1152"/>
              </w:tabs>
              <w:spacing w:line="340" w:lineRule="exact"/>
              <w:ind w:left="-29" w:right="-29"/>
              <w:rPr>
                <w:rFonts w:ascii="Arial" w:hAnsi="Arial" w:cs="Arial"/>
                <w:color w:val="000000" w:themeColor="text1"/>
                <w:sz w:val="22"/>
                <w:szCs w:val="22"/>
                <w:lang w:val="en-GB"/>
              </w:rPr>
            </w:pPr>
            <w:r w:rsidRPr="00CD53F1">
              <w:rPr>
                <w:rFonts w:ascii="Arial" w:hAnsi="Arial" w:cs="Arial"/>
                <w:color w:val="000000" w:themeColor="text1"/>
                <w:sz w:val="22"/>
                <w:szCs w:val="22"/>
                <w:lang w:val="en-GB"/>
              </w:rPr>
              <w:t>3,190</w:t>
            </w:r>
          </w:p>
        </w:tc>
        <w:tc>
          <w:tcPr>
            <w:tcW w:w="1620" w:type="dxa"/>
          </w:tcPr>
          <w:p w14:paraId="1EA6EC51" w14:textId="6243E40A" w:rsidR="00CD53F1" w:rsidRPr="00A41F5B" w:rsidRDefault="00CD53F1" w:rsidP="00CD53F1">
            <w:pPr>
              <w:tabs>
                <w:tab w:val="decimal" w:pos="1152"/>
              </w:tabs>
              <w:spacing w:line="340" w:lineRule="exact"/>
              <w:ind w:left="-29" w:right="-29"/>
              <w:rPr>
                <w:rFonts w:ascii="Arial" w:hAnsi="Arial" w:cs="Arial"/>
                <w:color w:val="000000" w:themeColor="text1"/>
                <w:sz w:val="22"/>
                <w:szCs w:val="22"/>
                <w:lang w:val="en-GB"/>
              </w:rPr>
            </w:pPr>
            <w:r w:rsidRPr="00CD53F1">
              <w:rPr>
                <w:rFonts w:ascii="Arial" w:hAnsi="Arial" w:cs="Arial"/>
                <w:color w:val="000000" w:themeColor="text1"/>
                <w:sz w:val="22"/>
                <w:szCs w:val="22"/>
                <w:lang w:val="en-GB"/>
              </w:rPr>
              <w:t>2,160</w:t>
            </w:r>
          </w:p>
        </w:tc>
      </w:tr>
      <w:tr w:rsidR="00CD53F1" w:rsidRPr="00A41F5B" w14:paraId="7B6B0EF3" w14:textId="77777777" w:rsidTr="00900C00">
        <w:trPr>
          <w:trHeight w:val="203"/>
        </w:trPr>
        <w:tc>
          <w:tcPr>
            <w:tcW w:w="5310" w:type="dxa"/>
            <w:vAlign w:val="bottom"/>
          </w:tcPr>
          <w:p w14:paraId="0421FB25" w14:textId="77777777" w:rsidR="00CD53F1" w:rsidRPr="00A41F5B" w:rsidRDefault="00CD53F1" w:rsidP="00CD53F1">
            <w:pPr>
              <w:spacing w:line="340" w:lineRule="exact"/>
              <w:ind w:left="151" w:right="-72" w:hanging="151"/>
              <w:rPr>
                <w:rFonts w:ascii="Arial" w:hAnsi="Arial" w:cs="Arial"/>
                <w:sz w:val="22"/>
                <w:szCs w:val="22"/>
                <w:lang w:val="en-GB"/>
              </w:rPr>
            </w:pPr>
            <w:r w:rsidRPr="00A41F5B">
              <w:rPr>
                <w:rFonts w:ascii="Arial" w:hAnsi="Arial" w:cs="Arial"/>
                <w:sz w:val="22"/>
                <w:szCs w:val="22"/>
                <w:lang w:val="en-GB"/>
              </w:rPr>
              <w:t>Accretion of interest</w:t>
            </w:r>
          </w:p>
        </w:tc>
        <w:tc>
          <w:tcPr>
            <w:tcW w:w="1710" w:type="dxa"/>
          </w:tcPr>
          <w:p w14:paraId="44C115DC" w14:textId="619041A0" w:rsidR="00CD53F1" w:rsidRPr="00CD53F1" w:rsidRDefault="00CD53F1" w:rsidP="00CD53F1">
            <w:pPr>
              <w:tabs>
                <w:tab w:val="decimal" w:pos="1152"/>
              </w:tabs>
              <w:spacing w:line="340" w:lineRule="exact"/>
              <w:ind w:left="-29" w:right="-29"/>
              <w:rPr>
                <w:rFonts w:ascii="Arial" w:hAnsi="Arial" w:cs="Arial"/>
                <w:color w:val="000000" w:themeColor="text1"/>
                <w:sz w:val="22"/>
                <w:szCs w:val="22"/>
                <w:lang w:val="en-GB"/>
              </w:rPr>
            </w:pPr>
            <w:r w:rsidRPr="00CD53F1">
              <w:rPr>
                <w:rFonts w:ascii="Arial" w:hAnsi="Arial" w:cs="Arial"/>
                <w:color w:val="000000" w:themeColor="text1"/>
                <w:sz w:val="22"/>
                <w:szCs w:val="22"/>
                <w:lang w:val="en-GB"/>
              </w:rPr>
              <w:t>(491)</w:t>
            </w:r>
          </w:p>
        </w:tc>
        <w:tc>
          <w:tcPr>
            <w:tcW w:w="1620" w:type="dxa"/>
          </w:tcPr>
          <w:p w14:paraId="3E7075FC" w14:textId="763289D6" w:rsidR="00CD53F1" w:rsidRPr="00A41F5B" w:rsidRDefault="00CD53F1" w:rsidP="00CD53F1">
            <w:pPr>
              <w:tabs>
                <w:tab w:val="decimal" w:pos="1152"/>
              </w:tabs>
              <w:spacing w:line="340" w:lineRule="exact"/>
              <w:ind w:left="-29" w:right="-29"/>
              <w:rPr>
                <w:rFonts w:ascii="Arial" w:hAnsi="Arial" w:cs="Arial"/>
                <w:color w:val="000000" w:themeColor="text1"/>
                <w:sz w:val="22"/>
                <w:szCs w:val="22"/>
                <w:lang w:val="en-GB"/>
              </w:rPr>
            </w:pPr>
            <w:r w:rsidRPr="00CD53F1">
              <w:rPr>
                <w:rFonts w:ascii="Arial" w:hAnsi="Arial" w:cs="Arial"/>
                <w:color w:val="000000" w:themeColor="text1"/>
                <w:sz w:val="22"/>
                <w:szCs w:val="22"/>
                <w:lang w:val="en-GB"/>
              </w:rPr>
              <w:t>(374)</w:t>
            </w:r>
          </w:p>
        </w:tc>
      </w:tr>
      <w:tr w:rsidR="00CD53F1" w:rsidRPr="00A41F5B" w14:paraId="64B8B00A" w14:textId="77777777" w:rsidTr="00900C00">
        <w:trPr>
          <w:trHeight w:val="203"/>
        </w:trPr>
        <w:tc>
          <w:tcPr>
            <w:tcW w:w="5310" w:type="dxa"/>
            <w:vAlign w:val="bottom"/>
          </w:tcPr>
          <w:p w14:paraId="55296847" w14:textId="77777777" w:rsidR="00CD53F1" w:rsidRPr="00A41F5B" w:rsidRDefault="00CD53F1" w:rsidP="00CD53F1">
            <w:pPr>
              <w:spacing w:line="340" w:lineRule="exact"/>
              <w:ind w:left="151" w:right="-72" w:hanging="151"/>
              <w:rPr>
                <w:rFonts w:ascii="Arial" w:hAnsi="Arial" w:cs="Arial"/>
                <w:color w:val="000000" w:themeColor="text1"/>
                <w:sz w:val="22"/>
                <w:szCs w:val="22"/>
              </w:rPr>
            </w:pPr>
            <w:r w:rsidRPr="00A41F5B">
              <w:rPr>
                <w:rFonts w:ascii="Arial" w:hAnsi="Arial" w:cs="Arial"/>
                <w:sz w:val="22"/>
                <w:szCs w:val="22"/>
                <w:lang w:val="en-GB"/>
              </w:rPr>
              <w:t>Repayments</w:t>
            </w:r>
          </w:p>
        </w:tc>
        <w:tc>
          <w:tcPr>
            <w:tcW w:w="1710" w:type="dxa"/>
          </w:tcPr>
          <w:p w14:paraId="6C74A482" w14:textId="0BDEDA78" w:rsidR="00CD53F1" w:rsidRPr="00CD53F1" w:rsidRDefault="00CD53F1" w:rsidP="00CD53F1">
            <w:pPr>
              <w:pBdr>
                <w:bottom w:val="single" w:sz="4" w:space="1" w:color="auto"/>
              </w:pBdr>
              <w:tabs>
                <w:tab w:val="decimal" w:pos="1152"/>
              </w:tabs>
              <w:spacing w:line="340" w:lineRule="exact"/>
              <w:ind w:left="-29" w:right="-29"/>
              <w:rPr>
                <w:rFonts w:ascii="Arial" w:hAnsi="Arial" w:cs="Arial"/>
                <w:color w:val="000000" w:themeColor="text1"/>
                <w:sz w:val="22"/>
                <w:szCs w:val="22"/>
                <w:lang w:val="en-GB"/>
              </w:rPr>
            </w:pPr>
            <w:r w:rsidRPr="00CD53F1">
              <w:rPr>
                <w:rFonts w:ascii="Arial" w:hAnsi="Arial" w:cs="Arial"/>
                <w:color w:val="000000" w:themeColor="text1"/>
                <w:sz w:val="22"/>
                <w:szCs w:val="22"/>
                <w:lang w:val="en-GB"/>
              </w:rPr>
              <w:t>(1,677)</w:t>
            </w:r>
          </w:p>
        </w:tc>
        <w:tc>
          <w:tcPr>
            <w:tcW w:w="1620" w:type="dxa"/>
          </w:tcPr>
          <w:p w14:paraId="51D7F401" w14:textId="7F6FEDA7" w:rsidR="00CD53F1" w:rsidRPr="00A41F5B" w:rsidRDefault="00CD53F1" w:rsidP="00CD53F1">
            <w:pPr>
              <w:pBdr>
                <w:bottom w:val="single" w:sz="4" w:space="1" w:color="auto"/>
              </w:pBdr>
              <w:tabs>
                <w:tab w:val="decimal" w:pos="1152"/>
              </w:tabs>
              <w:spacing w:line="340" w:lineRule="exact"/>
              <w:ind w:left="-29" w:right="-29"/>
              <w:rPr>
                <w:rFonts w:ascii="Arial" w:hAnsi="Arial" w:cs="Arial"/>
                <w:color w:val="000000" w:themeColor="text1"/>
                <w:sz w:val="22"/>
                <w:szCs w:val="22"/>
                <w:lang w:val="en-GB"/>
              </w:rPr>
            </w:pPr>
            <w:r w:rsidRPr="00CD53F1">
              <w:rPr>
                <w:rFonts w:ascii="Arial" w:hAnsi="Arial" w:cs="Arial"/>
                <w:color w:val="000000" w:themeColor="text1"/>
                <w:sz w:val="22"/>
                <w:szCs w:val="22"/>
                <w:lang w:val="en-GB"/>
              </w:rPr>
              <w:t>(1,442)</w:t>
            </w:r>
          </w:p>
        </w:tc>
      </w:tr>
      <w:tr w:rsidR="00CD53F1" w:rsidRPr="00A41F5B" w14:paraId="53F760F6" w14:textId="77777777" w:rsidTr="00900C00">
        <w:trPr>
          <w:trHeight w:val="405"/>
        </w:trPr>
        <w:tc>
          <w:tcPr>
            <w:tcW w:w="5310" w:type="dxa"/>
            <w:vAlign w:val="bottom"/>
          </w:tcPr>
          <w:p w14:paraId="76E9EB57" w14:textId="77777777" w:rsidR="00CD53F1" w:rsidRPr="00A41F5B" w:rsidRDefault="00CD53F1" w:rsidP="00CD53F1">
            <w:pPr>
              <w:spacing w:line="340" w:lineRule="exact"/>
              <w:ind w:left="151" w:right="-22" w:hanging="151"/>
              <w:rPr>
                <w:rFonts w:ascii="Arial" w:hAnsi="Arial" w:cs="Arial"/>
                <w:color w:val="000000" w:themeColor="text1"/>
                <w:sz w:val="22"/>
                <w:szCs w:val="22"/>
              </w:rPr>
            </w:pPr>
            <w:r w:rsidRPr="00A41F5B">
              <w:rPr>
                <w:rFonts w:ascii="Arial" w:hAnsi="Arial" w:cs="Arial"/>
                <w:sz w:val="22"/>
                <w:szCs w:val="22"/>
                <w:lang w:val="en-GB"/>
              </w:rPr>
              <w:t>Balance at end of year</w:t>
            </w:r>
          </w:p>
        </w:tc>
        <w:tc>
          <w:tcPr>
            <w:tcW w:w="1710" w:type="dxa"/>
          </w:tcPr>
          <w:p w14:paraId="117CB1D0" w14:textId="03FD2B7D" w:rsidR="00CD53F1" w:rsidRPr="00CD53F1" w:rsidRDefault="00CD53F1" w:rsidP="00CD53F1">
            <w:pPr>
              <w:pBdr>
                <w:bottom w:val="double" w:sz="4" w:space="1" w:color="auto"/>
              </w:pBdr>
              <w:tabs>
                <w:tab w:val="decimal" w:pos="1152"/>
              </w:tabs>
              <w:spacing w:line="340" w:lineRule="exact"/>
              <w:ind w:left="-29" w:right="-29"/>
              <w:rPr>
                <w:rFonts w:ascii="Arial" w:hAnsi="Arial" w:cs="Arial"/>
                <w:color w:val="000000" w:themeColor="text1"/>
                <w:sz w:val="22"/>
                <w:szCs w:val="22"/>
                <w:lang w:val="en-GB"/>
              </w:rPr>
            </w:pPr>
            <w:r w:rsidRPr="00CD53F1">
              <w:rPr>
                <w:rFonts w:ascii="Arial" w:hAnsi="Arial" w:cs="Arial"/>
                <w:color w:val="000000" w:themeColor="text1"/>
                <w:sz w:val="22"/>
                <w:szCs w:val="22"/>
                <w:lang w:val="en-GB"/>
              </w:rPr>
              <w:t>4,813</w:t>
            </w:r>
          </w:p>
        </w:tc>
        <w:tc>
          <w:tcPr>
            <w:tcW w:w="1620" w:type="dxa"/>
          </w:tcPr>
          <w:p w14:paraId="77BE20A5" w14:textId="227A0BCA" w:rsidR="00CD53F1" w:rsidRPr="00A41F5B" w:rsidRDefault="00CD53F1" w:rsidP="00CD53F1">
            <w:pPr>
              <w:pBdr>
                <w:bottom w:val="double" w:sz="4" w:space="1" w:color="auto"/>
              </w:pBdr>
              <w:tabs>
                <w:tab w:val="decimal" w:pos="1152"/>
              </w:tabs>
              <w:spacing w:line="340" w:lineRule="exact"/>
              <w:ind w:left="-29" w:right="-29"/>
              <w:rPr>
                <w:rFonts w:ascii="Arial" w:hAnsi="Arial" w:cs="Arial"/>
                <w:color w:val="000000" w:themeColor="text1"/>
                <w:sz w:val="22"/>
                <w:szCs w:val="22"/>
                <w:lang w:val="en-GB"/>
              </w:rPr>
            </w:pPr>
            <w:r w:rsidRPr="00CD53F1">
              <w:rPr>
                <w:rFonts w:ascii="Arial" w:hAnsi="Arial" w:cs="Arial"/>
                <w:color w:val="000000" w:themeColor="text1"/>
                <w:sz w:val="22"/>
                <w:szCs w:val="22"/>
                <w:lang w:val="en-GB"/>
              </w:rPr>
              <w:t>3,791</w:t>
            </w:r>
          </w:p>
        </w:tc>
      </w:tr>
    </w:tbl>
    <w:p w14:paraId="6DED2CD9" w14:textId="064C6615" w:rsidR="0011623D" w:rsidRPr="0011623D" w:rsidRDefault="0011623D" w:rsidP="0011623D">
      <w:pPr>
        <w:keepNext/>
        <w:tabs>
          <w:tab w:val="left" w:pos="900"/>
        </w:tabs>
        <w:spacing w:before="240" w:after="120" w:line="380" w:lineRule="exact"/>
        <w:jc w:val="thaiDistribute"/>
        <w:textAlignment w:val="auto"/>
        <w:rPr>
          <w:rFonts w:ascii="Arial" w:hAnsi="Arial" w:cstheme="minorBidi"/>
          <w:b/>
          <w:bCs/>
          <w:sz w:val="22"/>
          <w:szCs w:val="22"/>
        </w:rPr>
      </w:pPr>
      <w:r w:rsidRPr="00A41F5B">
        <w:rPr>
          <w:rFonts w:ascii="Arial" w:hAnsi="Arial" w:cstheme="minorBidi"/>
          <w:b/>
          <w:bCs/>
          <w:sz w:val="22"/>
          <w:szCs w:val="22"/>
          <w:cs/>
        </w:rPr>
        <w:tab/>
      </w:r>
      <w:r w:rsidRPr="00A41F5B">
        <w:rPr>
          <w:rFonts w:ascii="Arial" w:hAnsi="Arial" w:cs="Arial"/>
          <w:sz w:val="22"/>
          <w:szCs w:val="22"/>
        </w:rPr>
        <w:t>A maturity analysis of</w:t>
      </w:r>
      <w:r w:rsidRPr="0011623D">
        <w:rPr>
          <w:rFonts w:ascii="Arial" w:hAnsi="Arial" w:cs="Arial"/>
          <w:sz w:val="22"/>
          <w:szCs w:val="22"/>
        </w:rPr>
        <w:t xml:space="preserve"> lease payments is disclosed in Note </w:t>
      </w:r>
      <w:r>
        <w:rPr>
          <w:rFonts w:ascii="Arial" w:hAnsi="Arial" w:cstheme="minorBidi"/>
          <w:sz w:val="22"/>
          <w:szCs w:val="22"/>
        </w:rPr>
        <w:t>26.2</w:t>
      </w:r>
      <w:r w:rsidRPr="0011623D">
        <w:rPr>
          <w:rFonts w:ascii="Arial" w:hAnsi="Arial" w:cs="Arial"/>
          <w:sz w:val="22"/>
          <w:szCs w:val="22"/>
        </w:rPr>
        <w:t xml:space="preserve"> under the liquidity risk.</w:t>
      </w:r>
    </w:p>
    <w:p w14:paraId="6DF06CA0" w14:textId="5E7C9F03" w:rsidR="007C7513" w:rsidRPr="00947114" w:rsidRDefault="007C7513" w:rsidP="00996CBC">
      <w:pPr>
        <w:pStyle w:val="ListParagraph"/>
        <w:keepNext/>
        <w:numPr>
          <w:ilvl w:val="0"/>
          <w:numId w:val="11"/>
        </w:numPr>
        <w:tabs>
          <w:tab w:val="left" w:pos="1440"/>
        </w:tabs>
        <w:spacing w:before="120" w:after="120" w:line="380" w:lineRule="exact"/>
        <w:ind w:left="907"/>
        <w:jc w:val="thaiDistribute"/>
        <w:textAlignment w:val="auto"/>
        <w:rPr>
          <w:rFonts w:ascii="Arial" w:hAnsi="Arial" w:cs="Arial"/>
          <w:b/>
          <w:bCs/>
          <w:sz w:val="22"/>
          <w:szCs w:val="22"/>
        </w:rPr>
      </w:pPr>
      <w:r w:rsidRPr="00947114">
        <w:rPr>
          <w:rFonts w:ascii="Arial" w:hAnsi="Arial" w:cs="Arial"/>
          <w:b/>
          <w:bCs/>
          <w:sz w:val="22"/>
          <w:szCs w:val="22"/>
        </w:rPr>
        <w:t xml:space="preserve">Expenses relating to leases that are </w:t>
      </w:r>
      <w:proofErr w:type="spellStart"/>
      <w:r w:rsidRPr="00947114">
        <w:rPr>
          <w:rFonts w:ascii="Arial" w:hAnsi="Arial" w:cs="Arial"/>
          <w:b/>
          <w:bCs/>
          <w:sz w:val="22"/>
          <w:szCs w:val="22"/>
        </w:rPr>
        <w:t>recognised</w:t>
      </w:r>
      <w:proofErr w:type="spellEnd"/>
      <w:r w:rsidRPr="00947114">
        <w:rPr>
          <w:rFonts w:ascii="Arial" w:hAnsi="Arial" w:cs="Arial"/>
          <w:b/>
          <w:bCs/>
          <w:sz w:val="22"/>
          <w:szCs w:val="22"/>
        </w:rPr>
        <w:t xml:space="preserve"> in profit or loss</w:t>
      </w:r>
    </w:p>
    <w:tbl>
      <w:tblPr>
        <w:tblStyle w:val="TableGrid"/>
        <w:tblW w:w="87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4950"/>
      </w:tblGrid>
      <w:tr w:rsidR="009F28C5" w:rsidRPr="007C7513" w14:paraId="1A7DC7F8" w14:textId="77777777" w:rsidTr="00E47531">
        <w:tc>
          <w:tcPr>
            <w:tcW w:w="3780" w:type="dxa"/>
          </w:tcPr>
          <w:p w14:paraId="3B8432CE" w14:textId="77777777" w:rsidR="009F28C5" w:rsidRPr="007C7513" w:rsidRDefault="009F28C5" w:rsidP="00F2188D">
            <w:pPr>
              <w:tabs>
                <w:tab w:val="right" w:pos="1033"/>
              </w:tabs>
              <w:spacing w:line="380" w:lineRule="exact"/>
              <w:ind w:right="-72" w:hanging="195"/>
              <w:jc w:val="right"/>
              <w:rPr>
                <w:rFonts w:ascii="Arial" w:eastAsia="MS Mincho" w:hAnsi="Arial" w:cs="Arial"/>
                <w:sz w:val="22"/>
                <w:szCs w:val="22"/>
              </w:rPr>
            </w:pPr>
          </w:p>
        </w:tc>
        <w:tc>
          <w:tcPr>
            <w:tcW w:w="4950" w:type="dxa"/>
            <w:hideMark/>
          </w:tcPr>
          <w:p w14:paraId="599DEC44" w14:textId="77777777" w:rsidR="009F28C5" w:rsidRPr="007C7513" w:rsidRDefault="009F28C5" w:rsidP="00F2188D">
            <w:pPr>
              <w:tabs>
                <w:tab w:val="right" w:pos="1033"/>
              </w:tabs>
              <w:spacing w:line="380" w:lineRule="exact"/>
              <w:ind w:left="-29" w:right="-29"/>
              <w:jc w:val="right"/>
              <w:rPr>
                <w:rFonts w:ascii="Arial" w:hAnsi="Arial" w:cs="Arial"/>
                <w:sz w:val="22"/>
                <w:szCs w:val="22"/>
              </w:rPr>
            </w:pPr>
            <w:r w:rsidRPr="007C7513">
              <w:rPr>
                <w:rFonts w:ascii="Arial" w:hAnsi="Arial" w:cs="Arial"/>
                <w:sz w:val="22"/>
                <w:szCs w:val="22"/>
              </w:rPr>
              <w:t>(Unit: Thousand Baht)</w:t>
            </w:r>
          </w:p>
        </w:tc>
      </w:tr>
    </w:tbl>
    <w:tbl>
      <w:tblPr>
        <w:tblW w:w="8730" w:type="dxa"/>
        <w:tblInd w:w="720" w:type="dxa"/>
        <w:tblLayout w:type="fixed"/>
        <w:tblCellMar>
          <w:left w:w="0" w:type="dxa"/>
          <w:right w:w="0" w:type="dxa"/>
        </w:tblCellMar>
        <w:tblLook w:val="04A0" w:firstRow="1" w:lastRow="0" w:firstColumn="1" w:lastColumn="0" w:noHBand="0" w:noVBand="1"/>
      </w:tblPr>
      <w:tblGrid>
        <w:gridCol w:w="5400"/>
        <w:gridCol w:w="1665"/>
        <w:gridCol w:w="1665"/>
      </w:tblGrid>
      <w:tr w:rsidR="007369A3" w:rsidRPr="009F28C5" w14:paraId="04F9A82C" w14:textId="77777777" w:rsidTr="00F2188D">
        <w:trPr>
          <w:cantSplit/>
          <w:trHeight w:val="66"/>
        </w:trPr>
        <w:tc>
          <w:tcPr>
            <w:tcW w:w="5400" w:type="dxa"/>
            <w:vAlign w:val="bottom"/>
          </w:tcPr>
          <w:p w14:paraId="666D31B5" w14:textId="77777777" w:rsidR="007369A3" w:rsidRPr="009F28C5" w:rsidRDefault="007369A3" w:rsidP="00F2188D">
            <w:pPr>
              <w:snapToGrid w:val="0"/>
              <w:spacing w:line="380" w:lineRule="exact"/>
              <w:ind w:left="86" w:right="101"/>
              <w:jc w:val="center"/>
              <w:rPr>
                <w:rFonts w:ascii="Arial" w:hAnsi="Arial" w:cs="Arial"/>
                <w:color w:val="000000" w:themeColor="text1"/>
                <w:sz w:val="22"/>
                <w:szCs w:val="22"/>
              </w:rPr>
            </w:pPr>
          </w:p>
        </w:tc>
        <w:tc>
          <w:tcPr>
            <w:tcW w:w="1665" w:type="dxa"/>
          </w:tcPr>
          <w:p w14:paraId="4B169CEA" w14:textId="3933AC18" w:rsidR="007369A3" w:rsidRPr="00007C8A" w:rsidRDefault="007369A3" w:rsidP="00900262">
            <w:pPr>
              <w:spacing w:line="380" w:lineRule="exact"/>
              <w:ind w:left="86" w:right="101"/>
              <w:jc w:val="center"/>
              <w:rPr>
                <w:rFonts w:ascii="Arial" w:hAnsi="Arial" w:cs="Arial"/>
                <w:color w:val="000000" w:themeColor="text1"/>
                <w:sz w:val="22"/>
                <w:szCs w:val="22"/>
                <w:u w:val="single"/>
              </w:rPr>
            </w:pPr>
            <w:r w:rsidRPr="00007C8A">
              <w:rPr>
                <w:rFonts w:ascii="Arial" w:hAnsi="Arial" w:cs="Arial"/>
                <w:color w:val="000000" w:themeColor="text1"/>
                <w:sz w:val="22"/>
                <w:szCs w:val="22"/>
                <w:u w:val="single"/>
              </w:rPr>
              <w:t>2021</w:t>
            </w:r>
          </w:p>
        </w:tc>
        <w:tc>
          <w:tcPr>
            <w:tcW w:w="1665" w:type="dxa"/>
            <w:vAlign w:val="bottom"/>
            <w:hideMark/>
          </w:tcPr>
          <w:p w14:paraId="0618EAF0" w14:textId="454033F8" w:rsidR="007369A3" w:rsidRPr="00007C8A" w:rsidRDefault="007369A3" w:rsidP="00900262">
            <w:pPr>
              <w:spacing w:line="380" w:lineRule="exact"/>
              <w:ind w:left="86" w:right="101"/>
              <w:jc w:val="center"/>
              <w:rPr>
                <w:rFonts w:ascii="Arial" w:hAnsi="Arial" w:cs="Arial"/>
                <w:color w:val="000000" w:themeColor="text1"/>
                <w:sz w:val="22"/>
                <w:szCs w:val="22"/>
                <w:u w:val="single"/>
                <w:cs/>
              </w:rPr>
            </w:pPr>
            <w:r w:rsidRPr="00007C8A">
              <w:rPr>
                <w:rFonts w:ascii="Arial" w:hAnsi="Arial" w:cs="Arial"/>
                <w:color w:val="000000" w:themeColor="text1"/>
                <w:sz w:val="22"/>
                <w:szCs w:val="22"/>
                <w:u w:val="single"/>
              </w:rPr>
              <w:t>2020</w:t>
            </w:r>
          </w:p>
        </w:tc>
      </w:tr>
      <w:tr w:rsidR="007369A3" w:rsidRPr="009F28C5" w14:paraId="002D9ED5" w14:textId="77777777" w:rsidTr="00F2188D">
        <w:trPr>
          <w:cantSplit/>
          <w:trHeight w:val="383"/>
        </w:trPr>
        <w:tc>
          <w:tcPr>
            <w:tcW w:w="5400" w:type="dxa"/>
            <w:hideMark/>
          </w:tcPr>
          <w:p w14:paraId="78B54F30" w14:textId="77777777" w:rsidR="007369A3" w:rsidRPr="009F28C5" w:rsidRDefault="007369A3" w:rsidP="00F2188D">
            <w:pPr>
              <w:spacing w:line="380" w:lineRule="exact"/>
              <w:ind w:left="180"/>
              <w:jc w:val="both"/>
              <w:rPr>
                <w:rFonts w:ascii="Arial" w:eastAsia="Calibri" w:hAnsi="Arial" w:cs="Arial"/>
                <w:color w:val="000000" w:themeColor="text1"/>
                <w:sz w:val="22"/>
                <w:szCs w:val="22"/>
              </w:rPr>
            </w:pPr>
            <w:r w:rsidRPr="009F28C5">
              <w:rPr>
                <w:rFonts w:ascii="Arial" w:eastAsia="Calibri" w:hAnsi="Arial" w:cs="Arial"/>
                <w:color w:val="000000" w:themeColor="text1"/>
                <w:sz w:val="22"/>
                <w:szCs w:val="22"/>
              </w:rPr>
              <w:t>Depreciation expense of right-of-use assets</w:t>
            </w:r>
          </w:p>
        </w:tc>
        <w:tc>
          <w:tcPr>
            <w:tcW w:w="1665" w:type="dxa"/>
          </w:tcPr>
          <w:p w14:paraId="246E5B4A" w14:textId="52D3E362" w:rsidR="007369A3" w:rsidRPr="00900262" w:rsidRDefault="007369A3" w:rsidP="00900262">
            <w:pPr>
              <w:tabs>
                <w:tab w:val="decimal" w:pos="1260"/>
              </w:tabs>
              <w:spacing w:line="380" w:lineRule="exact"/>
              <w:ind w:left="-29" w:right="-29"/>
              <w:rPr>
                <w:rFonts w:ascii="Arial" w:hAnsi="Arial" w:cs="Arial"/>
                <w:color w:val="000000" w:themeColor="text1"/>
                <w:sz w:val="22"/>
                <w:szCs w:val="22"/>
                <w:lang w:val="en-GB"/>
              </w:rPr>
            </w:pPr>
            <w:r w:rsidRPr="00900262">
              <w:rPr>
                <w:rFonts w:ascii="Arial" w:hAnsi="Arial" w:cs="Arial"/>
                <w:color w:val="000000" w:themeColor="text1"/>
                <w:sz w:val="22"/>
                <w:szCs w:val="22"/>
                <w:lang w:val="en-GB"/>
              </w:rPr>
              <w:t>1,856</w:t>
            </w:r>
          </w:p>
        </w:tc>
        <w:tc>
          <w:tcPr>
            <w:tcW w:w="1665" w:type="dxa"/>
            <w:vAlign w:val="bottom"/>
          </w:tcPr>
          <w:p w14:paraId="5EABCEE9" w14:textId="3D8EA575" w:rsidR="007369A3" w:rsidRPr="00900262" w:rsidRDefault="007369A3" w:rsidP="00900262">
            <w:pPr>
              <w:tabs>
                <w:tab w:val="decimal" w:pos="1260"/>
              </w:tabs>
              <w:spacing w:line="380" w:lineRule="exact"/>
              <w:ind w:left="-29" w:right="-29"/>
              <w:rPr>
                <w:rFonts w:ascii="Arial" w:hAnsi="Arial" w:cs="Arial"/>
                <w:color w:val="000000" w:themeColor="text1"/>
                <w:sz w:val="22"/>
                <w:szCs w:val="22"/>
                <w:lang w:val="en-GB"/>
              </w:rPr>
            </w:pPr>
            <w:r w:rsidRPr="00900262">
              <w:rPr>
                <w:rFonts w:ascii="Arial" w:hAnsi="Arial" w:cs="Arial"/>
                <w:color w:val="000000" w:themeColor="text1"/>
                <w:sz w:val="22"/>
                <w:szCs w:val="22"/>
                <w:lang w:val="en-GB"/>
              </w:rPr>
              <w:t>1,596</w:t>
            </w:r>
          </w:p>
        </w:tc>
      </w:tr>
      <w:tr w:rsidR="007369A3" w:rsidRPr="009F28C5" w14:paraId="5B405A3E" w14:textId="77777777" w:rsidTr="00F2188D">
        <w:trPr>
          <w:cantSplit/>
          <w:trHeight w:val="383"/>
        </w:trPr>
        <w:tc>
          <w:tcPr>
            <w:tcW w:w="5400" w:type="dxa"/>
            <w:hideMark/>
          </w:tcPr>
          <w:p w14:paraId="71331137" w14:textId="77777777" w:rsidR="007369A3" w:rsidRPr="009F28C5" w:rsidRDefault="007369A3" w:rsidP="00F2188D">
            <w:pPr>
              <w:spacing w:line="380" w:lineRule="exact"/>
              <w:ind w:left="180"/>
              <w:jc w:val="both"/>
              <w:rPr>
                <w:rFonts w:ascii="Arial" w:eastAsia="Calibri" w:hAnsi="Arial" w:cs="Arial"/>
                <w:color w:val="000000" w:themeColor="text1"/>
                <w:sz w:val="22"/>
                <w:szCs w:val="22"/>
              </w:rPr>
            </w:pPr>
            <w:r w:rsidRPr="009F28C5">
              <w:rPr>
                <w:rFonts w:ascii="Arial" w:eastAsia="Calibri" w:hAnsi="Arial" w:cs="Arial"/>
                <w:color w:val="000000" w:themeColor="text1"/>
                <w:sz w:val="22"/>
                <w:szCs w:val="22"/>
              </w:rPr>
              <w:t>Interest expense on lease liabilities</w:t>
            </w:r>
          </w:p>
        </w:tc>
        <w:tc>
          <w:tcPr>
            <w:tcW w:w="1665" w:type="dxa"/>
          </w:tcPr>
          <w:p w14:paraId="73CBCD60" w14:textId="7687FE20" w:rsidR="007369A3" w:rsidRPr="00900262" w:rsidRDefault="007369A3" w:rsidP="00900262">
            <w:pPr>
              <w:tabs>
                <w:tab w:val="decimal" w:pos="1260"/>
              </w:tabs>
              <w:spacing w:line="380" w:lineRule="exact"/>
              <w:ind w:left="-29" w:right="-29"/>
              <w:rPr>
                <w:rFonts w:ascii="Arial" w:hAnsi="Arial" w:cs="Arial"/>
                <w:color w:val="000000" w:themeColor="text1"/>
                <w:sz w:val="22"/>
                <w:szCs w:val="22"/>
                <w:lang w:val="en-GB"/>
              </w:rPr>
            </w:pPr>
            <w:r w:rsidRPr="00900262">
              <w:rPr>
                <w:rFonts w:ascii="Arial" w:hAnsi="Arial" w:cs="Arial"/>
                <w:color w:val="000000" w:themeColor="text1"/>
                <w:sz w:val="22"/>
                <w:szCs w:val="22"/>
                <w:lang w:val="en-GB"/>
              </w:rPr>
              <w:t>160</w:t>
            </w:r>
          </w:p>
        </w:tc>
        <w:tc>
          <w:tcPr>
            <w:tcW w:w="1665" w:type="dxa"/>
            <w:vAlign w:val="bottom"/>
          </w:tcPr>
          <w:p w14:paraId="4F2861E4" w14:textId="75B6594A" w:rsidR="007369A3" w:rsidRPr="00900262" w:rsidRDefault="007369A3" w:rsidP="00900262">
            <w:pPr>
              <w:tabs>
                <w:tab w:val="decimal" w:pos="1260"/>
              </w:tabs>
              <w:spacing w:line="380" w:lineRule="exact"/>
              <w:ind w:left="-29" w:right="-29"/>
              <w:rPr>
                <w:rFonts w:ascii="Arial" w:hAnsi="Arial" w:cs="Arial"/>
                <w:color w:val="000000" w:themeColor="text1"/>
                <w:sz w:val="22"/>
                <w:szCs w:val="22"/>
                <w:lang w:val="en-GB"/>
              </w:rPr>
            </w:pPr>
            <w:r w:rsidRPr="00900262">
              <w:rPr>
                <w:rFonts w:ascii="Arial" w:hAnsi="Arial" w:cs="Arial"/>
                <w:color w:val="000000" w:themeColor="text1"/>
                <w:sz w:val="22"/>
                <w:szCs w:val="22"/>
                <w:lang w:val="en-GB"/>
              </w:rPr>
              <w:t>118</w:t>
            </w:r>
          </w:p>
        </w:tc>
      </w:tr>
    </w:tbl>
    <w:p w14:paraId="4ED2E460" w14:textId="77777777" w:rsidR="007C7513" w:rsidRPr="00947114" w:rsidRDefault="007C7513" w:rsidP="00F2188D">
      <w:pPr>
        <w:pStyle w:val="ListParagraph"/>
        <w:numPr>
          <w:ilvl w:val="0"/>
          <w:numId w:val="11"/>
        </w:numPr>
        <w:spacing w:before="240" w:after="120" w:line="380" w:lineRule="exact"/>
        <w:ind w:left="907"/>
        <w:jc w:val="thaiDistribute"/>
        <w:textAlignment w:val="auto"/>
        <w:rPr>
          <w:rFonts w:ascii="Arial" w:hAnsi="Arial" w:cs="Arial"/>
          <w:b/>
          <w:bCs/>
          <w:sz w:val="22"/>
          <w:szCs w:val="22"/>
          <w:cs/>
        </w:rPr>
      </w:pPr>
      <w:r w:rsidRPr="00947114">
        <w:rPr>
          <w:rFonts w:ascii="Arial" w:hAnsi="Arial" w:cs="Arial"/>
          <w:b/>
          <w:bCs/>
          <w:sz w:val="22"/>
          <w:szCs w:val="22"/>
        </w:rPr>
        <w:t>Others</w:t>
      </w:r>
    </w:p>
    <w:p w14:paraId="0B900747" w14:textId="41D488D3" w:rsidR="007C7513" w:rsidRDefault="007C7513" w:rsidP="00F2188D">
      <w:pPr>
        <w:pStyle w:val="ListParagraph"/>
        <w:tabs>
          <w:tab w:val="left" w:pos="1440"/>
        </w:tabs>
        <w:spacing w:before="120" w:after="120" w:line="380" w:lineRule="exact"/>
        <w:ind w:left="900"/>
        <w:jc w:val="thaiDistribute"/>
        <w:rPr>
          <w:rFonts w:ascii="Arial" w:hAnsi="Arial" w:cs="Arial"/>
          <w:sz w:val="22"/>
          <w:szCs w:val="22"/>
        </w:rPr>
      </w:pPr>
      <w:r w:rsidRPr="00947114">
        <w:rPr>
          <w:rFonts w:ascii="Arial" w:hAnsi="Arial" w:cs="Arial"/>
          <w:sz w:val="22"/>
          <w:szCs w:val="22"/>
        </w:rPr>
        <w:t>The Company had total cash outflows for leases for the year ended 31 December 202</w:t>
      </w:r>
      <w:r w:rsidR="009B148B">
        <w:rPr>
          <w:rFonts w:ascii="Arial" w:hAnsi="Arial" w:cs="Arial"/>
          <w:sz w:val="22"/>
          <w:szCs w:val="22"/>
        </w:rPr>
        <w:t>1</w:t>
      </w:r>
      <w:r w:rsidRPr="00947114">
        <w:rPr>
          <w:rFonts w:ascii="Arial" w:hAnsi="Arial" w:cs="Arial"/>
          <w:sz w:val="22"/>
          <w:szCs w:val="22"/>
        </w:rPr>
        <w:t xml:space="preserve"> of Baht </w:t>
      </w:r>
      <w:r w:rsidR="00233C8A">
        <w:rPr>
          <w:rFonts w:ascii="Arial" w:hAnsi="Arial" w:cstheme="minorBidi"/>
          <w:sz w:val="22"/>
          <w:szCs w:val="22"/>
        </w:rPr>
        <w:t>1.8</w:t>
      </w:r>
      <w:r w:rsidRPr="00947114">
        <w:rPr>
          <w:rFonts w:ascii="Arial" w:hAnsi="Arial" w:cs="Arial"/>
          <w:sz w:val="22"/>
          <w:szCs w:val="22"/>
        </w:rPr>
        <w:t xml:space="preserve"> million</w:t>
      </w:r>
      <w:r w:rsidR="009B148B">
        <w:rPr>
          <w:rFonts w:ascii="Arial" w:hAnsi="Arial" w:cs="Arial"/>
          <w:sz w:val="22"/>
          <w:szCs w:val="22"/>
        </w:rPr>
        <w:t xml:space="preserve"> (2020: Baht </w:t>
      </w:r>
      <w:r w:rsidR="00900C00">
        <w:rPr>
          <w:rFonts w:ascii="Arial" w:hAnsi="Arial" w:cs="Arial"/>
          <w:sz w:val="22"/>
          <w:szCs w:val="22"/>
        </w:rPr>
        <w:t>1.6</w:t>
      </w:r>
      <w:r w:rsidR="009B148B">
        <w:rPr>
          <w:rFonts w:ascii="Arial" w:hAnsi="Arial" w:cs="Arial"/>
          <w:sz w:val="22"/>
          <w:szCs w:val="22"/>
        </w:rPr>
        <w:t xml:space="preserve"> million</w:t>
      </w:r>
      <w:r w:rsidR="00961B48">
        <w:rPr>
          <w:rFonts w:ascii="Arial" w:hAnsi="Arial" w:cs="Arial"/>
          <w:sz w:val="22"/>
          <w:szCs w:val="22"/>
        </w:rPr>
        <w:t>)</w:t>
      </w:r>
      <w:r w:rsidR="006C2CA3">
        <w:rPr>
          <w:rFonts w:ascii="Arial" w:hAnsi="Arial" w:cs="Arial"/>
          <w:sz w:val="22"/>
          <w:szCs w:val="22"/>
        </w:rPr>
        <w:t>.</w:t>
      </w:r>
    </w:p>
    <w:p w14:paraId="2F73DE73" w14:textId="77777777" w:rsidR="000F0ABD" w:rsidRDefault="000F0ABD"/>
    <w:p w14:paraId="0B29A956" w14:textId="77777777" w:rsidR="00044EA4" w:rsidRDefault="00044EA4">
      <w:pPr>
        <w:rPr>
          <w:cs/>
        </w:rPr>
        <w:sectPr w:rsidR="00044EA4" w:rsidSect="00CD734F">
          <w:pgSz w:w="11909" w:h="16834" w:code="9"/>
          <w:pgMar w:top="1296" w:right="1080" w:bottom="1080" w:left="1368" w:header="706" w:footer="706" w:gutter="0"/>
          <w:cols w:space="720"/>
        </w:sectPr>
      </w:pPr>
    </w:p>
    <w:p w14:paraId="58520DA0" w14:textId="78828FB8" w:rsidR="0036129F" w:rsidRDefault="008E4833" w:rsidP="009B148B">
      <w:pPr>
        <w:tabs>
          <w:tab w:val="center" w:pos="6840"/>
          <w:tab w:val="center" w:pos="8280"/>
        </w:tabs>
        <w:spacing w:line="380" w:lineRule="exact"/>
        <w:ind w:left="547" w:right="-43" w:hanging="547"/>
        <w:rPr>
          <w:rFonts w:ascii="Arial" w:hAnsi="Arial"/>
          <w:b/>
          <w:bCs/>
          <w:sz w:val="22"/>
          <w:szCs w:val="22"/>
        </w:rPr>
      </w:pPr>
      <w:r>
        <w:rPr>
          <w:rFonts w:ascii="Arial" w:hAnsi="Arial"/>
          <w:b/>
          <w:bCs/>
          <w:sz w:val="22"/>
          <w:szCs w:val="22"/>
        </w:rPr>
        <w:lastRenderedPageBreak/>
        <w:t>1</w:t>
      </w:r>
      <w:r w:rsidR="00AF62BA">
        <w:rPr>
          <w:rFonts w:ascii="Arial" w:hAnsi="Arial"/>
          <w:b/>
          <w:bCs/>
          <w:sz w:val="22"/>
          <w:szCs w:val="22"/>
        </w:rPr>
        <w:t>4</w:t>
      </w:r>
      <w:r w:rsidR="00203681">
        <w:rPr>
          <w:rFonts w:ascii="Arial" w:hAnsi="Arial"/>
          <w:b/>
          <w:bCs/>
          <w:sz w:val="22"/>
          <w:szCs w:val="22"/>
        </w:rPr>
        <w:t>.</w:t>
      </w:r>
      <w:r w:rsidR="0036129F" w:rsidRPr="00624C7E">
        <w:rPr>
          <w:rFonts w:ascii="Arial" w:hAnsi="Arial"/>
          <w:b/>
          <w:bCs/>
          <w:sz w:val="22"/>
          <w:szCs w:val="22"/>
        </w:rPr>
        <w:tab/>
      </w:r>
      <w:r w:rsidR="0036129F">
        <w:rPr>
          <w:rFonts w:ascii="Arial" w:hAnsi="Arial"/>
          <w:b/>
          <w:bCs/>
          <w:sz w:val="22"/>
          <w:szCs w:val="22"/>
        </w:rPr>
        <w:t>Provision for long-term e</w:t>
      </w:r>
      <w:r w:rsidR="00145B18">
        <w:rPr>
          <w:rFonts w:ascii="Arial" w:hAnsi="Arial"/>
          <w:b/>
          <w:bCs/>
          <w:sz w:val="22"/>
          <w:szCs w:val="22"/>
        </w:rPr>
        <w:t>mployee benefits</w:t>
      </w:r>
    </w:p>
    <w:p w14:paraId="5EE1949B" w14:textId="77777777" w:rsidR="0036129F" w:rsidRPr="0036129F" w:rsidRDefault="0036129F" w:rsidP="00900262">
      <w:pPr>
        <w:tabs>
          <w:tab w:val="left" w:pos="1440"/>
        </w:tabs>
        <w:spacing w:line="380" w:lineRule="exact"/>
        <w:ind w:left="547" w:hanging="547"/>
        <w:jc w:val="thaiDistribute"/>
        <w:outlineLvl w:val="0"/>
        <w:rPr>
          <w:rFonts w:ascii="Arial" w:hAnsi="Arial"/>
          <w:sz w:val="22"/>
          <w:szCs w:val="22"/>
        </w:rPr>
      </w:pPr>
      <w:r w:rsidRPr="0036129F">
        <w:rPr>
          <w:rFonts w:ascii="Arial" w:hAnsi="Arial"/>
          <w:sz w:val="22"/>
          <w:szCs w:val="22"/>
        </w:rPr>
        <w:tab/>
      </w:r>
      <w:r w:rsidR="00127595">
        <w:rPr>
          <w:rFonts w:ascii="Arial" w:hAnsi="Arial"/>
          <w:sz w:val="22"/>
          <w:szCs w:val="22"/>
        </w:rPr>
        <w:t>P</w:t>
      </w:r>
      <w:r w:rsidRPr="00EB37ED">
        <w:rPr>
          <w:rFonts w:ascii="Arial" w:hAnsi="Arial"/>
          <w:sz w:val="22"/>
          <w:szCs w:val="22"/>
        </w:rPr>
        <w:t>rovision for long-term employee benefits</w:t>
      </w:r>
      <w:r w:rsidR="00FE0D33">
        <w:rPr>
          <w:rFonts w:ascii="Arial" w:hAnsi="Arial"/>
          <w:sz w:val="22"/>
          <w:szCs w:val="22"/>
        </w:rPr>
        <w:t>,</w:t>
      </w:r>
      <w:r w:rsidR="00203681">
        <w:rPr>
          <w:rFonts w:ascii="Arial" w:hAnsi="Arial"/>
          <w:sz w:val="22"/>
          <w:szCs w:val="22"/>
        </w:rPr>
        <w:t xml:space="preserve"> which represents </w:t>
      </w:r>
      <w:r w:rsidR="005A3FAA">
        <w:rPr>
          <w:rFonts w:ascii="Arial" w:hAnsi="Arial"/>
          <w:sz w:val="22"/>
          <w:szCs w:val="22"/>
        </w:rPr>
        <w:t>severance payment plan</w:t>
      </w:r>
      <w:r w:rsidR="00203681">
        <w:rPr>
          <w:rFonts w:ascii="Arial" w:hAnsi="Arial"/>
          <w:sz w:val="22"/>
          <w:szCs w:val="22"/>
        </w:rPr>
        <w:t xml:space="preserve"> and </w:t>
      </w:r>
      <w:r w:rsidR="00127595">
        <w:rPr>
          <w:rFonts w:ascii="Arial" w:hAnsi="Arial"/>
          <w:sz w:val="22"/>
          <w:szCs w:val="22"/>
        </w:rPr>
        <w:t>other long-term employee benefits</w:t>
      </w:r>
      <w:r w:rsidR="00203681">
        <w:rPr>
          <w:rFonts w:ascii="Arial" w:hAnsi="Arial"/>
          <w:sz w:val="22"/>
          <w:szCs w:val="22"/>
        </w:rPr>
        <w:t>, namely long service awards</w:t>
      </w:r>
      <w:r w:rsidR="00127595">
        <w:rPr>
          <w:rFonts w:ascii="Arial" w:hAnsi="Arial"/>
          <w:sz w:val="22"/>
          <w:szCs w:val="22"/>
        </w:rPr>
        <w:t xml:space="preserve">, </w:t>
      </w:r>
      <w:r w:rsidR="00203681">
        <w:rPr>
          <w:rFonts w:ascii="Arial" w:hAnsi="Arial"/>
          <w:sz w:val="22"/>
          <w:szCs w:val="22"/>
        </w:rPr>
        <w:t>was</w:t>
      </w:r>
      <w:r w:rsidR="00145B18">
        <w:rPr>
          <w:rFonts w:ascii="Arial" w:hAnsi="Arial"/>
          <w:sz w:val="22"/>
          <w:szCs w:val="22"/>
        </w:rPr>
        <w:t xml:space="preserve"> as follows:</w:t>
      </w:r>
    </w:p>
    <w:tbl>
      <w:tblPr>
        <w:tblW w:w="14040" w:type="dxa"/>
        <w:tblInd w:w="450" w:type="dxa"/>
        <w:tblLayout w:type="fixed"/>
        <w:tblLook w:val="0000" w:firstRow="0" w:lastRow="0" w:firstColumn="0" w:lastColumn="0" w:noHBand="0" w:noVBand="0"/>
      </w:tblPr>
      <w:tblGrid>
        <w:gridCol w:w="4500"/>
        <w:gridCol w:w="1590"/>
        <w:gridCol w:w="1590"/>
        <w:gridCol w:w="1500"/>
        <w:gridCol w:w="90"/>
        <w:gridCol w:w="1590"/>
        <w:gridCol w:w="1590"/>
        <w:gridCol w:w="1590"/>
      </w:tblGrid>
      <w:tr w:rsidR="00D64553" w:rsidRPr="00D64553" w14:paraId="3CA594FD" w14:textId="77777777" w:rsidTr="00900262">
        <w:tc>
          <w:tcPr>
            <w:tcW w:w="4500" w:type="dxa"/>
          </w:tcPr>
          <w:p w14:paraId="0F0EE437" w14:textId="77777777" w:rsidR="00D64553" w:rsidRPr="00D64553" w:rsidRDefault="00D64553" w:rsidP="00D64553">
            <w:pPr>
              <w:spacing w:line="380" w:lineRule="exact"/>
              <w:ind w:right="-18"/>
              <w:jc w:val="thaiDistribute"/>
              <w:rPr>
                <w:rFonts w:ascii="Arial" w:hAnsi="Arial" w:cs="Arial"/>
                <w:sz w:val="20"/>
                <w:szCs w:val="20"/>
              </w:rPr>
            </w:pPr>
            <w:bookmarkStart w:id="6" w:name="_Hlk52782981"/>
          </w:p>
        </w:tc>
        <w:tc>
          <w:tcPr>
            <w:tcW w:w="4680" w:type="dxa"/>
            <w:gridSpan w:val="3"/>
          </w:tcPr>
          <w:p w14:paraId="4955C6A8" w14:textId="77777777" w:rsidR="00D64553" w:rsidRPr="00D64553" w:rsidRDefault="00D64553" w:rsidP="00D64553">
            <w:pPr>
              <w:tabs>
                <w:tab w:val="right" w:pos="7280"/>
                <w:tab w:val="right" w:pos="8540"/>
              </w:tabs>
              <w:spacing w:line="380" w:lineRule="exact"/>
              <w:jc w:val="right"/>
              <w:rPr>
                <w:rFonts w:ascii="Arial" w:hAnsi="Arial" w:cs="Arial"/>
                <w:sz w:val="20"/>
                <w:szCs w:val="20"/>
              </w:rPr>
            </w:pPr>
          </w:p>
        </w:tc>
        <w:tc>
          <w:tcPr>
            <w:tcW w:w="4860" w:type="dxa"/>
            <w:gridSpan w:val="4"/>
          </w:tcPr>
          <w:p w14:paraId="7AB2E91A" w14:textId="77777777" w:rsidR="00D64553" w:rsidRPr="00D64553" w:rsidRDefault="00D64553" w:rsidP="00D64553">
            <w:pPr>
              <w:tabs>
                <w:tab w:val="right" w:pos="7280"/>
                <w:tab w:val="right" w:pos="8540"/>
              </w:tabs>
              <w:spacing w:line="380" w:lineRule="exact"/>
              <w:jc w:val="right"/>
              <w:rPr>
                <w:rFonts w:ascii="Arial" w:hAnsi="Arial" w:cs="Arial"/>
                <w:sz w:val="20"/>
                <w:szCs w:val="20"/>
              </w:rPr>
            </w:pPr>
            <w:r w:rsidRPr="00D64553">
              <w:rPr>
                <w:rFonts w:ascii="Arial" w:hAnsi="Arial" w:cs="Arial"/>
                <w:sz w:val="20"/>
                <w:szCs w:val="20"/>
              </w:rPr>
              <w:t xml:space="preserve"> (Unit: Thousand Baht)</w:t>
            </w:r>
          </w:p>
        </w:tc>
      </w:tr>
      <w:tr w:rsidR="00D64553" w:rsidRPr="00D64553" w14:paraId="0C03B359" w14:textId="77777777" w:rsidTr="00900262">
        <w:tc>
          <w:tcPr>
            <w:tcW w:w="4500" w:type="dxa"/>
          </w:tcPr>
          <w:p w14:paraId="37518235" w14:textId="77777777" w:rsidR="00D64553" w:rsidRPr="00D64553" w:rsidRDefault="00D64553" w:rsidP="00D64553">
            <w:pPr>
              <w:spacing w:line="380" w:lineRule="exact"/>
              <w:ind w:right="-18"/>
              <w:jc w:val="thaiDistribute"/>
              <w:rPr>
                <w:rFonts w:ascii="Arial" w:hAnsi="Arial" w:cs="Arial"/>
                <w:b/>
                <w:bCs/>
                <w:sz w:val="20"/>
                <w:szCs w:val="20"/>
                <w:cs/>
              </w:rPr>
            </w:pPr>
          </w:p>
        </w:tc>
        <w:tc>
          <w:tcPr>
            <w:tcW w:w="4680" w:type="dxa"/>
            <w:gridSpan w:val="3"/>
          </w:tcPr>
          <w:p w14:paraId="4CFCEBFE" w14:textId="025E43BF" w:rsidR="00D64553" w:rsidRPr="00D64553" w:rsidRDefault="00D64553"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202</w:t>
            </w:r>
            <w:r w:rsidR="009B148B">
              <w:rPr>
                <w:rFonts w:ascii="Arial" w:hAnsi="Arial" w:cs="Arial"/>
                <w:sz w:val="20"/>
                <w:szCs w:val="20"/>
              </w:rPr>
              <w:t>1</w:t>
            </w:r>
          </w:p>
        </w:tc>
        <w:tc>
          <w:tcPr>
            <w:tcW w:w="4860" w:type="dxa"/>
            <w:gridSpan w:val="4"/>
          </w:tcPr>
          <w:p w14:paraId="1DF646B8" w14:textId="4FB49A1A" w:rsidR="00D64553" w:rsidRPr="00D64553" w:rsidRDefault="00D64553"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20</w:t>
            </w:r>
            <w:r w:rsidR="009B148B">
              <w:rPr>
                <w:rFonts w:ascii="Arial" w:hAnsi="Arial" w:cs="Arial"/>
                <w:sz w:val="20"/>
                <w:szCs w:val="20"/>
              </w:rPr>
              <w:t>20</w:t>
            </w:r>
          </w:p>
        </w:tc>
      </w:tr>
      <w:tr w:rsidR="00D64553" w:rsidRPr="00D64553" w14:paraId="6C951A83" w14:textId="77777777" w:rsidTr="00900262">
        <w:tc>
          <w:tcPr>
            <w:tcW w:w="4500" w:type="dxa"/>
          </w:tcPr>
          <w:p w14:paraId="05042125" w14:textId="77777777" w:rsidR="00D64553" w:rsidRPr="00D64553" w:rsidRDefault="00D64553" w:rsidP="00D64553">
            <w:pPr>
              <w:spacing w:line="380" w:lineRule="exact"/>
              <w:ind w:right="-18"/>
              <w:jc w:val="thaiDistribute"/>
              <w:rPr>
                <w:rFonts w:ascii="Arial" w:hAnsi="Arial" w:cs="Arial"/>
                <w:b/>
                <w:bCs/>
                <w:sz w:val="20"/>
                <w:szCs w:val="20"/>
                <w:u w:val="single"/>
              </w:rPr>
            </w:pPr>
          </w:p>
        </w:tc>
        <w:tc>
          <w:tcPr>
            <w:tcW w:w="1590" w:type="dxa"/>
            <w:vAlign w:val="bottom"/>
          </w:tcPr>
          <w:p w14:paraId="0A784AAE" w14:textId="77777777" w:rsidR="00D64553" w:rsidRPr="00D64553" w:rsidRDefault="00D64553"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Severance payment plan</w:t>
            </w:r>
          </w:p>
        </w:tc>
        <w:tc>
          <w:tcPr>
            <w:tcW w:w="1590" w:type="dxa"/>
            <w:vAlign w:val="bottom"/>
          </w:tcPr>
          <w:p w14:paraId="43D5BE91" w14:textId="77777777" w:rsidR="00D64553" w:rsidRPr="00D64553" w:rsidRDefault="00D64553"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Long service awards</w:t>
            </w:r>
          </w:p>
        </w:tc>
        <w:tc>
          <w:tcPr>
            <w:tcW w:w="1590" w:type="dxa"/>
            <w:gridSpan w:val="2"/>
            <w:vAlign w:val="bottom"/>
          </w:tcPr>
          <w:p w14:paraId="79FC93D8" w14:textId="77777777" w:rsidR="00D64553" w:rsidRPr="00D64553" w:rsidRDefault="00D64553"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Total</w:t>
            </w:r>
            <w:r w:rsidR="000D2370">
              <w:t xml:space="preserve"> </w:t>
            </w:r>
            <w:r w:rsidR="000D2370">
              <w:rPr>
                <w:rFonts w:ascii="Arial" w:hAnsi="Arial" w:cs="Arial"/>
                <w:sz w:val="20"/>
                <w:szCs w:val="20"/>
              </w:rPr>
              <w:t>pr</w:t>
            </w:r>
            <w:r w:rsidR="000D2370" w:rsidRPr="000D2370">
              <w:rPr>
                <w:rFonts w:ascii="Arial" w:hAnsi="Arial" w:cs="Arial"/>
                <w:sz w:val="20"/>
                <w:szCs w:val="20"/>
              </w:rPr>
              <w:t>ovision for long-term employee benefits</w:t>
            </w:r>
          </w:p>
        </w:tc>
        <w:tc>
          <w:tcPr>
            <w:tcW w:w="1590" w:type="dxa"/>
            <w:vAlign w:val="bottom"/>
          </w:tcPr>
          <w:p w14:paraId="69C0B722" w14:textId="77777777" w:rsidR="00D64553" w:rsidRPr="00D64553" w:rsidRDefault="00D64553"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Severance payment plan</w:t>
            </w:r>
          </w:p>
        </w:tc>
        <w:tc>
          <w:tcPr>
            <w:tcW w:w="1590" w:type="dxa"/>
            <w:vAlign w:val="bottom"/>
          </w:tcPr>
          <w:p w14:paraId="213E8253" w14:textId="77777777" w:rsidR="00D64553" w:rsidRPr="00D64553" w:rsidRDefault="00D64553"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Long service awards</w:t>
            </w:r>
          </w:p>
        </w:tc>
        <w:tc>
          <w:tcPr>
            <w:tcW w:w="1590" w:type="dxa"/>
            <w:vAlign w:val="bottom"/>
          </w:tcPr>
          <w:p w14:paraId="761A5E00" w14:textId="77777777" w:rsidR="00D64553" w:rsidRPr="00D64553" w:rsidRDefault="000D2370" w:rsidP="00D64553">
            <w:pPr>
              <w:pBdr>
                <w:bottom w:val="single" w:sz="4" w:space="1" w:color="auto"/>
              </w:pBdr>
              <w:tabs>
                <w:tab w:val="right" w:pos="7280"/>
                <w:tab w:val="right" w:pos="8540"/>
              </w:tabs>
              <w:spacing w:line="380" w:lineRule="exact"/>
              <w:jc w:val="center"/>
              <w:rPr>
                <w:rFonts w:ascii="Arial" w:hAnsi="Arial" w:cs="Arial"/>
                <w:sz w:val="20"/>
                <w:szCs w:val="20"/>
              </w:rPr>
            </w:pPr>
            <w:r w:rsidRPr="00D64553">
              <w:rPr>
                <w:rFonts w:ascii="Arial" w:hAnsi="Arial" w:cs="Arial"/>
                <w:sz w:val="20"/>
                <w:szCs w:val="20"/>
              </w:rPr>
              <w:t>Total</w:t>
            </w:r>
            <w:r>
              <w:t xml:space="preserve"> </w:t>
            </w:r>
            <w:r>
              <w:rPr>
                <w:rFonts w:ascii="Arial" w:hAnsi="Arial" w:cs="Arial"/>
                <w:sz w:val="20"/>
                <w:szCs w:val="20"/>
              </w:rPr>
              <w:t>pr</w:t>
            </w:r>
            <w:r w:rsidRPr="000D2370">
              <w:rPr>
                <w:rFonts w:ascii="Arial" w:hAnsi="Arial" w:cs="Arial"/>
                <w:sz w:val="20"/>
                <w:szCs w:val="20"/>
              </w:rPr>
              <w:t>ovision for long-term employee benefits</w:t>
            </w:r>
          </w:p>
        </w:tc>
      </w:tr>
      <w:tr w:rsidR="00D64553" w:rsidRPr="00D64553" w14:paraId="11B026BE" w14:textId="77777777" w:rsidTr="00900262">
        <w:tc>
          <w:tcPr>
            <w:tcW w:w="4500" w:type="dxa"/>
          </w:tcPr>
          <w:p w14:paraId="2F26FED0" w14:textId="77777777" w:rsidR="00D64553" w:rsidRPr="00D64553" w:rsidRDefault="00D64553" w:rsidP="00D64553">
            <w:pPr>
              <w:spacing w:line="380" w:lineRule="exact"/>
              <w:ind w:right="-18"/>
              <w:jc w:val="thaiDistribute"/>
              <w:rPr>
                <w:rFonts w:ascii="Arial" w:hAnsi="Arial" w:cs="Arial"/>
                <w:b/>
                <w:bCs/>
                <w:sz w:val="20"/>
                <w:szCs w:val="20"/>
                <w:u w:val="single"/>
              </w:rPr>
            </w:pPr>
          </w:p>
        </w:tc>
        <w:tc>
          <w:tcPr>
            <w:tcW w:w="1590" w:type="dxa"/>
            <w:vAlign w:val="bottom"/>
          </w:tcPr>
          <w:p w14:paraId="060A48B5" w14:textId="77777777" w:rsidR="00D64553" w:rsidRPr="00D64553" w:rsidRDefault="00D64553" w:rsidP="00D64553">
            <w:pPr>
              <w:tabs>
                <w:tab w:val="right" w:pos="7280"/>
                <w:tab w:val="right" w:pos="8540"/>
              </w:tabs>
              <w:spacing w:line="380" w:lineRule="exact"/>
              <w:jc w:val="center"/>
              <w:rPr>
                <w:rFonts w:ascii="Arial" w:hAnsi="Arial" w:cs="Arial"/>
                <w:sz w:val="20"/>
                <w:szCs w:val="20"/>
              </w:rPr>
            </w:pPr>
          </w:p>
        </w:tc>
        <w:tc>
          <w:tcPr>
            <w:tcW w:w="1590" w:type="dxa"/>
            <w:vAlign w:val="bottom"/>
          </w:tcPr>
          <w:p w14:paraId="539404BF" w14:textId="77777777" w:rsidR="00D64553" w:rsidRPr="00D64553" w:rsidRDefault="00D64553" w:rsidP="00D64553">
            <w:pPr>
              <w:tabs>
                <w:tab w:val="right" w:pos="7280"/>
                <w:tab w:val="right" w:pos="8540"/>
              </w:tabs>
              <w:spacing w:line="380" w:lineRule="exact"/>
              <w:jc w:val="center"/>
              <w:rPr>
                <w:rFonts w:ascii="Arial" w:hAnsi="Arial" w:cs="Arial"/>
                <w:sz w:val="20"/>
                <w:szCs w:val="20"/>
              </w:rPr>
            </w:pPr>
          </w:p>
        </w:tc>
        <w:tc>
          <w:tcPr>
            <w:tcW w:w="1590" w:type="dxa"/>
            <w:gridSpan w:val="2"/>
            <w:vAlign w:val="bottom"/>
          </w:tcPr>
          <w:p w14:paraId="7086E7AE" w14:textId="77777777" w:rsidR="00D64553" w:rsidRPr="00D64553" w:rsidRDefault="00D64553" w:rsidP="00D64553">
            <w:pPr>
              <w:tabs>
                <w:tab w:val="right" w:pos="7280"/>
                <w:tab w:val="right" w:pos="8540"/>
              </w:tabs>
              <w:spacing w:line="380" w:lineRule="exact"/>
              <w:jc w:val="center"/>
              <w:rPr>
                <w:rFonts w:ascii="Arial" w:hAnsi="Arial" w:cs="Arial"/>
                <w:sz w:val="20"/>
                <w:szCs w:val="20"/>
              </w:rPr>
            </w:pPr>
          </w:p>
        </w:tc>
        <w:tc>
          <w:tcPr>
            <w:tcW w:w="1590" w:type="dxa"/>
          </w:tcPr>
          <w:p w14:paraId="0272E551" w14:textId="77777777" w:rsidR="00D64553" w:rsidRPr="00D64553" w:rsidRDefault="00D64553" w:rsidP="00D64553">
            <w:pPr>
              <w:tabs>
                <w:tab w:val="right" w:pos="7280"/>
                <w:tab w:val="right" w:pos="8540"/>
              </w:tabs>
              <w:spacing w:line="380" w:lineRule="exact"/>
              <w:jc w:val="center"/>
              <w:rPr>
                <w:rFonts w:ascii="Arial" w:hAnsi="Arial" w:cs="Arial"/>
                <w:sz w:val="20"/>
                <w:szCs w:val="20"/>
              </w:rPr>
            </w:pPr>
          </w:p>
        </w:tc>
        <w:tc>
          <w:tcPr>
            <w:tcW w:w="1590" w:type="dxa"/>
          </w:tcPr>
          <w:p w14:paraId="0CD40582" w14:textId="77777777" w:rsidR="00D64553" w:rsidRPr="00D64553" w:rsidRDefault="00D64553" w:rsidP="00D64553">
            <w:pPr>
              <w:tabs>
                <w:tab w:val="right" w:pos="7280"/>
                <w:tab w:val="right" w:pos="8540"/>
              </w:tabs>
              <w:spacing w:line="380" w:lineRule="exact"/>
              <w:jc w:val="center"/>
              <w:rPr>
                <w:rFonts w:ascii="Arial" w:hAnsi="Arial" w:cs="Arial"/>
                <w:sz w:val="20"/>
                <w:szCs w:val="20"/>
              </w:rPr>
            </w:pPr>
          </w:p>
        </w:tc>
        <w:tc>
          <w:tcPr>
            <w:tcW w:w="1590" w:type="dxa"/>
          </w:tcPr>
          <w:p w14:paraId="3CE3FEBB" w14:textId="77777777" w:rsidR="00D64553" w:rsidRPr="00D64553" w:rsidRDefault="00D64553" w:rsidP="00D64553">
            <w:pPr>
              <w:tabs>
                <w:tab w:val="right" w:pos="7280"/>
                <w:tab w:val="right" w:pos="8540"/>
              </w:tabs>
              <w:spacing w:line="380" w:lineRule="exact"/>
              <w:jc w:val="center"/>
              <w:rPr>
                <w:rFonts w:ascii="Arial" w:hAnsi="Arial" w:cs="Arial"/>
                <w:sz w:val="20"/>
                <w:szCs w:val="20"/>
              </w:rPr>
            </w:pPr>
          </w:p>
        </w:tc>
      </w:tr>
      <w:tr w:rsidR="009B148B" w:rsidRPr="00D64553" w14:paraId="42A83C95" w14:textId="77777777" w:rsidTr="00900262">
        <w:trPr>
          <w:trHeight w:val="306"/>
        </w:trPr>
        <w:tc>
          <w:tcPr>
            <w:tcW w:w="4500" w:type="dxa"/>
          </w:tcPr>
          <w:p w14:paraId="2DCAF0E9" w14:textId="77777777" w:rsidR="009B148B" w:rsidRPr="00D64553" w:rsidRDefault="009B148B" w:rsidP="009B148B">
            <w:pPr>
              <w:spacing w:line="380" w:lineRule="exact"/>
              <w:rPr>
                <w:rFonts w:ascii="Arial" w:hAnsi="Arial" w:cs="Arial"/>
                <w:b/>
                <w:bCs/>
                <w:sz w:val="20"/>
                <w:szCs w:val="20"/>
              </w:rPr>
            </w:pPr>
            <w:r w:rsidRPr="00D64553">
              <w:rPr>
                <w:rFonts w:ascii="Arial" w:hAnsi="Arial" w:cs="Arial"/>
                <w:b/>
                <w:bCs/>
                <w:sz w:val="20"/>
                <w:szCs w:val="20"/>
              </w:rPr>
              <w:t>Provision for long-term employee benefits</w:t>
            </w:r>
          </w:p>
          <w:p w14:paraId="5D88E2B9" w14:textId="77777777" w:rsidR="009B148B" w:rsidRPr="00D64553" w:rsidRDefault="009B148B" w:rsidP="009B148B">
            <w:pPr>
              <w:spacing w:line="380" w:lineRule="exact"/>
              <w:rPr>
                <w:rFonts w:ascii="Arial" w:hAnsi="Arial" w:cs="Arial"/>
                <w:b/>
                <w:bCs/>
                <w:sz w:val="20"/>
                <w:szCs w:val="20"/>
              </w:rPr>
            </w:pPr>
            <w:r w:rsidRPr="00D64553">
              <w:rPr>
                <w:rFonts w:ascii="Arial" w:hAnsi="Arial" w:cs="Arial"/>
                <w:b/>
                <w:bCs/>
                <w:sz w:val="20"/>
                <w:szCs w:val="20"/>
              </w:rPr>
              <w:t xml:space="preserve">   at beginning of year</w:t>
            </w:r>
          </w:p>
        </w:tc>
        <w:tc>
          <w:tcPr>
            <w:tcW w:w="1590" w:type="dxa"/>
            <w:vAlign w:val="bottom"/>
          </w:tcPr>
          <w:p w14:paraId="676EC95E" w14:textId="540E3929"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41,938</w:t>
            </w:r>
          </w:p>
        </w:tc>
        <w:tc>
          <w:tcPr>
            <w:tcW w:w="1590" w:type="dxa"/>
            <w:vAlign w:val="bottom"/>
          </w:tcPr>
          <w:p w14:paraId="20300626" w14:textId="3989EBC2"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1,235</w:t>
            </w:r>
          </w:p>
        </w:tc>
        <w:tc>
          <w:tcPr>
            <w:tcW w:w="1590" w:type="dxa"/>
            <w:gridSpan w:val="2"/>
            <w:vAlign w:val="bottom"/>
          </w:tcPr>
          <w:p w14:paraId="6D68A1F7" w14:textId="659E668F"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43,173</w:t>
            </w:r>
          </w:p>
        </w:tc>
        <w:tc>
          <w:tcPr>
            <w:tcW w:w="1590" w:type="dxa"/>
            <w:vAlign w:val="bottom"/>
          </w:tcPr>
          <w:p w14:paraId="621A697A" w14:textId="6DAD847B" w:rsidR="009B148B" w:rsidRPr="00D64553" w:rsidRDefault="009B148B" w:rsidP="009B148B">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cs/>
              </w:rPr>
              <w:t>37</w:t>
            </w:r>
            <w:r w:rsidRPr="00D64553">
              <w:rPr>
                <w:rFonts w:ascii="Arial" w:hAnsi="Arial" w:cs="Arial" w:hint="cs"/>
                <w:color w:val="000000"/>
                <w:sz w:val="20"/>
                <w:szCs w:val="20"/>
              </w:rPr>
              <w:t>,</w:t>
            </w:r>
            <w:r w:rsidRPr="00D64553">
              <w:rPr>
                <w:rFonts w:ascii="Arial" w:hAnsi="Arial" w:cs="Arial" w:hint="cs"/>
                <w:color w:val="000000"/>
                <w:sz w:val="20"/>
                <w:szCs w:val="20"/>
                <w:cs/>
              </w:rPr>
              <w:t>818</w:t>
            </w:r>
          </w:p>
        </w:tc>
        <w:tc>
          <w:tcPr>
            <w:tcW w:w="1590" w:type="dxa"/>
            <w:vAlign w:val="bottom"/>
          </w:tcPr>
          <w:p w14:paraId="2A4D6B20" w14:textId="50FDCE79" w:rsidR="009B148B" w:rsidRPr="00D64553" w:rsidRDefault="009B148B" w:rsidP="009B148B">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cs/>
              </w:rPr>
              <w:t>1</w:t>
            </w:r>
            <w:r w:rsidRPr="00D64553">
              <w:rPr>
                <w:rFonts w:ascii="Arial" w:hAnsi="Arial" w:cs="Arial" w:hint="cs"/>
                <w:color w:val="000000"/>
                <w:sz w:val="20"/>
                <w:szCs w:val="20"/>
              </w:rPr>
              <w:t>,</w:t>
            </w:r>
            <w:r w:rsidRPr="00D64553">
              <w:rPr>
                <w:rFonts w:ascii="Arial" w:hAnsi="Arial" w:cs="Arial" w:hint="cs"/>
                <w:color w:val="000000"/>
                <w:sz w:val="20"/>
                <w:szCs w:val="20"/>
                <w:cs/>
              </w:rPr>
              <w:t>077</w:t>
            </w:r>
          </w:p>
        </w:tc>
        <w:tc>
          <w:tcPr>
            <w:tcW w:w="1590" w:type="dxa"/>
            <w:vAlign w:val="bottom"/>
          </w:tcPr>
          <w:p w14:paraId="7713837D" w14:textId="3ACE9C7A" w:rsidR="009B148B" w:rsidRPr="00D64553" w:rsidRDefault="009B148B" w:rsidP="009B148B">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cs/>
              </w:rPr>
              <w:t>38</w:t>
            </w:r>
            <w:r w:rsidRPr="00D64553">
              <w:rPr>
                <w:rFonts w:ascii="Arial" w:hAnsi="Arial" w:cs="Arial" w:hint="cs"/>
                <w:color w:val="000000"/>
                <w:sz w:val="20"/>
                <w:szCs w:val="20"/>
              </w:rPr>
              <w:t>,</w:t>
            </w:r>
            <w:r w:rsidRPr="00D64553">
              <w:rPr>
                <w:rFonts w:ascii="Arial" w:hAnsi="Arial" w:cs="Arial" w:hint="cs"/>
                <w:color w:val="000000"/>
                <w:sz w:val="20"/>
                <w:szCs w:val="20"/>
                <w:cs/>
              </w:rPr>
              <w:t>895</w:t>
            </w:r>
          </w:p>
        </w:tc>
      </w:tr>
      <w:tr w:rsidR="009B148B" w:rsidRPr="00D64553" w14:paraId="64CC1C74" w14:textId="77777777" w:rsidTr="00900262">
        <w:trPr>
          <w:trHeight w:val="306"/>
        </w:trPr>
        <w:tc>
          <w:tcPr>
            <w:tcW w:w="4500" w:type="dxa"/>
          </w:tcPr>
          <w:p w14:paraId="4B2908CE" w14:textId="77777777" w:rsidR="009B148B" w:rsidRPr="00D64553" w:rsidRDefault="009B148B" w:rsidP="009B148B">
            <w:pPr>
              <w:spacing w:line="380" w:lineRule="exact"/>
              <w:rPr>
                <w:rFonts w:ascii="Arial" w:hAnsi="Arial" w:cs="Arial"/>
                <w:sz w:val="20"/>
                <w:szCs w:val="20"/>
              </w:rPr>
            </w:pPr>
            <w:r w:rsidRPr="00D64553">
              <w:rPr>
                <w:rFonts w:ascii="Arial" w:hAnsi="Arial" w:cs="Arial"/>
                <w:sz w:val="20"/>
                <w:szCs w:val="20"/>
              </w:rPr>
              <w:t>Included in profit or loss:</w:t>
            </w:r>
          </w:p>
        </w:tc>
        <w:tc>
          <w:tcPr>
            <w:tcW w:w="1590" w:type="dxa"/>
            <w:vAlign w:val="bottom"/>
          </w:tcPr>
          <w:p w14:paraId="0043972A"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c>
          <w:tcPr>
            <w:tcW w:w="1590" w:type="dxa"/>
            <w:vAlign w:val="bottom"/>
          </w:tcPr>
          <w:p w14:paraId="3C0ACEF2"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c>
          <w:tcPr>
            <w:tcW w:w="1590" w:type="dxa"/>
            <w:gridSpan w:val="2"/>
            <w:vAlign w:val="bottom"/>
          </w:tcPr>
          <w:p w14:paraId="05B1E599"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c>
          <w:tcPr>
            <w:tcW w:w="1590" w:type="dxa"/>
            <w:vAlign w:val="bottom"/>
          </w:tcPr>
          <w:p w14:paraId="14C1CB9E"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c>
          <w:tcPr>
            <w:tcW w:w="1590" w:type="dxa"/>
            <w:vAlign w:val="bottom"/>
          </w:tcPr>
          <w:p w14:paraId="69AD263E"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c>
          <w:tcPr>
            <w:tcW w:w="1590" w:type="dxa"/>
            <w:vAlign w:val="bottom"/>
          </w:tcPr>
          <w:p w14:paraId="32A0FB0E"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r>
      <w:tr w:rsidR="009B148B" w:rsidRPr="00D64553" w14:paraId="1AF38B3C" w14:textId="77777777" w:rsidTr="00900262">
        <w:tc>
          <w:tcPr>
            <w:tcW w:w="4500" w:type="dxa"/>
          </w:tcPr>
          <w:p w14:paraId="056C7C37" w14:textId="77777777" w:rsidR="009B148B" w:rsidRPr="00D64553" w:rsidRDefault="009B148B" w:rsidP="009B148B">
            <w:pPr>
              <w:spacing w:line="380" w:lineRule="exact"/>
              <w:ind w:left="162"/>
              <w:rPr>
                <w:rFonts w:ascii="Arial" w:hAnsi="Arial" w:cs="Arial"/>
                <w:sz w:val="20"/>
                <w:szCs w:val="20"/>
                <w:cs/>
              </w:rPr>
            </w:pPr>
            <w:r w:rsidRPr="00D64553">
              <w:rPr>
                <w:rFonts w:ascii="Arial" w:hAnsi="Arial" w:cs="Arial"/>
                <w:sz w:val="20"/>
                <w:szCs w:val="20"/>
              </w:rPr>
              <w:t>Current service cost</w:t>
            </w:r>
          </w:p>
        </w:tc>
        <w:tc>
          <w:tcPr>
            <w:tcW w:w="1590" w:type="dxa"/>
            <w:vAlign w:val="bottom"/>
          </w:tcPr>
          <w:p w14:paraId="2DE5F6F0" w14:textId="35F3C7A4"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4,183</w:t>
            </w:r>
          </w:p>
        </w:tc>
        <w:tc>
          <w:tcPr>
            <w:tcW w:w="1590" w:type="dxa"/>
            <w:vAlign w:val="bottom"/>
          </w:tcPr>
          <w:p w14:paraId="6A3F2E6D" w14:textId="7FBC940D"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277</w:t>
            </w:r>
          </w:p>
        </w:tc>
        <w:tc>
          <w:tcPr>
            <w:tcW w:w="1590" w:type="dxa"/>
            <w:gridSpan w:val="2"/>
            <w:vAlign w:val="bottom"/>
          </w:tcPr>
          <w:p w14:paraId="14E4F241" w14:textId="7DF5A0C2"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4,460</w:t>
            </w:r>
          </w:p>
        </w:tc>
        <w:tc>
          <w:tcPr>
            <w:tcW w:w="1590" w:type="dxa"/>
            <w:vAlign w:val="bottom"/>
          </w:tcPr>
          <w:p w14:paraId="2E2E553F" w14:textId="2E87E46C" w:rsidR="009B148B" w:rsidRPr="00D64553" w:rsidRDefault="009B148B" w:rsidP="009B148B">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4,</w:t>
            </w:r>
            <w:r w:rsidRPr="00D64553">
              <w:rPr>
                <w:rFonts w:ascii="Arial" w:hAnsi="Arial" w:cs="Arial"/>
                <w:color w:val="000000"/>
                <w:sz w:val="20"/>
                <w:szCs w:val="20"/>
              </w:rPr>
              <w:t>310</w:t>
            </w:r>
          </w:p>
        </w:tc>
        <w:tc>
          <w:tcPr>
            <w:tcW w:w="1590" w:type="dxa"/>
            <w:vAlign w:val="bottom"/>
          </w:tcPr>
          <w:p w14:paraId="42891D1D" w14:textId="377D072D" w:rsidR="009B148B" w:rsidRPr="00D64553" w:rsidRDefault="009B148B" w:rsidP="009B148B">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301</w:t>
            </w:r>
          </w:p>
        </w:tc>
        <w:tc>
          <w:tcPr>
            <w:tcW w:w="1590" w:type="dxa"/>
            <w:vAlign w:val="bottom"/>
          </w:tcPr>
          <w:p w14:paraId="212EC977" w14:textId="713A6411" w:rsidR="009B148B" w:rsidRPr="00D64553" w:rsidRDefault="009B148B" w:rsidP="009B148B">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4,</w:t>
            </w:r>
            <w:r w:rsidRPr="00D64553">
              <w:rPr>
                <w:rFonts w:ascii="Arial" w:hAnsi="Arial" w:cs="Arial"/>
                <w:color w:val="000000"/>
                <w:sz w:val="20"/>
                <w:szCs w:val="20"/>
              </w:rPr>
              <w:t>611</w:t>
            </w:r>
          </w:p>
        </w:tc>
      </w:tr>
      <w:tr w:rsidR="009B148B" w:rsidRPr="00D64553" w14:paraId="72539C55" w14:textId="77777777" w:rsidTr="00900262">
        <w:tc>
          <w:tcPr>
            <w:tcW w:w="4500" w:type="dxa"/>
          </w:tcPr>
          <w:p w14:paraId="0C314EB2" w14:textId="77777777" w:rsidR="009B148B" w:rsidRPr="00D64553" w:rsidRDefault="009B148B" w:rsidP="009B148B">
            <w:pPr>
              <w:spacing w:line="380" w:lineRule="exact"/>
              <w:ind w:left="162"/>
              <w:rPr>
                <w:rFonts w:ascii="Arial" w:hAnsi="Arial" w:cs="Arial"/>
                <w:sz w:val="20"/>
                <w:szCs w:val="20"/>
              </w:rPr>
            </w:pPr>
            <w:r w:rsidRPr="00D64553">
              <w:rPr>
                <w:rFonts w:ascii="Arial" w:hAnsi="Arial" w:cs="Arial"/>
                <w:sz w:val="20"/>
                <w:szCs w:val="20"/>
              </w:rPr>
              <w:t xml:space="preserve">Interest cost </w:t>
            </w:r>
          </w:p>
        </w:tc>
        <w:tc>
          <w:tcPr>
            <w:tcW w:w="1590" w:type="dxa"/>
            <w:vAlign w:val="bottom"/>
          </w:tcPr>
          <w:p w14:paraId="5AA4CA98" w14:textId="1FFA0E9E"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552</w:t>
            </w:r>
          </w:p>
        </w:tc>
        <w:tc>
          <w:tcPr>
            <w:tcW w:w="1590" w:type="dxa"/>
            <w:vAlign w:val="bottom"/>
          </w:tcPr>
          <w:p w14:paraId="7EFD1171" w14:textId="17FB328E"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18</w:t>
            </w:r>
          </w:p>
        </w:tc>
        <w:tc>
          <w:tcPr>
            <w:tcW w:w="1590" w:type="dxa"/>
            <w:gridSpan w:val="2"/>
            <w:vAlign w:val="bottom"/>
          </w:tcPr>
          <w:p w14:paraId="4D930F4A" w14:textId="6BF132C0"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570</w:t>
            </w:r>
          </w:p>
        </w:tc>
        <w:tc>
          <w:tcPr>
            <w:tcW w:w="1590" w:type="dxa"/>
            <w:vAlign w:val="bottom"/>
          </w:tcPr>
          <w:p w14:paraId="1DBE71D0" w14:textId="58F44BEC" w:rsidR="009B148B" w:rsidRPr="00D64553" w:rsidRDefault="009B148B" w:rsidP="009B148B">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882</w:t>
            </w:r>
          </w:p>
        </w:tc>
        <w:tc>
          <w:tcPr>
            <w:tcW w:w="1590" w:type="dxa"/>
            <w:vAlign w:val="bottom"/>
          </w:tcPr>
          <w:p w14:paraId="2E20E991" w14:textId="5006A8A5" w:rsidR="009B148B" w:rsidRPr="00D64553" w:rsidRDefault="009B148B" w:rsidP="009B148B">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29</w:t>
            </w:r>
          </w:p>
        </w:tc>
        <w:tc>
          <w:tcPr>
            <w:tcW w:w="1590" w:type="dxa"/>
            <w:vAlign w:val="bottom"/>
          </w:tcPr>
          <w:p w14:paraId="3FAD3193" w14:textId="2554DD44" w:rsidR="009B148B" w:rsidRPr="00D64553" w:rsidRDefault="009B148B" w:rsidP="009B148B">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911</w:t>
            </w:r>
          </w:p>
        </w:tc>
      </w:tr>
      <w:tr w:rsidR="009B148B" w:rsidRPr="00D64553" w14:paraId="4197DFE4" w14:textId="77777777" w:rsidTr="00900262">
        <w:tc>
          <w:tcPr>
            <w:tcW w:w="4500" w:type="dxa"/>
          </w:tcPr>
          <w:p w14:paraId="0CA1511C" w14:textId="1DD487A9" w:rsidR="009B148B" w:rsidRPr="00D64553" w:rsidRDefault="0011623D" w:rsidP="009B148B">
            <w:pPr>
              <w:spacing w:line="380" w:lineRule="exact"/>
              <w:ind w:left="162"/>
              <w:rPr>
                <w:rFonts w:ascii="Arial" w:hAnsi="Arial" w:cs="Arial"/>
                <w:sz w:val="20"/>
                <w:szCs w:val="20"/>
              </w:rPr>
            </w:pPr>
            <w:r>
              <w:rPr>
                <w:rFonts w:ascii="Arial" w:hAnsi="Arial" w:cs="Browallia New"/>
                <w:sz w:val="20"/>
                <w:szCs w:val="20"/>
              </w:rPr>
              <w:t xml:space="preserve">Past service costs and </w:t>
            </w:r>
            <w:r w:rsidR="00B8481E">
              <w:rPr>
                <w:rFonts w:ascii="Arial" w:hAnsi="Arial" w:cs="Browallia New"/>
                <w:sz w:val="20"/>
                <w:szCs w:val="20"/>
              </w:rPr>
              <w:t>g</w:t>
            </w:r>
            <w:r w:rsidR="00670AC7">
              <w:rPr>
                <w:rFonts w:ascii="Arial" w:hAnsi="Arial" w:cs="Browallia New"/>
                <w:sz w:val="20"/>
                <w:szCs w:val="20"/>
              </w:rPr>
              <w:t>ains on sett</w:t>
            </w:r>
            <w:r w:rsidR="00233C8A">
              <w:rPr>
                <w:rFonts w:ascii="Arial" w:hAnsi="Arial" w:cs="Browallia New"/>
                <w:sz w:val="20"/>
                <w:szCs w:val="20"/>
              </w:rPr>
              <w:t>l</w:t>
            </w:r>
            <w:r w:rsidR="00670AC7">
              <w:rPr>
                <w:rFonts w:ascii="Arial" w:hAnsi="Arial" w:cs="Browallia New"/>
                <w:sz w:val="20"/>
                <w:szCs w:val="20"/>
              </w:rPr>
              <w:t>ement</w:t>
            </w:r>
          </w:p>
        </w:tc>
        <w:tc>
          <w:tcPr>
            <w:tcW w:w="1590" w:type="dxa"/>
            <w:vAlign w:val="bottom"/>
          </w:tcPr>
          <w:p w14:paraId="23B145C3" w14:textId="6FFA230F"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(20)</w:t>
            </w:r>
          </w:p>
        </w:tc>
        <w:tc>
          <w:tcPr>
            <w:tcW w:w="1590" w:type="dxa"/>
            <w:vAlign w:val="bottom"/>
          </w:tcPr>
          <w:p w14:paraId="62CE1238" w14:textId="79377FC9" w:rsidR="009B148B" w:rsidRPr="00D64553" w:rsidRDefault="0011623D"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(206)</w:t>
            </w:r>
          </w:p>
        </w:tc>
        <w:tc>
          <w:tcPr>
            <w:tcW w:w="1590" w:type="dxa"/>
            <w:gridSpan w:val="2"/>
            <w:vAlign w:val="bottom"/>
          </w:tcPr>
          <w:p w14:paraId="169DDA05" w14:textId="0928F4E6" w:rsidR="009B148B" w:rsidRPr="00D64553" w:rsidRDefault="0011623D"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(226)</w:t>
            </w:r>
          </w:p>
        </w:tc>
        <w:tc>
          <w:tcPr>
            <w:tcW w:w="1590" w:type="dxa"/>
            <w:vAlign w:val="bottom"/>
          </w:tcPr>
          <w:p w14:paraId="40C1A5F7" w14:textId="35EC8282"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p>
        </w:tc>
        <w:tc>
          <w:tcPr>
            <w:tcW w:w="1590" w:type="dxa"/>
            <w:vAlign w:val="bottom"/>
          </w:tcPr>
          <w:p w14:paraId="6008DEC1" w14:textId="3171C3DC"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p>
        </w:tc>
        <w:tc>
          <w:tcPr>
            <w:tcW w:w="1590" w:type="dxa"/>
            <w:vAlign w:val="bottom"/>
          </w:tcPr>
          <w:p w14:paraId="4F566CC7" w14:textId="12D94121"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p>
        </w:tc>
      </w:tr>
      <w:tr w:rsidR="009B148B" w:rsidRPr="00D64553" w14:paraId="035ECE53" w14:textId="77777777" w:rsidTr="00900262">
        <w:tc>
          <w:tcPr>
            <w:tcW w:w="4500" w:type="dxa"/>
          </w:tcPr>
          <w:p w14:paraId="7A75003F" w14:textId="77777777" w:rsidR="009B148B" w:rsidRPr="00D64553" w:rsidRDefault="009B148B" w:rsidP="009B148B">
            <w:pPr>
              <w:spacing w:line="380" w:lineRule="exact"/>
              <w:rPr>
                <w:rFonts w:ascii="Arial" w:hAnsi="Arial" w:cs="Arial"/>
                <w:sz w:val="20"/>
                <w:szCs w:val="20"/>
                <w:cs/>
              </w:rPr>
            </w:pPr>
            <w:r w:rsidRPr="00D64553">
              <w:rPr>
                <w:rFonts w:ascii="Arial" w:hAnsi="Arial" w:cs="Arial"/>
                <w:sz w:val="20"/>
                <w:szCs w:val="20"/>
              </w:rPr>
              <w:t>Included in other comprehensive income:</w:t>
            </w:r>
          </w:p>
        </w:tc>
        <w:tc>
          <w:tcPr>
            <w:tcW w:w="1590" w:type="dxa"/>
            <w:vAlign w:val="bottom"/>
          </w:tcPr>
          <w:p w14:paraId="75976998"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c>
          <w:tcPr>
            <w:tcW w:w="1590" w:type="dxa"/>
            <w:vAlign w:val="bottom"/>
          </w:tcPr>
          <w:p w14:paraId="4CBADE09"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c>
          <w:tcPr>
            <w:tcW w:w="1590" w:type="dxa"/>
            <w:gridSpan w:val="2"/>
            <w:vAlign w:val="bottom"/>
          </w:tcPr>
          <w:p w14:paraId="37E4D5D0"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c>
          <w:tcPr>
            <w:tcW w:w="1590" w:type="dxa"/>
            <w:vAlign w:val="bottom"/>
          </w:tcPr>
          <w:p w14:paraId="60EB5E88"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c>
          <w:tcPr>
            <w:tcW w:w="1590" w:type="dxa"/>
            <w:vAlign w:val="bottom"/>
          </w:tcPr>
          <w:p w14:paraId="40967CAB"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c>
          <w:tcPr>
            <w:tcW w:w="1590" w:type="dxa"/>
            <w:vAlign w:val="bottom"/>
          </w:tcPr>
          <w:p w14:paraId="68399039"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r>
      <w:tr w:rsidR="009B148B" w:rsidRPr="00D64553" w14:paraId="6A713AEC" w14:textId="77777777" w:rsidTr="00900262">
        <w:tc>
          <w:tcPr>
            <w:tcW w:w="4500" w:type="dxa"/>
          </w:tcPr>
          <w:p w14:paraId="671E040B" w14:textId="209CB838" w:rsidR="009B148B" w:rsidRPr="00D64553" w:rsidRDefault="009B148B" w:rsidP="009B148B">
            <w:pPr>
              <w:spacing w:line="380" w:lineRule="exact"/>
              <w:ind w:left="162"/>
              <w:rPr>
                <w:rFonts w:ascii="Arial" w:hAnsi="Arial" w:cs="Arial"/>
                <w:sz w:val="20"/>
                <w:szCs w:val="20"/>
                <w:cs/>
              </w:rPr>
            </w:pPr>
            <w:r w:rsidRPr="00D64553">
              <w:rPr>
                <w:rFonts w:ascii="Arial" w:hAnsi="Arial" w:cs="Arial"/>
                <w:sz w:val="20"/>
                <w:szCs w:val="20"/>
              </w:rPr>
              <w:t xml:space="preserve">Actuarial loss </w:t>
            </w:r>
            <w:r w:rsidR="00085FF8">
              <w:rPr>
                <w:rFonts w:ascii="Arial" w:hAnsi="Arial" w:cs="Browallia New"/>
                <w:sz w:val="20"/>
                <w:szCs w:val="25"/>
              </w:rPr>
              <w:t xml:space="preserve">(gain) </w:t>
            </w:r>
            <w:r w:rsidRPr="00D64553">
              <w:rPr>
                <w:rFonts w:ascii="Arial" w:hAnsi="Arial" w:cs="Arial"/>
                <w:sz w:val="20"/>
                <w:szCs w:val="20"/>
              </w:rPr>
              <w:t>arising from</w:t>
            </w:r>
          </w:p>
        </w:tc>
        <w:tc>
          <w:tcPr>
            <w:tcW w:w="1590" w:type="dxa"/>
            <w:vAlign w:val="bottom"/>
          </w:tcPr>
          <w:p w14:paraId="058DF530"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c>
          <w:tcPr>
            <w:tcW w:w="1590" w:type="dxa"/>
            <w:vAlign w:val="bottom"/>
          </w:tcPr>
          <w:p w14:paraId="3203E816"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c>
          <w:tcPr>
            <w:tcW w:w="1590" w:type="dxa"/>
            <w:gridSpan w:val="2"/>
            <w:vAlign w:val="bottom"/>
          </w:tcPr>
          <w:p w14:paraId="5AEB6FEE"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c>
          <w:tcPr>
            <w:tcW w:w="1590" w:type="dxa"/>
            <w:vAlign w:val="bottom"/>
          </w:tcPr>
          <w:p w14:paraId="1531D26F"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c>
          <w:tcPr>
            <w:tcW w:w="1590" w:type="dxa"/>
            <w:vAlign w:val="bottom"/>
          </w:tcPr>
          <w:p w14:paraId="33629F0D"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c>
          <w:tcPr>
            <w:tcW w:w="1590" w:type="dxa"/>
            <w:vAlign w:val="bottom"/>
          </w:tcPr>
          <w:p w14:paraId="697C8E70" w14:textId="77777777" w:rsidR="009B148B" w:rsidRPr="00D64553" w:rsidRDefault="009B148B" w:rsidP="009B148B">
            <w:pPr>
              <w:tabs>
                <w:tab w:val="decimal" w:pos="1140"/>
              </w:tabs>
              <w:spacing w:line="380" w:lineRule="exact"/>
              <w:ind w:left="-18"/>
              <w:rPr>
                <w:rFonts w:ascii="Arial" w:hAnsi="Arial" w:cs="Arial"/>
                <w:color w:val="000000"/>
                <w:sz w:val="20"/>
                <w:szCs w:val="20"/>
              </w:rPr>
            </w:pPr>
          </w:p>
        </w:tc>
      </w:tr>
      <w:tr w:rsidR="009B148B" w:rsidRPr="00D64553" w14:paraId="727CF2DB" w14:textId="77777777" w:rsidTr="00900262">
        <w:tc>
          <w:tcPr>
            <w:tcW w:w="4500" w:type="dxa"/>
          </w:tcPr>
          <w:p w14:paraId="14EE6094" w14:textId="76DC7833" w:rsidR="009B148B" w:rsidRPr="00AE2C47" w:rsidRDefault="00670AC7" w:rsidP="009B148B">
            <w:pPr>
              <w:spacing w:line="380" w:lineRule="exact"/>
              <w:ind w:left="360"/>
              <w:rPr>
                <w:rFonts w:ascii="Arial" w:hAnsi="Arial" w:cs="Arial"/>
                <w:sz w:val="20"/>
                <w:szCs w:val="20"/>
              </w:rPr>
            </w:pPr>
            <w:r>
              <w:rPr>
                <w:rFonts w:ascii="Arial" w:hAnsi="Arial" w:cs="Arial"/>
                <w:sz w:val="20"/>
                <w:szCs w:val="20"/>
              </w:rPr>
              <w:t>F</w:t>
            </w:r>
            <w:r w:rsidRPr="00D64553">
              <w:rPr>
                <w:rFonts w:ascii="Arial" w:hAnsi="Arial" w:cs="Arial"/>
                <w:sz w:val="20"/>
                <w:szCs w:val="20"/>
              </w:rPr>
              <w:t>inancial</w:t>
            </w:r>
            <w:r w:rsidRPr="00AE2C47">
              <w:rPr>
                <w:rFonts w:ascii="Arial" w:hAnsi="Arial" w:cs="Arial"/>
                <w:sz w:val="20"/>
                <w:szCs w:val="20"/>
              </w:rPr>
              <w:t xml:space="preserve"> </w:t>
            </w:r>
            <w:r w:rsidR="009B148B" w:rsidRPr="00AE2C47">
              <w:rPr>
                <w:rFonts w:ascii="Arial" w:hAnsi="Arial" w:cs="Arial"/>
                <w:sz w:val="20"/>
                <w:szCs w:val="20"/>
              </w:rPr>
              <w:t>assumptions changes</w:t>
            </w:r>
          </w:p>
        </w:tc>
        <w:tc>
          <w:tcPr>
            <w:tcW w:w="1590" w:type="dxa"/>
            <w:vAlign w:val="bottom"/>
          </w:tcPr>
          <w:p w14:paraId="17FBD660" w14:textId="6AA111A6"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(4,605)</w:t>
            </w:r>
          </w:p>
        </w:tc>
        <w:tc>
          <w:tcPr>
            <w:tcW w:w="1590" w:type="dxa"/>
            <w:vAlign w:val="bottom"/>
          </w:tcPr>
          <w:p w14:paraId="335BD4BA" w14:textId="7020BC8A" w:rsidR="009B148B" w:rsidRPr="00D64553" w:rsidRDefault="0011623D"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p>
        </w:tc>
        <w:tc>
          <w:tcPr>
            <w:tcW w:w="1590" w:type="dxa"/>
            <w:gridSpan w:val="2"/>
            <w:vAlign w:val="bottom"/>
          </w:tcPr>
          <w:p w14:paraId="64FCB1B8" w14:textId="7035EA6C"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(4,6</w:t>
            </w:r>
            <w:r w:rsidR="0011623D">
              <w:rPr>
                <w:rFonts w:ascii="Arial" w:hAnsi="Arial" w:cs="Arial"/>
                <w:color w:val="000000"/>
                <w:sz w:val="20"/>
                <w:szCs w:val="20"/>
              </w:rPr>
              <w:t>05</w:t>
            </w:r>
            <w:r>
              <w:rPr>
                <w:rFonts w:ascii="Arial" w:hAnsi="Arial" w:cs="Arial"/>
                <w:color w:val="000000"/>
                <w:sz w:val="20"/>
                <w:szCs w:val="20"/>
              </w:rPr>
              <w:t>)</w:t>
            </w:r>
          </w:p>
        </w:tc>
        <w:tc>
          <w:tcPr>
            <w:tcW w:w="1590" w:type="dxa"/>
            <w:vAlign w:val="bottom"/>
          </w:tcPr>
          <w:p w14:paraId="4D3ACAFE" w14:textId="4054585E" w:rsidR="009B148B" w:rsidRPr="00D64553" w:rsidRDefault="009B148B" w:rsidP="009B148B">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1,243</w:t>
            </w:r>
          </w:p>
        </w:tc>
        <w:tc>
          <w:tcPr>
            <w:tcW w:w="1590" w:type="dxa"/>
            <w:vAlign w:val="bottom"/>
          </w:tcPr>
          <w:p w14:paraId="638A425F" w14:textId="62112D4E" w:rsidR="009B148B" w:rsidRPr="00D64553" w:rsidRDefault="009B148B" w:rsidP="009B148B">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w:t>
            </w:r>
          </w:p>
        </w:tc>
        <w:tc>
          <w:tcPr>
            <w:tcW w:w="1590" w:type="dxa"/>
            <w:vAlign w:val="bottom"/>
          </w:tcPr>
          <w:p w14:paraId="4A211705" w14:textId="5B81E0BD" w:rsidR="009B148B" w:rsidRPr="00D64553" w:rsidRDefault="009B148B" w:rsidP="009B148B">
            <w:pP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1,243</w:t>
            </w:r>
          </w:p>
        </w:tc>
      </w:tr>
      <w:tr w:rsidR="009B148B" w:rsidRPr="00D64553" w14:paraId="5B31D7FD" w14:textId="77777777" w:rsidTr="00900262">
        <w:tc>
          <w:tcPr>
            <w:tcW w:w="4500" w:type="dxa"/>
          </w:tcPr>
          <w:p w14:paraId="66A106D5" w14:textId="7F7B50C7" w:rsidR="009B148B" w:rsidRPr="00AE2C47" w:rsidRDefault="00670AC7" w:rsidP="009B148B">
            <w:pPr>
              <w:spacing w:line="380" w:lineRule="exact"/>
              <w:ind w:left="360"/>
              <w:rPr>
                <w:rFonts w:ascii="Arial" w:hAnsi="Arial" w:cs="Arial"/>
                <w:sz w:val="20"/>
                <w:szCs w:val="20"/>
              </w:rPr>
            </w:pPr>
            <w:r w:rsidRPr="00670AC7">
              <w:rPr>
                <w:rFonts w:ascii="Arial" w:hAnsi="Arial" w:cs="Arial"/>
                <w:sz w:val="20"/>
                <w:szCs w:val="20"/>
              </w:rPr>
              <w:t>Demographic assumptions changes</w:t>
            </w:r>
          </w:p>
        </w:tc>
        <w:tc>
          <w:tcPr>
            <w:tcW w:w="1590" w:type="dxa"/>
            <w:vAlign w:val="bottom"/>
          </w:tcPr>
          <w:p w14:paraId="4A8FFC70" w14:textId="7F7FFF27"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(451)</w:t>
            </w:r>
          </w:p>
        </w:tc>
        <w:tc>
          <w:tcPr>
            <w:tcW w:w="1590" w:type="dxa"/>
            <w:vAlign w:val="bottom"/>
          </w:tcPr>
          <w:p w14:paraId="10D4241D" w14:textId="32EDF863" w:rsidR="009B148B" w:rsidRPr="00D64553" w:rsidRDefault="0011623D"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p>
        </w:tc>
        <w:tc>
          <w:tcPr>
            <w:tcW w:w="1590" w:type="dxa"/>
            <w:gridSpan w:val="2"/>
            <w:vAlign w:val="bottom"/>
          </w:tcPr>
          <w:p w14:paraId="357A34B1" w14:textId="7530C21A"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(4</w:t>
            </w:r>
            <w:r w:rsidR="0011623D">
              <w:rPr>
                <w:rFonts w:ascii="Arial" w:hAnsi="Arial" w:cs="Arial"/>
                <w:color w:val="000000"/>
                <w:sz w:val="20"/>
                <w:szCs w:val="20"/>
              </w:rPr>
              <w:t>51</w:t>
            </w:r>
            <w:r>
              <w:rPr>
                <w:rFonts w:ascii="Arial" w:hAnsi="Arial" w:cs="Arial"/>
                <w:color w:val="000000"/>
                <w:sz w:val="20"/>
                <w:szCs w:val="20"/>
              </w:rPr>
              <w:t>)</w:t>
            </w:r>
          </w:p>
        </w:tc>
        <w:tc>
          <w:tcPr>
            <w:tcW w:w="1590" w:type="dxa"/>
            <w:vAlign w:val="bottom"/>
          </w:tcPr>
          <w:p w14:paraId="2C444112" w14:textId="20452546"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p>
        </w:tc>
        <w:tc>
          <w:tcPr>
            <w:tcW w:w="1590" w:type="dxa"/>
            <w:vAlign w:val="bottom"/>
          </w:tcPr>
          <w:p w14:paraId="5181100D" w14:textId="17B3A1FC"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p>
        </w:tc>
        <w:tc>
          <w:tcPr>
            <w:tcW w:w="1590" w:type="dxa"/>
            <w:vAlign w:val="bottom"/>
          </w:tcPr>
          <w:p w14:paraId="5F51AB9F" w14:textId="52C55DEB"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p>
        </w:tc>
      </w:tr>
      <w:tr w:rsidR="009B148B" w:rsidRPr="00D64553" w14:paraId="2FD2A1F3" w14:textId="77777777" w:rsidTr="00900262">
        <w:tc>
          <w:tcPr>
            <w:tcW w:w="4500" w:type="dxa"/>
          </w:tcPr>
          <w:p w14:paraId="0BB0D28D" w14:textId="7D5020BB" w:rsidR="009B148B" w:rsidRPr="00AE2C47" w:rsidRDefault="00670AC7" w:rsidP="009B148B">
            <w:pPr>
              <w:spacing w:line="380" w:lineRule="exact"/>
              <w:ind w:left="360"/>
              <w:rPr>
                <w:rFonts w:ascii="Arial" w:hAnsi="Arial" w:cs="Arial"/>
                <w:sz w:val="20"/>
                <w:szCs w:val="20"/>
              </w:rPr>
            </w:pPr>
            <w:r>
              <w:rPr>
                <w:rFonts w:ascii="Arial" w:hAnsi="Arial" w:cs="Arial"/>
                <w:sz w:val="20"/>
                <w:szCs w:val="20"/>
              </w:rPr>
              <w:t>Experience adjustments</w:t>
            </w:r>
          </w:p>
        </w:tc>
        <w:tc>
          <w:tcPr>
            <w:tcW w:w="1590" w:type="dxa"/>
            <w:vAlign w:val="bottom"/>
          </w:tcPr>
          <w:p w14:paraId="198A1423" w14:textId="387BFA43"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(819)</w:t>
            </w:r>
          </w:p>
        </w:tc>
        <w:tc>
          <w:tcPr>
            <w:tcW w:w="1590" w:type="dxa"/>
            <w:vAlign w:val="bottom"/>
          </w:tcPr>
          <w:p w14:paraId="61333CEF" w14:textId="6E5ECA59" w:rsidR="009B148B" w:rsidRPr="00D64553" w:rsidRDefault="0011623D"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p>
        </w:tc>
        <w:tc>
          <w:tcPr>
            <w:tcW w:w="1590" w:type="dxa"/>
            <w:gridSpan w:val="2"/>
            <w:vAlign w:val="bottom"/>
          </w:tcPr>
          <w:p w14:paraId="05B57BD6" w14:textId="5FE93454"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r w:rsidR="0011623D">
              <w:rPr>
                <w:rFonts w:ascii="Arial" w:hAnsi="Arial" w:cs="Arial"/>
                <w:color w:val="000000"/>
                <w:sz w:val="20"/>
                <w:szCs w:val="20"/>
              </w:rPr>
              <w:t>819</w:t>
            </w:r>
            <w:r>
              <w:rPr>
                <w:rFonts w:ascii="Arial" w:hAnsi="Arial" w:cs="Arial"/>
                <w:color w:val="000000"/>
                <w:sz w:val="20"/>
                <w:szCs w:val="20"/>
              </w:rPr>
              <w:t>)</w:t>
            </w:r>
          </w:p>
        </w:tc>
        <w:tc>
          <w:tcPr>
            <w:tcW w:w="1590" w:type="dxa"/>
            <w:vAlign w:val="bottom"/>
          </w:tcPr>
          <w:p w14:paraId="1E5C8082" w14:textId="29B1ACF6"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p>
        </w:tc>
        <w:tc>
          <w:tcPr>
            <w:tcW w:w="1590" w:type="dxa"/>
            <w:vAlign w:val="bottom"/>
          </w:tcPr>
          <w:p w14:paraId="5DBAC4CE" w14:textId="6159F2D2"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p>
        </w:tc>
        <w:tc>
          <w:tcPr>
            <w:tcW w:w="1590" w:type="dxa"/>
            <w:vAlign w:val="bottom"/>
          </w:tcPr>
          <w:p w14:paraId="611CFAE9" w14:textId="78B0F555" w:rsidR="009B148B" w:rsidRPr="00D64553" w:rsidRDefault="009B148B" w:rsidP="009B148B">
            <w:pP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w:t>
            </w:r>
          </w:p>
        </w:tc>
      </w:tr>
      <w:tr w:rsidR="009B148B" w:rsidRPr="00D64553" w14:paraId="7E2C05FA" w14:textId="77777777" w:rsidTr="00900262">
        <w:tc>
          <w:tcPr>
            <w:tcW w:w="4500" w:type="dxa"/>
          </w:tcPr>
          <w:p w14:paraId="3E7DA5CF" w14:textId="77777777" w:rsidR="009B148B" w:rsidRPr="00D64553" w:rsidRDefault="009B148B" w:rsidP="009B148B">
            <w:pPr>
              <w:spacing w:line="380" w:lineRule="exact"/>
              <w:ind w:right="-18"/>
              <w:jc w:val="thaiDistribute"/>
              <w:rPr>
                <w:rFonts w:ascii="Arial" w:hAnsi="Arial" w:cs="Arial"/>
                <w:sz w:val="20"/>
                <w:szCs w:val="20"/>
              </w:rPr>
            </w:pPr>
            <w:r w:rsidRPr="00D64553">
              <w:rPr>
                <w:rFonts w:ascii="Arial" w:hAnsi="Arial" w:cs="Arial"/>
                <w:sz w:val="20"/>
                <w:szCs w:val="20"/>
              </w:rPr>
              <w:t>Benefits paid during the year</w:t>
            </w:r>
          </w:p>
        </w:tc>
        <w:tc>
          <w:tcPr>
            <w:tcW w:w="1590" w:type="dxa"/>
            <w:vAlign w:val="bottom"/>
          </w:tcPr>
          <w:p w14:paraId="754EBF8D" w14:textId="7D1BDACB" w:rsidR="009B148B" w:rsidRPr="00D64553" w:rsidRDefault="009B148B" w:rsidP="009B148B">
            <w:pPr>
              <w:pBdr>
                <w:bottom w:val="single" w:sz="2" w:space="1" w:color="auto"/>
              </w:pBd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(4,146)</w:t>
            </w:r>
          </w:p>
        </w:tc>
        <w:tc>
          <w:tcPr>
            <w:tcW w:w="1590" w:type="dxa"/>
            <w:vAlign w:val="bottom"/>
          </w:tcPr>
          <w:p w14:paraId="69177DC1" w14:textId="01754C65" w:rsidR="009B148B" w:rsidRPr="00D64553" w:rsidRDefault="009B148B" w:rsidP="009B148B">
            <w:pPr>
              <w:pBdr>
                <w:bottom w:val="single" w:sz="2" w:space="1" w:color="auto"/>
              </w:pBd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(220)</w:t>
            </w:r>
          </w:p>
        </w:tc>
        <w:tc>
          <w:tcPr>
            <w:tcW w:w="1590" w:type="dxa"/>
            <w:gridSpan w:val="2"/>
            <w:vAlign w:val="bottom"/>
          </w:tcPr>
          <w:p w14:paraId="454046EE" w14:textId="5832B495" w:rsidR="009B148B" w:rsidRPr="00D64553" w:rsidRDefault="009B148B" w:rsidP="009B148B">
            <w:pPr>
              <w:pBdr>
                <w:bottom w:val="single" w:sz="2" w:space="1" w:color="auto"/>
              </w:pBd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(4,366)</w:t>
            </w:r>
          </w:p>
        </w:tc>
        <w:tc>
          <w:tcPr>
            <w:tcW w:w="1590" w:type="dxa"/>
            <w:vAlign w:val="bottom"/>
          </w:tcPr>
          <w:p w14:paraId="4DEDEEED" w14:textId="720F8F7F" w:rsidR="009B148B" w:rsidRPr="00D64553" w:rsidRDefault="009B148B" w:rsidP="009B148B">
            <w:pPr>
              <w:pBdr>
                <w:bottom w:val="single" w:sz="2" w:space="1" w:color="auto"/>
              </w:pBd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(2,</w:t>
            </w:r>
            <w:r w:rsidRPr="00D64553">
              <w:rPr>
                <w:rFonts w:ascii="Arial" w:hAnsi="Arial" w:cs="Arial"/>
                <w:color w:val="000000"/>
                <w:sz w:val="20"/>
                <w:szCs w:val="20"/>
              </w:rPr>
              <w:t>315</w:t>
            </w:r>
            <w:r w:rsidRPr="00D64553">
              <w:rPr>
                <w:rFonts w:ascii="Arial" w:hAnsi="Arial" w:cs="Arial" w:hint="cs"/>
                <w:color w:val="000000"/>
                <w:sz w:val="20"/>
                <w:szCs w:val="20"/>
              </w:rPr>
              <w:t>)</w:t>
            </w:r>
          </w:p>
        </w:tc>
        <w:tc>
          <w:tcPr>
            <w:tcW w:w="1590" w:type="dxa"/>
            <w:vAlign w:val="bottom"/>
          </w:tcPr>
          <w:p w14:paraId="3BF3EB77" w14:textId="6F9DAE0B" w:rsidR="009B148B" w:rsidRPr="00D64553" w:rsidRDefault="009B148B" w:rsidP="009B148B">
            <w:pPr>
              <w:pBdr>
                <w:bottom w:val="single" w:sz="2" w:space="1" w:color="auto"/>
              </w:pBdr>
              <w:tabs>
                <w:tab w:val="decimal" w:pos="1140"/>
              </w:tabs>
              <w:spacing w:line="380" w:lineRule="exact"/>
              <w:ind w:left="-18"/>
              <w:rPr>
                <w:rFonts w:ascii="Arial" w:hAnsi="Arial" w:cs="Arial"/>
                <w:color w:val="000000"/>
                <w:sz w:val="20"/>
                <w:szCs w:val="20"/>
              </w:rPr>
            </w:pPr>
            <w:r w:rsidRPr="00D64553">
              <w:rPr>
                <w:rFonts w:ascii="Arial" w:hAnsi="Arial" w:cs="Arial"/>
                <w:color w:val="000000"/>
                <w:sz w:val="20"/>
                <w:szCs w:val="20"/>
              </w:rPr>
              <w:t>(172)</w:t>
            </w:r>
          </w:p>
        </w:tc>
        <w:tc>
          <w:tcPr>
            <w:tcW w:w="1590" w:type="dxa"/>
            <w:vAlign w:val="bottom"/>
          </w:tcPr>
          <w:p w14:paraId="179D0741" w14:textId="79430E60" w:rsidR="009B148B" w:rsidRPr="00D64553" w:rsidRDefault="009B148B" w:rsidP="009B148B">
            <w:pPr>
              <w:pBdr>
                <w:bottom w:val="single" w:sz="2" w:space="1" w:color="auto"/>
              </w:pBd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(2,</w:t>
            </w:r>
            <w:r w:rsidRPr="00D64553">
              <w:rPr>
                <w:rFonts w:ascii="Arial" w:hAnsi="Arial" w:cs="Arial"/>
                <w:color w:val="000000"/>
                <w:sz w:val="20"/>
                <w:szCs w:val="20"/>
              </w:rPr>
              <w:t>487</w:t>
            </w:r>
            <w:r w:rsidRPr="00D64553">
              <w:rPr>
                <w:rFonts w:ascii="Arial" w:hAnsi="Arial" w:cs="Arial" w:hint="cs"/>
                <w:color w:val="000000"/>
                <w:sz w:val="20"/>
                <w:szCs w:val="20"/>
              </w:rPr>
              <w:t>)</w:t>
            </w:r>
          </w:p>
        </w:tc>
      </w:tr>
      <w:tr w:rsidR="009B148B" w:rsidRPr="00D64553" w14:paraId="7B0C9CA8" w14:textId="77777777" w:rsidTr="00900262">
        <w:trPr>
          <w:trHeight w:val="180"/>
        </w:trPr>
        <w:tc>
          <w:tcPr>
            <w:tcW w:w="4500" w:type="dxa"/>
          </w:tcPr>
          <w:p w14:paraId="79EE3EF4" w14:textId="77777777" w:rsidR="009B148B" w:rsidRPr="00D64553" w:rsidRDefault="009B148B" w:rsidP="009B148B">
            <w:pPr>
              <w:spacing w:line="380" w:lineRule="exact"/>
              <w:ind w:right="-18"/>
              <w:jc w:val="thaiDistribute"/>
              <w:rPr>
                <w:rFonts w:ascii="Arial" w:hAnsi="Arial" w:cs="Arial"/>
                <w:b/>
                <w:bCs/>
                <w:sz w:val="20"/>
                <w:szCs w:val="20"/>
              </w:rPr>
            </w:pPr>
            <w:r w:rsidRPr="00D64553">
              <w:rPr>
                <w:rFonts w:ascii="Arial" w:hAnsi="Arial" w:cs="Arial"/>
                <w:b/>
                <w:bCs/>
                <w:sz w:val="20"/>
                <w:szCs w:val="20"/>
              </w:rPr>
              <w:t>Provision for long-term employee benefits</w:t>
            </w:r>
          </w:p>
          <w:p w14:paraId="43F20FA6" w14:textId="77777777" w:rsidR="009B148B" w:rsidRPr="00D64553" w:rsidRDefault="009B148B" w:rsidP="009B148B">
            <w:pPr>
              <w:spacing w:line="380" w:lineRule="exact"/>
              <w:ind w:right="-18"/>
              <w:rPr>
                <w:rFonts w:ascii="Arial" w:hAnsi="Arial" w:cs="Arial"/>
                <w:b/>
                <w:bCs/>
                <w:sz w:val="20"/>
                <w:szCs w:val="20"/>
                <w:cs/>
              </w:rPr>
            </w:pPr>
            <w:r w:rsidRPr="00D64553">
              <w:rPr>
                <w:rFonts w:ascii="Arial" w:hAnsi="Arial" w:cs="Arial"/>
                <w:b/>
                <w:bCs/>
                <w:sz w:val="20"/>
                <w:szCs w:val="20"/>
              </w:rPr>
              <w:t xml:space="preserve">   at end of year</w:t>
            </w:r>
          </w:p>
        </w:tc>
        <w:tc>
          <w:tcPr>
            <w:tcW w:w="1590" w:type="dxa"/>
            <w:vAlign w:val="bottom"/>
          </w:tcPr>
          <w:p w14:paraId="384F3AA2" w14:textId="04B8340E" w:rsidR="009B148B" w:rsidRPr="00D64553" w:rsidRDefault="009B148B" w:rsidP="009B148B">
            <w:pPr>
              <w:pBdr>
                <w:bottom w:val="double" w:sz="4" w:space="1" w:color="auto"/>
              </w:pBd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36,632</w:t>
            </w:r>
          </w:p>
        </w:tc>
        <w:tc>
          <w:tcPr>
            <w:tcW w:w="1590" w:type="dxa"/>
            <w:vAlign w:val="bottom"/>
          </w:tcPr>
          <w:p w14:paraId="52891ED5" w14:textId="5CBA5C09" w:rsidR="009B148B" w:rsidRPr="00D64553" w:rsidRDefault="009B148B" w:rsidP="009B148B">
            <w:pPr>
              <w:pBdr>
                <w:bottom w:val="double" w:sz="4" w:space="1" w:color="auto"/>
              </w:pBd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1,104</w:t>
            </w:r>
          </w:p>
        </w:tc>
        <w:tc>
          <w:tcPr>
            <w:tcW w:w="1590" w:type="dxa"/>
            <w:gridSpan w:val="2"/>
            <w:vAlign w:val="bottom"/>
          </w:tcPr>
          <w:p w14:paraId="7170C43E" w14:textId="2A049AB5" w:rsidR="009B148B" w:rsidRPr="00D64553" w:rsidRDefault="009B148B" w:rsidP="009B148B">
            <w:pPr>
              <w:pBdr>
                <w:bottom w:val="double" w:sz="4" w:space="1" w:color="auto"/>
              </w:pBdr>
              <w:tabs>
                <w:tab w:val="decimal" w:pos="1140"/>
              </w:tabs>
              <w:spacing w:line="380" w:lineRule="exact"/>
              <w:ind w:left="-18"/>
              <w:rPr>
                <w:rFonts w:ascii="Arial" w:hAnsi="Arial" w:cs="Arial"/>
                <w:color w:val="000000"/>
                <w:sz w:val="20"/>
                <w:szCs w:val="20"/>
              </w:rPr>
            </w:pPr>
            <w:r>
              <w:rPr>
                <w:rFonts w:ascii="Arial" w:hAnsi="Arial" w:cs="Arial"/>
                <w:color w:val="000000"/>
                <w:sz w:val="20"/>
                <w:szCs w:val="20"/>
              </w:rPr>
              <w:t>37,736</w:t>
            </w:r>
          </w:p>
        </w:tc>
        <w:tc>
          <w:tcPr>
            <w:tcW w:w="1590" w:type="dxa"/>
            <w:vAlign w:val="bottom"/>
          </w:tcPr>
          <w:p w14:paraId="0E2569D3" w14:textId="29E811AC" w:rsidR="009B148B" w:rsidRPr="00D64553" w:rsidRDefault="009B148B" w:rsidP="009B148B">
            <w:pPr>
              <w:pBdr>
                <w:bottom w:val="double" w:sz="4" w:space="1" w:color="auto"/>
              </w:pBd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41,</w:t>
            </w:r>
            <w:r w:rsidRPr="00D64553">
              <w:rPr>
                <w:rFonts w:ascii="Arial" w:hAnsi="Arial" w:cs="Arial"/>
                <w:color w:val="000000"/>
                <w:sz w:val="20"/>
                <w:szCs w:val="20"/>
              </w:rPr>
              <w:t>938</w:t>
            </w:r>
          </w:p>
        </w:tc>
        <w:tc>
          <w:tcPr>
            <w:tcW w:w="1590" w:type="dxa"/>
            <w:vAlign w:val="bottom"/>
          </w:tcPr>
          <w:p w14:paraId="4C597B53" w14:textId="1C117871" w:rsidR="009B148B" w:rsidRPr="00D64553" w:rsidRDefault="009B148B" w:rsidP="009B148B">
            <w:pPr>
              <w:pBdr>
                <w:bottom w:val="double" w:sz="4" w:space="1" w:color="auto"/>
              </w:pBd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1,</w:t>
            </w:r>
            <w:r w:rsidRPr="00D64553">
              <w:rPr>
                <w:rFonts w:ascii="Arial" w:hAnsi="Arial" w:cs="Arial"/>
                <w:color w:val="000000"/>
                <w:sz w:val="20"/>
                <w:szCs w:val="20"/>
              </w:rPr>
              <w:t>235</w:t>
            </w:r>
          </w:p>
        </w:tc>
        <w:tc>
          <w:tcPr>
            <w:tcW w:w="1590" w:type="dxa"/>
            <w:vAlign w:val="bottom"/>
          </w:tcPr>
          <w:p w14:paraId="1FDCF76C" w14:textId="55A157C9" w:rsidR="009B148B" w:rsidRPr="00D64553" w:rsidRDefault="009B148B" w:rsidP="009B148B">
            <w:pPr>
              <w:pBdr>
                <w:bottom w:val="double" w:sz="4" w:space="1" w:color="auto"/>
              </w:pBdr>
              <w:tabs>
                <w:tab w:val="decimal" w:pos="1140"/>
              </w:tabs>
              <w:spacing w:line="380" w:lineRule="exact"/>
              <w:ind w:left="-18"/>
              <w:rPr>
                <w:rFonts w:ascii="Arial" w:hAnsi="Arial" w:cs="Arial"/>
                <w:color w:val="000000"/>
                <w:sz w:val="20"/>
                <w:szCs w:val="20"/>
              </w:rPr>
            </w:pPr>
            <w:r w:rsidRPr="00D64553">
              <w:rPr>
                <w:rFonts w:ascii="Arial" w:hAnsi="Arial" w:cs="Arial" w:hint="cs"/>
                <w:color w:val="000000"/>
                <w:sz w:val="20"/>
                <w:szCs w:val="20"/>
              </w:rPr>
              <w:t>43,173</w:t>
            </w:r>
          </w:p>
        </w:tc>
      </w:tr>
      <w:bookmarkEnd w:id="6"/>
    </w:tbl>
    <w:p w14:paraId="05EE6B5B" w14:textId="77777777" w:rsidR="00A52D2D" w:rsidRDefault="00A52D2D">
      <w:pPr>
        <w:sectPr w:rsidR="00A52D2D" w:rsidSect="00A52D2D">
          <w:pgSz w:w="16834" w:h="11909" w:orient="landscape" w:code="9"/>
          <w:pgMar w:top="1368" w:right="1296" w:bottom="1080" w:left="1080" w:header="706" w:footer="706" w:gutter="0"/>
          <w:cols w:space="720"/>
        </w:sectPr>
      </w:pPr>
    </w:p>
    <w:p w14:paraId="6E098344" w14:textId="158E7936" w:rsidR="00F328FF" w:rsidRPr="00F328FF" w:rsidRDefault="00E65147" w:rsidP="00A53555">
      <w:pPr>
        <w:tabs>
          <w:tab w:val="left" w:pos="1440"/>
        </w:tabs>
        <w:spacing w:after="120" w:line="380" w:lineRule="exact"/>
        <w:ind w:left="547" w:hanging="547"/>
        <w:jc w:val="thaiDistribute"/>
        <w:outlineLvl w:val="0"/>
        <w:rPr>
          <w:rFonts w:ascii="Arial" w:hAnsi="Arial" w:cs="Arial"/>
          <w:sz w:val="22"/>
          <w:szCs w:val="22"/>
        </w:rPr>
      </w:pPr>
      <w:r>
        <w:rPr>
          <w:rFonts w:ascii="Arial" w:hAnsi="Arial"/>
          <w:sz w:val="22"/>
          <w:szCs w:val="22"/>
          <w:cs/>
        </w:rPr>
        <w:lastRenderedPageBreak/>
        <w:tab/>
      </w:r>
      <w:r w:rsidR="00F328FF" w:rsidRPr="00F328FF">
        <w:rPr>
          <w:rFonts w:ascii="Arial" w:hAnsi="Arial"/>
          <w:sz w:val="22"/>
          <w:szCs w:val="22"/>
        </w:rPr>
        <w:t>The Company expect</w:t>
      </w:r>
      <w:r w:rsidR="00017CAE">
        <w:rPr>
          <w:rFonts w:ascii="Arial" w:hAnsi="Arial"/>
          <w:sz w:val="22"/>
          <w:szCs w:val="22"/>
        </w:rPr>
        <w:t>s</w:t>
      </w:r>
      <w:r w:rsidR="00F328FF" w:rsidRPr="00F328FF">
        <w:rPr>
          <w:rFonts w:ascii="Arial" w:hAnsi="Arial"/>
          <w:sz w:val="22"/>
          <w:szCs w:val="22"/>
        </w:rPr>
        <w:t xml:space="preserve"> to pay Baht </w:t>
      </w:r>
      <w:r w:rsidR="005F65AA">
        <w:rPr>
          <w:rFonts w:ascii="Arial" w:hAnsi="Arial"/>
          <w:sz w:val="22"/>
          <w:szCs w:val="22"/>
        </w:rPr>
        <w:t>0.</w:t>
      </w:r>
      <w:r w:rsidR="00AF62BA">
        <w:rPr>
          <w:rFonts w:ascii="Arial" w:hAnsi="Arial"/>
          <w:sz w:val="22"/>
          <w:szCs w:val="22"/>
        </w:rPr>
        <w:t>2</w:t>
      </w:r>
      <w:r w:rsidR="00F328FF" w:rsidRPr="00F328FF">
        <w:rPr>
          <w:rFonts w:ascii="Arial" w:hAnsi="Arial"/>
          <w:sz w:val="22"/>
          <w:szCs w:val="22"/>
        </w:rPr>
        <w:t xml:space="preserve"> million of long-term employee benefits </w:t>
      </w:r>
      <w:r w:rsidR="00F04E49">
        <w:rPr>
          <w:rFonts w:ascii="Arial" w:hAnsi="Arial"/>
          <w:sz w:val="22"/>
          <w:szCs w:val="22"/>
        </w:rPr>
        <w:t>within</w:t>
      </w:r>
      <w:r w:rsidR="00F328FF" w:rsidRPr="00F328FF">
        <w:rPr>
          <w:rFonts w:ascii="Arial" w:hAnsi="Arial"/>
          <w:sz w:val="22"/>
          <w:szCs w:val="22"/>
        </w:rPr>
        <w:t xml:space="preserve"> next year </w:t>
      </w:r>
      <w:r w:rsidR="00F328FF" w:rsidRPr="00F328FF">
        <w:rPr>
          <w:rFonts w:ascii="Arial" w:hAnsi="Arial" w:cs="Arial"/>
          <w:sz w:val="22"/>
          <w:szCs w:val="22"/>
        </w:rPr>
        <w:t>(</w:t>
      </w:r>
      <w:r w:rsidR="00BC31E5">
        <w:rPr>
          <w:rFonts w:ascii="Arial" w:hAnsi="Arial" w:cs="Arial"/>
          <w:sz w:val="22"/>
          <w:szCs w:val="22"/>
        </w:rPr>
        <w:t>20</w:t>
      </w:r>
      <w:r w:rsidR="00AF62BA">
        <w:rPr>
          <w:rFonts w:ascii="Arial" w:hAnsi="Arial" w:cs="Arial"/>
          <w:sz w:val="22"/>
          <w:szCs w:val="22"/>
        </w:rPr>
        <w:t>20</w:t>
      </w:r>
      <w:r w:rsidR="00F328FF" w:rsidRPr="00F328FF">
        <w:rPr>
          <w:rFonts w:ascii="Arial" w:hAnsi="Arial" w:cs="Arial"/>
          <w:sz w:val="22"/>
          <w:szCs w:val="22"/>
        </w:rPr>
        <w:t xml:space="preserve">: </w:t>
      </w:r>
      <w:r w:rsidR="00F328FF" w:rsidRPr="0090752E">
        <w:rPr>
          <w:rFonts w:ascii="Arial" w:hAnsi="Arial"/>
          <w:sz w:val="22"/>
          <w:szCs w:val="22"/>
        </w:rPr>
        <w:t>Baht</w:t>
      </w:r>
      <w:r w:rsidR="00F328FF" w:rsidRPr="00F328FF">
        <w:rPr>
          <w:rFonts w:ascii="Arial" w:hAnsi="Arial" w:cs="Arial"/>
          <w:sz w:val="22"/>
          <w:szCs w:val="22"/>
        </w:rPr>
        <w:t xml:space="preserve"> </w:t>
      </w:r>
      <w:r w:rsidR="00AF62BA">
        <w:rPr>
          <w:rFonts w:ascii="Arial" w:hAnsi="Arial" w:cs="Arial"/>
          <w:sz w:val="22"/>
          <w:szCs w:val="22"/>
        </w:rPr>
        <w:t>0.6</w:t>
      </w:r>
      <w:r w:rsidR="00F328FF" w:rsidRPr="00F328FF">
        <w:rPr>
          <w:rFonts w:ascii="Arial" w:hAnsi="Arial" w:cs="Arial"/>
          <w:sz w:val="22"/>
          <w:szCs w:val="22"/>
        </w:rPr>
        <w:t xml:space="preserve"> million).</w:t>
      </w:r>
    </w:p>
    <w:p w14:paraId="7DFDB59F" w14:textId="496B81BF" w:rsidR="00F328FF" w:rsidRPr="00F328FF" w:rsidRDefault="00F328FF" w:rsidP="00A53555">
      <w:pPr>
        <w:tabs>
          <w:tab w:val="right" w:pos="7280"/>
          <w:tab w:val="right" w:pos="8760"/>
        </w:tabs>
        <w:spacing w:before="120" w:after="120" w:line="380" w:lineRule="exact"/>
        <w:ind w:left="547" w:hanging="547"/>
        <w:jc w:val="thaiDistribute"/>
        <w:rPr>
          <w:rFonts w:ascii="Arial" w:hAnsi="Arial" w:cstheme="minorBidi"/>
          <w:sz w:val="22"/>
          <w:szCs w:val="22"/>
        </w:rPr>
      </w:pPr>
      <w:r w:rsidRPr="00F328FF">
        <w:rPr>
          <w:rFonts w:ascii="Arial" w:hAnsi="Arial" w:cs="Arial"/>
          <w:sz w:val="22"/>
          <w:szCs w:val="22"/>
        </w:rPr>
        <w:tab/>
        <w:t xml:space="preserve">As at </w:t>
      </w:r>
      <w:r w:rsidR="00307733">
        <w:rPr>
          <w:rFonts w:ascii="Arial" w:hAnsi="Arial" w:cstheme="minorBidi"/>
          <w:sz w:val="22"/>
          <w:szCs w:val="22"/>
        </w:rPr>
        <w:t>31 December 202</w:t>
      </w:r>
      <w:r w:rsidR="00AF62BA">
        <w:rPr>
          <w:rFonts w:ascii="Arial" w:hAnsi="Arial" w:cstheme="minorBidi"/>
          <w:sz w:val="22"/>
          <w:szCs w:val="22"/>
        </w:rPr>
        <w:t>1</w:t>
      </w:r>
      <w:r w:rsidRPr="00F328FF">
        <w:rPr>
          <w:rFonts w:ascii="Arial" w:hAnsi="Arial" w:cs="Arial"/>
          <w:sz w:val="22"/>
          <w:szCs w:val="22"/>
        </w:rPr>
        <w:t xml:space="preserve">, the weighted average duration of </w:t>
      </w:r>
      <w:r w:rsidRPr="00F328FF">
        <w:rPr>
          <w:rFonts w:ascii="Arial" w:hAnsi="Arial"/>
          <w:sz w:val="22"/>
          <w:szCs w:val="22"/>
        </w:rPr>
        <w:t xml:space="preserve">the liabilities for long-term employee benefit is </w:t>
      </w:r>
      <w:r w:rsidR="00AF62BA">
        <w:rPr>
          <w:rFonts w:ascii="Arial" w:hAnsi="Arial"/>
          <w:sz w:val="22"/>
          <w:szCs w:val="22"/>
        </w:rPr>
        <w:t>11</w:t>
      </w:r>
      <w:r w:rsidRPr="00F328FF">
        <w:rPr>
          <w:rFonts w:ascii="Arial" w:hAnsi="Arial"/>
          <w:sz w:val="22"/>
          <w:szCs w:val="22"/>
        </w:rPr>
        <w:t xml:space="preserve"> years</w:t>
      </w:r>
      <w:r w:rsidRPr="00F328FF">
        <w:rPr>
          <w:rFonts w:ascii="Arial" w:hAnsi="Arial" w:cs="Arial"/>
          <w:sz w:val="22"/>
          <w:szCs w:val="22"/>
        </w:rPr>
        <w:t xml:space="preserve"> (</w:t>
      </w:r>
      <w:r w:rsidR="00BC31E5">
        <w:rPr>
          <w:rFonts w:ascii="Arial" w:hAnsi="Arial" w:cs="Arial"/>
          <w:sz w:val="22"/>
          <w:szCs w:val="22"/>
        </w:rPr>
        <w:t>20</w:t>
      </w:r>
      <w:r w:rsidR="00AF62BA">
        <w:rPr>
          <w:rFonts w:ascii="Arial" w:hAnsi="Arial" w:cs="Arial"/>
          <w:sz w:val="22"/>
          <w:szCs w:val="22"/>
        </w:rPr>
        <w:t>20</w:t>
      </w:r>
      <w:r w:rsidRPr="00F328FF">
        <w:rPr>
          <w:rFonts w:ascii="Arial" w:hAnsi="Arial" w:cs="Arial"/>
          <w:sz w:val="22"/>
          <w:szCs w:val="22"/>
        </w:rPr>
        <w:t xml:space="preserve">: </w:t>
      </w:r>
      <w:r w:rsidR="00C4548C">
        <w:rPr>
          <w:rFonts w:ascii="Arial" w:hAnsi="Arial" w:cs="Arial"/>
          <w:sz w:val="22"/>
          <w:szCs w:val="22"/>
        </w:rPr>
        <w:t>9</w:t>
      </w:r>
      <w:r w:rsidRPr="00F328FF">
        <w:rPr>
          <w:rFonts w:ascii="Arial" w:hAnsi="Arial" w:cs="Arial"/>
          <w:sz w:val="22"/>
          <w:szCs w:val="22"/>
        </w:rPr>
        <w:t xml:space="preserve"> years</w:t>
      </w:r>
      <w:r>
        <w:rPr>
          <w:rFonts w:ascii="Arial" w:hAnsi="Arial" w:cs="Arial"/>
          <w:sz w:val="22"/>
          <w:szCs w:val="22"/>
        </w:rPr>
        <w:t>).</w:t>
      </w:r>
      <w:r w:rsidRPr="00F328FF">
        <w:rPr>
          <w:rFonts w:ascii="Arial" w:hAnsi="Arial"/>
          <w:sz w:val="22"/>
          <w:szCs w:val="22"/>
        </w:rPr>
        <w:t xml:space="preserve"> </w:t>
      </w:r>
    </w:p>
    <w:p w14:paraId="092D8096" w14:textId="77777777" w:rsidR="00F328FF" w:rsidRPr="00F328FF" w:rsidRDefault="00E65147" w:rsidP="00A53555">
      <w:pPr>
        <w:tabs>
          <w:tab w:val="right" w:pos="7280"/>
          <w:tab w:val="right" w:pos="8760"/>
        </w:tabs>
        <w:spacing w:before="120" w:after="120" w:line="380" w:lineRule="exact"/>
        <w:ind w:left="547" w:hanging="547"/>
        <w:jc w:val="thaiDistribute"/>
        <w:rPr>
          <w:rFonts w:ascii="Arial" w:hAnsi="Arial"/>
          <w:sz w:val="22"/>
          <w:szCs w:val="22"/>
        </w:rPr>
      </w:pPr>
      <w:r>
        <w:rPr>
          <w:rFonts w:ascii="Arial" w:hAnsi="Arial"/>
          <w:sz w:val="22"/>
          <w:szCs w:val="22"/>
        </w:rPr>
        <w:tab/>
      </w:r>
      <w:r w:rsidR="00F328FF" w:rsidRPr="00F328FF">
        <w:rPr>
          <w:rFonts w:ascii="Arial" w:hAnsi="Arial"/>
          <w:sz w:val="22"/>
          <w:szCs w:val="22"/>
        </w:rPr>
        <w:t xml:space="preserve">Significant actuarial assumptions are </w:t>
      </w:r>
      <w:proofErr w:type="spellStart"/>
      <w:r w:rsidR="00F328FF" w:rsidRPr="00F328FF">
        <w:rPr>
          <w:rFonts w:ascii="Arial" w:hAnsi="Arial"/>
          <w:sz w:val="22"/>
          <w:szCs w:val="22"/>
        </w:rPr>
        <w:t>summarised</w:t>
      </w:r>
      <w:proofErr w:type="spellEnd"/>
      <w:r w:rsidR="00F328FF" w:rsidRPr="00F328FF">
        <w:rPr>
          <w:rFonts w:ascii="Arial" w:hAnsi="Arial"/>
          <w:sz w:val="22"/>
          <w:szCs w:val="22"/>
        </w:rPr>
        <w:t xml:space="preserve"> below:</w:t>
      </w:r>
    </w:p>
    <w:tbl>
      <w:tblPr>
        <w:tblStyle w:val="TableGrid1"/>
        <w:tblW w:w="9000" w:type="dxa"/>
        <w:tblInd w:w="450" w:type="dxa"/>
        <w:tblLayout w:type="fixed"/>
        <w:tblLook w:val="04A0" w:firstRow="1" w:lastRow="0" w:firstColumn="1" w:lastColumn="0" w:noHBand="0" w:noVBand="1"/>
      </w:tblPr>
      <w:tblGrid>
        <w:gridCol w:w="5490"/>
        <w:gridCol w:w="1755"/>
        <w:gridCol w:w="1755"/>
      </w:tblGrid>
      <w:tr w:rsidR="00AF62BA" w:rsidRPr="00887DEA" w14:paraId="3041C943" w14:textId="77777777" w:rsidTr="00AF62BA">
        <w:tc>
          <w:tcPr>
            <w:tcW w:w="5490" w:type="dxa"/>
            <w:tcBorders>
              <w:top w:val="nil"/>
              <w:left w:val="nil"/>
              <w:bottom w:val="nil"/>
              <w:right w:val="nil"/>
            </w:tcBorders>
          </w:tcPr>
          <w:p w14:paraId="31AABCA8" w14:textId="77777777" w:rsidR="00AF62BA" w:rsidRPr="00887DEA" w:rsidRDefault="00AF62BA" w:rsidP="00A53555">
            <w:pPr>
              <w:tabs>
                <w:tab w:val="left" w:pos="600"/>
                <w:tab w:val="left" w:pos="900"/>
                <w:tab w:val="right" w:pos="7280"/>
                <w:tab w:val="right" w:pos="8540"/>
              </w:tabs>
              <w:spacing w:line="380" w:lineRule="exact"/>
              <w:ind w:right="-43"/>
              <w:jc w:val="thaiDistribute"/>
              <w:rPr>
                <w:rFonts w:ascii="Arial" w:hAnsi="Arial" w:cs="Arial"/>
                <w:sz w:val="22"/>
                <w:szCs w:val="22"/>
              </w:rPr>
            </w:pPr>
          </w:p>
        </w:tc>
        <w:tc>
          <w:tcPr>
            <w:tcW w:w="1755" w:type="dxa"/>
            <w:tcBorders>
              <w:top w:val="nil"/>
              <w:left w:val="nil"/>
              <w:bottom w:val="nil"/>
              <w:right w:val="nil"/>
            </w:tcBorders>
          </w:tcPr>
          <w:p w14:paraId="7E143B6A" w14:textId="6BDD619E" w:rsidR="00AF62BA" w:rsidRPr="00887DEA" w:rsidRDefault="00AF62BA" w:rsidP="00A53555">
            <w:pPr>
              <w:tabs>
                <w:tab w:val="left" w:pos="1440"/>
              </w:tabs>
              <w:spacing w:line="380" w:lineRule="exact"/>
              <w:jc w:val="center"/>
              <w:rPr>
                <w:rFonts w:ascii="Arial" w:hAnsi="Arial" w:cs="Arial"/>
                <w:spacing w:val="-4"/>
                <w:sz w:val="22"/>
                <w:szCs w:val="22"/>
                <w:u w:val="single"/>
              </w:rPr>
            </w:pPr>
            <w:r>
              <w:rPr>
                <w:rFonts w:ascii="Arial" w:hAnsi="Arial" w:cs="Arial"/>
                <w:spacing w:val="-4"/>
                <w:sz w:val="22"/>
                <w:szCs w:val="22"/>
                <w:u w:val="single"/>
              </w:rPr>
              <w:t>2021</w:t>
            </w:r>
          </w:p>
        </w:tc>
        <w:tc>
          <w:tcPr>
            <w:tcW w:w="1755" w:type="dxa"/>
            <w:tcBorders>
              <w:top w:val="nil"/>
              <w:left w:val="nil"/>
              <w:bottom w:val="nil"/>
              <w:right w:val="nil"/>
            </w:tcBorders>
          </w:tcPr>
          <w:p w14:paraId="23CF3164" w14:textId="04394B87" w:rsidR="00AF62BA" w:rsidRDefault="00AF62BA" w:rsidP="00A53555">
            <w:pPr>
              <w:tabs>
                <w:tab w:val="left" w:pos="1440"/>
              </w:tabs>
              <w:spacing w:line="380" w:lineRule="exact"/>
              <w:jc w:val="center"/>
              <w:rPr>
                <w:rFonts w:ascii="Arial" w:hAnsi="Arial" w:cs="Arial"/>
                <w:spacing w:val="-4"/>
                <w:sz w:val="22"/>
                <w:szCs w:val="22"/>
                <w:u w:val="single"/>
              </w:rPr>
            </w:pPr>
            <w:r>
              <w:rPr>
                <w:rFonts w:ascii="Arial" w:hAnsi="Arial" w:cs="Arial"/>
                <w:spacing w:val="-4"/>
                <w:sz w:val="22"/>
                <w:szCs w:val="22"/>
                <w:u w:val="single"/>
              </w:rPr>
              <w:t>2020</w:t>
            </w:r>
          </w:p>
        </w:tc>
      </w:tr>
      <w:tr w:rsidR="00AF62BA" w:rsidRPr="00887DEA" w14:paraId="4B41370C" w14:textId="77777777" w:rsidTr="00AF62BA">
        <w:tc>
          <w:tcPr>
            <w:tcW w:w="5490" w:type="dxa"/>
            <w:tcBorders>
              <w:top w:val="nil"/>
              <w:left w:val="nil"/>
              <w:bottom w:val="nil"/>
              <w:right w:val="nil"/>
            </w:tcBorders>
          </w:tcPr>
          <w:p w14:paraId="66D2E25C" w14:textId="77777777" w:rsidR="00AF62BA" w:rsidRPr="00887DEA" w:rsidRDefault="00AF62BA" w:rsidP="00A53555">
            <w:pPr>
              <w:spacing w:line="380" w:lineRule="exact"/>
              <w:rPr>
                <w:rFonts w:ascii="Arial" w:hAnsi="Arial" w:cs="Arial"/>
                <w:color w:val="000000"/>
                <w:sz w:val="22"/>
                <w:szCs w:val="22"/>
              </w:rPr>
            </w:pPr>
            <w:r w:rsidRPr="00887DEA">
              <w:rPr>
                <w:rFonts w:ascii="Arial" w:hAnsi="Arial" w:cs="Arial"/>
                <w:color w:val="000000"/>
                <w:sz w:val="22"/>
                <w:szCs w:val="22"/>
              </w:rPr>
              <w:t>Discount rate</w:t>
            </w:r>
          </w:p>
        </w:tc>
        <w:tc>
          <w:tcPr>
            <w:tcW w:w="1755" w:type="dxa"/>
            <w:tcBorders>
              <w:top w:val="nil"/>
              <w:left w:val="nil"/>
              <w:bottom w:val="nil"/>
              <w:right w:val="nil"/>
            </w:tcBorders>
            <w:vAlign w:val="bottom"/>
          </w:tcPr>
          <w:p w14:paraId="4342C727" w14:textId="6981A877" w:rsidR="00AF62BA" w:rsidRPr="00C015D7" w:rsidRDefault="00AF62BA" w:rsidP="00A53555">
            <w:pPr>
              <w:spacing w:line="380" w:lineRule="exact"/>
              <w:ind w:right="12"/>
              <w:jc w:val="center"/>
              <w:rPr>
                <w:rFonts w:ascii="Arial" w:hAnsi="Arial" w:cs="Arial"/>
                <w:color w:val="000000"/>
                <w:sz w:val="22"/>
                <w:szCs w:val="22"/>
              </w:rPr>
            </w:pPr>
            <w:r w:rsidRPr="00C015D7">
              <w:rPr>
                <w:rFonts w:ascii="Arial" w:hAnsi="Arial" w:cs="Arial" w:hint="cs"/>
                <w:color w:val="000000"/>
                <w:sz w:val="22"/>
                <w:szCs w:val="22"/>
              </w:rPr>
              <w:t>1.</w:t>
            </w:r>
            <w:r>
              <w:rPr>
                <w:rFonts w:ascii="Arial" w:hAnsi="Arial" w:cs="Arial"/>
                <w:color w:val="000000"/>
                <w:sz w:val="22"/>
                <w:szCs w:val="22"/>
              </w:rPr>
              <w:t>7</w:t>
            </w:r>
            <w:r w:rsidRPr="00C015D7">
              <w:rPr>
                <w:rFonts w:ascii="Arial" w:hAnsi="Arial" w:cs="Arial" w:hint="cs"/>
                <w:color w:val="000000"/>
                <w:sz w:val="22"/>
                <w:szCs w:val="22"/>
              </w:rPr>
              <w:t>%</w:t>
            </w:r>
          </w:p>
        </w:tc>
        <w:tc>
          <w:tcPr>
            <w:tcW w:w="1755" w:type="dxa"/>
            <w:tcBorders>
              <w:top w:val="nil"/>
              <w:left w:val="nil"/>
              <w:bottom w:val="nil"/>
              <w:right w:val="nil"/>
            </w:tcBorders>
            <w:vAlign w:val="bottom"/>
          </w:tcPr>
          <w:p w14:paraId="366A615A" w14:textId="25133BE8" w:rsidR="00AF62BA" w:rsidRDefault="00AF62BA" w:rsidP="00A53555">
            <w:pPr>
              <w:spacing w:line="380" w:lineRule="exact"/>
              <w:ind w:right="12"/>
              <w:jc w:val="center"/>
              <w:rPr>
                <w:rFonts w:ascii="Arial" w:hAnsi="Arial" w:cs="Arial"/>
                <w:color w:val="000000"/>
                <w:sz w:val="22"/>
                <w:szCs w:val="22"/>
              </w:rPr>
            </w:pPr>
            <w:r w:rsidRPr="00C015D7">
              <w:rPr>
                <w:rFonts w:ascii="Arial" w:hAnsi="Arial" w:cs="Arial" w:hint="cs"/>
                <w:color w:val="000000"/>
                <w:sz w:val="22"/>
                <w:szCs w:val="22"/>
              </w:rPr>
              <w:t>1.1%</w:t>
            </w:r>
          </w:p>
        </w:tc>
      </w:tr>
      <w:tr w:rsidR="00AF62BA" w:rsidRPr="00887DEA" w14:paraId="28EC5862" w14:textId="77777777" w:rsidTr="00AF62BA">
        <w:tc>
          <w:tcPr>
            <w:tcW w:w="5490" w:type="dxa"/>
            <w:tcBorders>
              <w:top w:val="nil"/>
              <w:left w:val="nil"/>
              <w:bottom w:val="nil"/>
              <w:right w:val="nil"/>
            </w:tcBorders>
          </w:tcPr>
          <w:p w14:paraId="1FE9A0C0" w14:textId="77777777" w:rsidR="00AF62BA" w:rsidRPr="00887DEA" w:rsidRDefault="00AF62BA" w:rsidP="00A53555">
            <w:pPr>
              <w:spacing w:line="380" w:lineRule="exact"/>
              <w:rPr>
                <w:rFonts w:ascii="Arial" w:hAnsi="Arial" w:cs="Arial"/>
                <w:color w:val="000000"/>
                <w:sz w:val="22"/>
                <w:szCs w:val="22"/>
              </w:rPr>
            </w:pPr>
            <w:r w:rsidRPr="00887DEA">
              <w:rPr>
                <w:rFonts w:ascii="Arial" w:hAnsi="Arial" w:cs="Arial"/>
                <w:color w:val="000000"/>
                <w:sz w:val="22"/>
                <w:szCs w:val="22"/>
              </w:rPr>
              <w:t>Salary increase rate</w:t>
            </w:r>
          </w:p>
        </w:tc>
        <w:tc>
          <w:tcPr>
            <w:tcW w:w="1755" w:type="dxa"/>
            <w:tcBorders>
              <w:top w:val="nil"/>
              <w:left w:val="nil"/>
              <w:bottom w:val="nil"/>
              <w:right w:val="nil"/>
            </w:tcBorders>
            <w:vAlign w:val="bottom"/>
          </w:tcPr>
          <w:p w14:paraId="60C8B3F9" w14:textId="6FB2A948" w:rsidR="00AF62BA" w:rsidRPr="00C015D7" w:rsidRDefault="00AF62BA" w:rsidP="00A53555">
            <w:pPr>
              <w:spacing w:line="380" w:lineRule="exact"/>
              <w:ind w:right="12"/>
              <w:jc w:val="center"/>
              <w:rPr>
                <w:rFonts w:ascii="Arial" w:hAnsi="Arial" w:cs="Arial"/>
                <w:color w:val="000000"/>
                <w:sz w:val="22"/>
                <w:szCs w:val="22"/>
              </w:rPr>
            </w:pPr>
            <w:r>
              <w:rPr>
                <w:rFonts w:ascii="Arial" w:hAnsi="Arial" w:cs="Arial"/>
                <w:color w:val="000000"/>
                <w:sz w:val="22"/>
                <w:szCs w:val="22"/>
              </w:rPr>
              <w:t>3</w:t>
            </w:r>
            <w:r w:rsidRPr="00C015D7">
              <w:rPr>
                <w:rFonts w:ascii="Arial" w:hAnsi="Arial" w:cs="Arial" w:hint="cs"/>
                <w:color w:val="000000"/>
                <w:sz w:val="22"/>
                <w:szCs w:val="22"/>
              </w:rPr>
              <w:t>.0%</w:t>
            </w:r>
          </w:p>
        </w:tc>
        <w:tc>
          <w:tcPr>
            <w:tcW w:w="1755" w:type="dxa"/>
            <w:tcBorders>
              <w:top w:val="nil"/>
              <w:left w:val="nil"/>
              <w:bottom w:val="nil"/>
              <w:right w:val="nil"/>
            </w:tcBorders>
            <w:vAlign w:val="bottom"/>
          </w:tcPr>
          <w:p w14:paraId="7B526634" w14:textId="6DEE0028" w:rsidR="00AF62BA" w:rsidRDefault="00AF62BA" w:rsidP="00A53555">
            <w:pPr>
              <w:spacing w:line="380" w:lineRule="exact"/>
              <w:ind w:right="12"/>
              <w:jc w:val="center"/>
              <w:rPr>
                <w:rFonts w:ascii="Arial" w:hAnsi="Arial" w:cs="Arial"/>
                <w:color w:val="000000"/>
                <w:sz w:val="22"/>
                <w:szCs w:val="22"/>
              </w:rPr>
            </w:pPr>
            <w:r w:rsidRPr="00C015D7">
              <w:rPr>
                <w:rFonts w:ascii="Arial" w:hAnsi="Arial" w:cs="Arial" w:hint="cs"/>
                <w:color w:val="000000"/>
                <w:sz w:val="22"/>
                <w:szCs w:val="22"/>
              </w:rPr>
              <w:t>4.0%</w:t>
            </w:r>
          </w:p>
        </w:tc>
      </w:tr>
      <w:tr w:rsidR="00AF62BA" w:rsidRPr="00887DEA" w14:paraId="12FB160E" w14:textId="77777777" w:rsidTr="00AF62BA">
        <w:tc>
          <w:tcPr>
            <w:tcW w:w="5490" w:type="dxa"/>
            <w:tcBorders>
              <w:top w:val="nil"/>
              <w:left w:val="nil"/>
              <w:bottom w:val="nil"/>
              <w:right w:val="nil"/>
            </w:tcBorders>
          </w:tcPr>
          <w:p w14:paraId="0E076220" w14:textId="77777777" w:rsidR="00AF62BA" w:rsidRPr="00887DEA" w:rsidRDefault="00AF62BA" w:rsidP="00A53555">
            <w:pPr>
              <w:spacing w:line="380" w:lineRule="exact"/>
              <w:ind w:right="-198"/>
              <w:rPr>
                <w:rFonts w:ascii="Arial" w:hAnsi="Arial" w:cs="Arial"/>
                <w:color w:val="000000"/>
                <w:sz w:val="22"/>
                <w:szCs w:val="22"/>
              </w:rPr>
            </w:pPr>
            <w:r>
              <w:rPr>
                <w:rFonts w:ascii="Arial" w:hAnsi="Arial" w:cs="Cordia New"/>
                <w:color w:val="000000"/>
                <w:sz w:val="22"/>
                <w:szCs w:val="22"/>
              </w:rPr>
              <w:t>Turnover rate</w:t>
            </w:r>
          </w:p>
        </w:tc>
        <w:tc>
          <w:tcPr>
            <w:tcW w:w="1755" w:type="dxa"/>
            <w:tcBorders>
              <w:top w:val="nil"/>
              <w:left w:val="nil"/>
              <w:bottom w:val="nil"/>
              <w:right w:val="nil"/>
            </w:tcBorders>
            <w:vAlign w:val="bottom"/>
          </w:tcPr>
          <w:p w14:paraId="4C4C13C8" w14:textId="272383A8" w:rsidR="00AF62BA" w:rsidRPr="00C015D7" w:rsidRDefault="00AF62BA" w:rsidP="00A53555">
            <w:pPr>
              <w:spacing w:line="380" w:lineRule="exact"/>
              <w:ind w:right="12"/>
              <w:jc w:val="center"/>
              <w:rPr>
                <w:rFonts w:ascii="Arial" w:hAnsi="Arial" w:cs="Arial"/>
                <w:color w:val="000000"/>
                <w:sz w:val="22"/>
                <w:szCs w:val="22"/>
              </w:rPr>
            </w:pPr>
            <w:r w:rsidRPr="00C015D7">
              <w:rPr>
                <w:rFonts w:ascii="Arial" w:hAnsi="Arial" w:cs="Arial" w:hint="cs"/>
                <w:color w:val="000000"/>
                <w:sz w:val="22"/>
                <w:szCs w:val="22"/>
              </w:rPr>
              <w:t>0% - 2</w:t>
            </w:r>
            <w:r>
              <w:rPr>
                <w:rFonts w:ascii="Arial" w:hAnsi="Arial" w:cs="Arial"/>
                <w:color w:val="000000"/>
                <w:sz w:val="22"/>
                <w:szCs w:val="22"/>
              </w:rPr>
              <w:t>9</w:t>
            </w:r>
            <w:r w:rsidRPr="00C015D7">
              <w:rPr>
                <w:rFonts w:ascii="Arial" w:hAnsi="Arial" w:cs="Arial" w:hint="cs"/>
                <w:color w:val="000000"/>
                <w:sz w:val="22"/>
                <w:szCs w:val="22"/>
              </w:rPr>
              <w:t>.0%</w:t>
            </w:r>
          </w:p>
        </w:tc>
        <w:tc>
          <w:tcPr>
            <w:tcW w:w="1755" w:type="dxa"/>
            <w:tcBorders>
              <w:top w:val="nil"/>
              <w:left w:val="nil"/>
              <w:bottom w:val="nil"/>
              <w:right w:val="nil"/>
            </w:tcBorders>
            <w:vAlign w:val="bottom"/>
          </w:tcPr>
          <w:p w14:paraId="470BAA25" w14:textId="5E88E64E" w:rsidR="00AF62BA" w:rsidRDefault="00AF62BA" w:rsidP="00A53555">
            <w:pPr>
              <w:spacing w:line="380" w:lineRule="exact"/>
              <w:ind w:right="12"/>
              <w:jc w:val="center"/>
              <w:rPr>
                <w:rFonts w:ascii="Arial" w:hAnsi="Arial" w:cs="Arial"/>
                <w:color w:val="000000"/>
                <w:sz w:val="22"/>
                <w:szCs w:val="22"/>
              </w:rPr>
            </w:pPr>
            <w:r w:rsidRPr="00C015D7">
              <w:rPr>
                <w:rFonts w:ascii="Arial" w:hAnsi="Arial" w:cs="Arial" w:hint="cs"/>
                <w:color w:val="000000"/>
                <w:sz w:val="22"/>
                <w:szCs w:val="22"/>
              </w:rPr>
              <w:t>0% - 27.0%</w:t>
            </w:r>
          </w:p>
        </w:tc>
      </w:tr>
    </w:tbl>
    <w:p w14:paraId="4589CAB6" w14:textId="7129FB2B" w:rsidR="00F328FF" w:rsidRPr="00F328FF" w:rsidRDefault="00F328FF" w:rsidP="00A53555">
      <w:pPr>
        <w:tabs>
          <w:tab w:val="right" w:pos="7280"/>
          <w:tab w:val="right" w:pos="8760"/>
        </w:tabs>
        <w:spacing w:before="240" w:after="120" w:line="380" w:lineRule="exact"/>
        <w:ind w:left="547" w:hanging="547"/>
        <w:jc w:val="thaiDistribute"/>
        <w:rPr>
          <w:rFonts w:ascii="Arial" w:hAnsi="Arial"/>
          <w:sz w:val="22"/>
          <w:szCs w:val="22"/>
        </w:rPr>
      </w:pPr>
      <w:r w:rsidRPr="00F328FF">
        <w:rPr>
          <w:rFonts w:ascii="Arial" w:hAnsi="Arial"/>
          <w:sz w:val="22"/>
          <w:szCs w:val="22"/>
        </w:rPr>
        <w:tab/>
        <w:t>The result of sensitivity analysis for significant assumptions</w:t>
      </w:r>
      <w:r w:rsidRPr="00F328FF">
        <w:rPr>
          <w:rFonts w:ascii="Arial" w:hAnsi="Arial" w:hint="cs"/>
          <w:sz w:val="22"/>
          <w:szCs w:val="22"/>
          <w:cs/>
        </w:rPr>
        <w:t xml:space="preserve"> </w:t>
      </w:r>
      <w:r w:rsidRPr="00F328FF">
        <w:rPr>
          <w:rFonts w:ascii="Arial" w:hAnsi="Arial"/>
          <w:sz w:val="22"/>
          <w:szCs w:val="22"/>
        </w:rPr>
        <w:t xml:space="preserve">that affect the present value of the long-term </w:t>
      </w:r>
      <w:r w:rsidRPr="0090752E">
        <w:rPr>
          <w:rFonts w:ascii="Arial" w:hAnsi="Arial" w:cs="Arial"/>
          <w:sz w:val="22"/>
          <w:szCs w:val="22"/>
        </w:rPr>
        <w:t>employee</w:t>
      </w:r>
      <w:r w:rsidRPr="00F328FF">
        <w:rPr>
          <w:rFonts w:ascii="Arial" w:hAnsi="Arial"/>
          <w:sz w:val="22"/>
          <w:szCs w:val="22"/>
        </w:rPr>
        <w:t xml:space="preserve"> benefit obligation as at </w:t>
      </w:r>
      <w:r w:rsidR="00307733">
        <w:rPr>
          <w:rFonts w:ascii="Arial" w:hAnsi="Arial"/>
          <w:sz w:val="22"/>
          <w:szCs w:val="22"/>
        </w:rPr>
        <w:t>31 December 202</w:t>
      </w:r>
      <w:r w:rsidR="00AF62BA">
        <w:rPr>
          <w:rFonts w:ascii="Arial" w:hAnsi="Arial"/>
          <w:sz w:val="22"/>
          <w:szCs w:val="22"/>
        </w:rPr>
        <w:t>1</w:t>
      </w:r>
      <w:r w:rsidR="00ED7332">
        <w:rPr>
          <w:rFonts w:ascii="Arial" w:hAnsi="Arial"/>
          <w:sz w:val="22"/>
          <w:szCs w:val="22"/>
        </w:rPr>
        <w:t xml:space="preserve"> and </w:t>
      </w:r>
      <w:r w:rsidR="00BC31E5">
        <w:rPr>
          <w:rFonts w:ascii="Arial" w:hAnsi="Arial"/>
          <w:sz w:val="22"/>
          <w:szCs w:val="22"/>
        </w:rPr>
        <w:t>20</w:t>
      </w:r>
      <w:r w:rsidR="00AF62BA">
        <w:rPr>
          <w:rFonts w:ascii="Arial" w:hAnsi="Arial"/>
          <w:sz w:val="22"/>
          <w:szCs w:val="22"/>
        </w:rPr>
        <w:t>20</w:t>
      </w:r>
      <w:r w:rsidRPr="00F328FF">
        <w:rPr>
          <w:rFonts w:ascii="Arial" w:hAnsi="Arial"/>
          <w:sz w:val="22"/>
          <w:szCs w:val="22"/>
        </w:rPr>
        <w:t xml:space="preserve"> are </w:t>
      </w:r>
      <w:proofErr w:type="spellStart"/>
      <w:r w:rsidRPr="00F328FF">
        <w:rPr>
          <w:rFonts w:ascii="Arial" w:hAnsi="Arial"/>
          <w:sz w:val="22"/>
          <w:szCs w:val="22"/>
        </w:rPr>
        <w:t>summarised</w:t>
      </w:r>
      <w:proofErr w:type="spellEnd"/>
      <w:r w:rsidRPr="00F328FF">
        <w:rPr>
          <w:rFonts w:ascii="Arial" w:hAnsi="Arial"/>
          <w:sz w:val="22"/>
          <w:szCs w:val="22"/>
        </w:rPr>
        <w:t xml:space="preserve"> below:</w:t>
      </w:r>
      <w:r w:rsidRPr="00F328FF">
        <w:rPr>
          <w:rFonts w:asciiTheme="majorBidi" w:hAnsiTheme="majorBidi" w:cstheme="majorBidi"/>
          <w:noProof/>
          <w:color w:val="000000"/>
          <w:sz w:val="26"/>
          <w:szCs w:val="26"/>
        </w:rPr>
        <w:t xml:space="preserve"> </w:t>
      </w:r>
    </w:p>
    <w:tbl>
      <w:tblPr>
        <w:tblStyle w:val="TableGrid1"/>
        <w:tblW w:w="9041" w:type="dxa"/>
        <w:tblInd w:w="450" w:type="dxa"/>
        <w:tblLayout w:type="fixed"/>
        <w:tblLook w:val="04A0" w:firstRow="1" w:lastRow="0" w:firstColumn="1" w:lastColumn="0" w:noHBand="0" w:noVBand="1"/>
      </w:tblPr>
      <w:tblGrid>
        <w:gridCol w:w="2610"/>
        <w:gridCol w:w="1607"/>
        <w:gridCol w:w="1608"/>
        <w:gridCol w:w="1608"/>
        <w:gridCol w:w="1608"/>
      </w:tblGrid>
      <w:tr w:rsidR="00F328FF" w:rsidRPr="0090752E" w14:paraId="778DBBB7" w14:textId="77777777" w:rsidTr="0090752E">
        <w:tc>
          <w:tcPr>
            <w:tcW w:w="9041" w:type="dxa"/>
            <w:gridSpan w:val="5"/>
            <w:tcBorders>
              <w:top w:val="nil"/>
              <w:left w:val="nil"/>
              <w:bottom w:val="nil"/>
              <w:right w:val="nil"/>
            </w:tcBorders>
          </w:tcPr>
          <w:p w14:paraId="523287BA" w14:textId="77777777" w:rsidR="00F328FF" w:rsidRPr="0090752E" w:rsidRDefault="00B1373F" w:rsidP="00A53555">
            <w:pPr>
              <w:tabs>
                <w:tab w:val="left" w:pos="600"/>
                <w:tab w:val="left" w:pos="900"/>
                <w:tab w:val="right" w:pos="7280"/>
                <w:tab w:val="right" w:pos="8540"/>
              </w:tabs>
              <w:spacing w:line="380" w:lineRule="exact"/>
              <w:ind w:right="-45"/>
              <w:jc w:val="right"/>
              <w:rPr>
                <w:rFonts w:ascii="Arial" w:hAnsi="Arial"/>
                <w:sz w:val="22"/>
                <w:szCs w:val="22"/>
              </w:rPr>
            </w:pPr>
            <w:r w:rsidRPr="0090752E">
              <w:rPr>
                <w:rFonts w:ascii="Arial" w:hAnsi="Arial"/>
                <w:sz w:val="22"/>
                <w:szCs w:val="22"/>
              </w:rPr>
              <w:t>(Unit: M</w:t>
            </w:r>
            <w:r w:rsidR="00F328FF" w:rsidRPr="0090752E">
              <w:rPr>
                <w:rFonts w:ascii="Arial" w:hAnsi="Arial"/>
                <w:sz w:val="22"/>
                <w:szCs w:val="22"/>
              </w:rPr>
              <w:t>illion Baht)</w:t>
            </w:r>
          </w:p>
        </w:tc>
      </w:tr>
      <w:tr w:rsidR="00081AED" w:rsidRPr="0090752E" w14:paraId="3D6081DF" w14:textId="77777777" w:rsidTr="0090752E">
        <w:tc>
          <w:tcPr>
            <w:tcW w:w="2610" w:type="dxa"/>
            <w:tcBorders>
              <w:top w:val="nil"/>
              <w:left w:val="nil"/>
              <w:bottom w:val="nil"/>
              <w:right w:val="nil"/>
            </w:tcBorders>
          </w:tcPr>
          <w:p w14:paraId="136750D2" w14:textId="77777777" w:rsidR="00081AED" w:rsidRPr="0090752E" w:rsidRDefault="00081AED" w:rsidP="00A53555">
            <w:pPr>
              <w:tabs>
                <w:tab w:val="left" w:pos="600"/>
                <w:tab w:val="left" w:pos="900"/>
                <w:tab w:val="right" w:pos="7280"/>
                <w:tab w:val="right" w:pos="8540"/>
              </w:tabs>
              <w:spacing w:line="380" w:lineRule="exact"/>
              <w:ind w:right="-43"/>
              <w:jc w:val="center"/>
              <w:rPr>
                <w:rFonts w:ascii="Arial" w:hAnsi="Arial" w:cs="Arial"/>
                <w:sz w:val="22"/>
                <w:szCs w:val="22"/>
              </w:rPr>
            </w:pPr>
          </w:p>
        </w:tc>
        <w:tc>
          <w:tcPr>
            <w:tcW w:w="6431" w:type="dxa"/>
            <w:gridSpan w:val="4"/>
            <w:tcBorders>
              <w:top w:val="nil"/>
              <w:left w:val="nil"/>
              <w:bottom w:val="nil"/>
              <w:right w:val="nil"/>
            </w:tcBorders>
          </w:tcPr>
          <w:p w14:paraId="7D944D25" w14:textId="308990D7" w:rsidR="00081AED" w:rsidRPr="0090752E" w:rsidRDefault="005E248E" w:rsidP="00A53555">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Pr>
                <w:rFonts w:ascii="Arial" w:hAnsi="Arial" w:cs="Arial"/>
                <w:sz w:val="22"/>
                <w:szCs w:val="22"/>
              </w:rPr>
              <w:t>202</w:t>
            </w:r>
            <w:r w:rsidR="00AF62BA">
              <w:rPr>
                <w:rFonts w:ascii="Arial" w:hAnsi="Arial" w:cs="Arial"/>
                <w:sz w:val="22"/>
                <w:szCs w:val="22"/>
              </w:rPr>
              <w:t>1</w:t>
            </w:r>
          </w:p>
        </w:tc>
      </w:tr>
      <w:tr w:rsidR="00F328FF" w:rsidRPr="0090752E" w14:paraId="01F87C29" w14:textId="77777777" w:rsidTr="005E248E">
        <w:tc>
          <w:tcPr>
            <w:tcW w:w="2610" w:type="dxa"/>
            <w:tcBorders>
              <w:top w:val="nil"/>
              <w:left w:val="nil"/>
              <w:bottom w:val="nil"/>
              <w:right w:val="nil"/>
            </w:tcBorders>
          </w:tcPr>
          <w:p w14:paraId="3A63248C" w14:textId="77777777" w:rsidR="00F328FF" w:rsidRPr="0090752E" w:rsidRDefault="00F328FF" w:rsidP="00A53555">
            <w:pPr>
              <w:tabs>
                <w:tab w:val="left" w:pos="600"/>
                <w:tab w:val="left" w:pos="900"/>
                <w:tab w:val="right" w:pos="7280"/>
                <w:tab w:val="right" w:pos="8540"/>
              </w:tabs>
              <w:spacing w:line="380" w:lineRule="exact"/>
              <w:ind w:right="-43"/>
              <w:jc w:val="center"/>
              <w:rPr>
                <w:rFonts w:ascii="Arial" w:hAnsi="Arial" w:cs="Arial"/>
                <w:sz w:val="22"/>
                <w:szCs w:val="22"/>
              </w:rPr>
            </w:pPr>
          </w:p>
        </w:tc>
        <w:tc>
          <w:tcPr>
            <w:tcW w:w="3215" w:type="dxa"/>
            <w:gridSpan w:val="2"/>
            <w:tcBorders>
              <w:top w:val="nil"/>
              <w:left w:val="nil"/>
              <w:bottom w:val="nil"/>
              <w:right w:val="nil"/>
            </w:tcBorders>
          </w:tcPr>
          <w:p w14:paraId="087DF537" w14:textId="77777777" w:rsidR="00F328FF" w:rsidRPr="0090752E" w:rsidRDefault="00BF1BC3" w:rsidP="00A53555">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Pr>
                <w:rFonts w:ascii="Arial" w:hAnsi="Arial" w:cs="Arial"/>
                <w:sz w:val="22"/>
                <w:szCs w:val="22"/>
              </w:rPr>
              <w:t>S</w:t>
            </w:r>
            <w:r w:rsidR="00F328FF" w:rsidRPr="0090752E">
              <w:rPr>
                <w:rFonts w:ascii="Arial" w:hAnsi="Arial" w:cs="Arial"/>
                <w:sz w:val="22"/>
                <w:szCs w:val="22"/>
              </w:rPr>
              <w:t>everance payment plan</w:t>
            </w:r>
          </w:p>
        </w:tc>
        <w:tc>
          <w:tcPr>
            <w:tcW w:w="3216" w:type="dxa"/>
            <w:gridSpan w:val="2"/>
            <w:tcBorders>
              <w:top w:val="nil"/>
              <w:left w:val="nil"/>
              <w:bottom w:val="nil"/>
              <w:right w:val="nil"/>
            </w:tcBorders>
          </w:tcPr>
          <w:p w14:paraId="6334F71A" w14:textId="77777777" w:rsidR="00F328FF" w:rsidRPr="0090752E" w:rsidRDefault="00F328FF" w:rsidP="00A53555">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 xml:space="preserve">Long </w:t>
            </w:r>
            <w:r w:rsidR="00C1337A" w:rsidRPr="0090752E">
              <w:rPr>
                <w:rFonts w:ascii="Arial" w:hAnsi="Arial" w:cs="Arial"/>
                <w:sz w:val="22"/>
                <w:szCs w:val="22"/>
              </w:rPr>
              <w:t>s</w:t>
            </w:r>
            <w:r w:rsidRPr="0090752E">
              <w:rPr>
                <w:rFonts w:ascii="Arial" w:hAnsi="Arial" w:cs="Arial"/>
                <w:sz w:val="22"/>
                <w:szCs w:val="22"/>
              </w:rPr>
              <w:t xml:space="preserve">ervice </w:t>
            </w:r>
            <w:r w:rsidR="00C1337A" w:rsidRPr="0090752E">
              <w:rPr>
                <w:rFonts w:ascii="Arial" w:hAnsi="Arial" w:cs="Arial"/>
                <w:sz w:val="22"/>
                <w:szCs w:val="22"/>
              </w:rPr>
              <w:t>awards</w:t>
            </w:r>
          </w:p>
        </w:tc>
      </w:tr>
      <w:tr w:rsidR="00F328FF" w:rsidRPr="0090752E" w14:paraId="6DEA3B7C" w14:textId="77777777" w:rsidTr="005E248E">
        <w:tc>
          <w:tcPr>
            <w:tcW w:w="2610" w:type="dxa"/>
            <w:tcBorders>
              <w:top w:val="nil"/>
              <w:left w:val="nil"/>
              <w:bottom w:val="nil"/>
              <w:right w:val="nil"/>
            </w:tcBorders>
          </w:tcPr>
          <w:p w14:paraId="34BFF0F6" w14:textId="77777777" w:rsidR="00F328FF" w:rsidRPr="0090752E" w:rsidRDefault="00F328FF" w:rsidP="00A53555">
            <w:pPr>
              <w:tabs>
                <w:tab w:val="left" w:pos="600"/>
                <w:tab w:val="left" w:pos="900"/>
                <w:tab w:val="right" w:pos="7280"/>
                <w:tab w:val="right" w:pos="8540"/>
              </w:tabs>
              <w:spacing w:line="380" w:lineRule="exact"/>
              <w:ind w:right="-43"/>
              <w:jc w:val="thaiDistribute"/>
              <w:rPr>
                <w:rFonts w:ascii="Arial" w:hAnsi="Arial" w:cs="Arial"/>
                <w:sz w:val="22"/>
                <w:szCs w:val="22"/>
              </w:rPr>
            </w:pPr>
          </w:p>
        </w:tc>
        <w:tc>
          <w:tcPr>
            <w:tcW w:w="1607" w:type="dxa"/>
            <w:tcBorders>
              <w:top w:val="nil"/>
              <w:left w:val="nil"/>
              <w:bottom w:val="nil"/>
              <w:right w:val="nil"/>
            </w:tcBorders>
            <w:vAlign w:val="bottom"/>
          </w:tcPr>
          <w:p w14:paraId="428BCC76" w14:textId="77777777" w:rsidR="00F328FF" w:rsidRPr="0090752E" w:rsidRDefault="00F328FF" w:rsidP="00A53555">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Increase 1%</w:t>
            </w:r>
          </w:p>
        </w:tc>
        <w:tc>
          <w:tcPr>
            <w:tcW w:w="1608" w:type="dxa"/>
            <w:tcBorders>
              <w:top w:val="nil"/>
              <w:left w:val="nil"/>
              <w:bottom w:val="nil"/>
              <w:right w:val="nil"/>
            </w:tcBorders>
            <w:vAlign w:val="bottom"/>
          </w:tcPr>
          <w:p w14:paraId="082F931A" w14:textId="77777777" w:rsidR="00F328FF" w:rsidRPr="0090752E" w:rsidRDefault="00F328FF" w:rsidP="00A53555">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Decrease 1%</w:t>
            </w:r>
          </w:p>
        </w:tc>
        <w:tc>
          <w:tcPr>
            <w:tcW w:w="1608" w:type="dxa"/>
            <w:tcBorders>
              <w:top w:val="nil"/>
              <w:left w:val="nil"/>
              <w:bottom w:val="nil"/>
              <w:right w:val="nil"/>
            </w:tcBorders>
            <w:vAlign w:val="bottom"/>
          </w:tcPr>
          <w:p w14:paraId="242B03D2" w14:textId="77777777" w:rsidR="00F328FF" w:rsidRPr="0090752E" w:rsidRDefault="00F328FF" w:rsidP="00A53555">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Increase 1%</w:t>
            </w:r>
          </w:p>
        </w:tc>
        <w:tc>
          <w:tcPr>
            <w:tcW w:w="1608" w:type="dxa"/>
            <w:tcBorders>
              <w:top w:val="nil"/>
              <w:left w:val="nil"/>
              <w:bottom w:val="nil"/>
              <w:right w:val="nil"/>
            </w:tcBorders>
            <w:vAlign w:val="bottom"/>
          </w:tcPr>
          <w:p w14:paraId="213E4BAF" w14:textId="77777777" w:rsidR="00F328FF" w:rsidRPr="0090752E" w:rsidRDefault="00F328FF" w:rsidP="00A53555">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Decrease 1%</w:t>
            </w:r>
          </w:p>
        </w:tc>
      </w:tr>
      <w:tr w:rsidR="00A50D2C" w:rsidRPr="0090752E" w14:paraId="74EF93B7" w14:textId="77777777" w:rsidTr="00F256CD">
        <w:tc>
          <w:tcPr>
            <w:tcW w:w="2610" w:type="dxa"/>
            <w:tcBorders>
              <w:top w:val="nil"/>
              <w:left w:val="nil"/>
              <w:bottom w:val="nil"/>
              <w:right w:val="nil"/>
            </w:tcBorders>
          </w:tcPr>
          <w:p w14:paraId="4DF8E5C1" w14:textId="77777777" w:rsidR="00A50D2C" w:rsidRPr="0090752E" w:rsidRDefault="00A50D2C" w:rsidP="00A50D2C">
            <w:pPr>
              <w:spacing w:line="380" w:lineRule="exact"/>
              <w:rPr>
                <w:rFonts w:ascii="Arial" w:hAnsi="Arial" w:cs="Arial"/>
                <w:color w:val="000000"/>
                <w:sz w:val="22"/>
                <w:szCs w:val="22"/>
              </w:rPr>
            </w:pPr>
            <w:r w:rsidRPr="0090752E">
              <w:rPr>
                <w:rFonts w:ascii="Arial" w:hAnsi="Arial" w:cs="Arial"/>
                <w:color w:val="000000"/>
                <w:sz w:val="22"/>
                <w:szCs w:val="22"/>
              </w:rPr>
              <w:t>Discount rate</w:t>
            </w:r>
          </w:p>
        </w:tc>
        <w:tc>
          <w:tcPr>
            <w:tcW w:w="1607" w:type="dxa"/>
            <w:tcBorders>
              <w:top w:val="nil"/>
              <w:left w:val="nil"/>
              <w:bottom w:val="nil"/>
              <w:right w:val="nil"/>
            </w:tcBorders>
          </w:tcPr>
          <w:p w14:paraId="6092F18E" w14:textId="7A1C5870" w:rsidR="00A50D2C" w:rsidRPr="002D4900" w:rsidRDefault="00A50D2C" w:rsidP="00A50D2C">
            <w:pPr>
              <w:spacing w:line="380" w:lineRule="exact"/>
              <w:ind w:left="-29" w:right="-29"/>
              <w:jc w:val="center"/>
              <w:rPr>
                <w:rFonts w:ascii="Arial" w:hAnsi="Arial" w:cs="Arial"/>
                <w:sz w:val="22"/>
                <w:szCs w:val="22"/>
              </w:rPr>
            </w:pPr>
            <w:r>
              <w:rPr>
                <w:rFonts w:ascii="Arial" w:hAnsi="Arial" w:cs="Arial"/>
                <w:sz w:val="22"/>
                <w:szCs w:val="22"/>
              </w:rPr>
              <w:t>(2.9)</w:t>
            </w:r>
          </w:p>
        </w:tc>
        <w:tc>
          <w:tcPr>
            <w:tcW w:w="1608" w:type="dxa"/>
            <w:tcBorders>
              <w:top w:val="nil"/>
              <w:left w:val="nil"/>
              <w:bottom w:val="nil"/>
              <w:right w:val="nil"/>
            </w:tcBorders>
          </w:tcPr>
          <w:p w14:paraId="0049C9A1" w14:textId="4BDC5F83" w:rsidR="00A50D2C" w:rsidRPr="002D4900" w:rsidRDefault="00A50D2C" w:rsidP="00A50D2C">
            <w:pPr>
              <w:spacing w:line="380" w:lineRule="exact"/>
              <w:ind w:left="-29" w:right="-29"/>
              <w:jc w:val="center"/>
              <w:rPr>
                <w:rFonts w:ascii="Arial" w:hAnsi="Arial" w:cs="Arial"/>
                <w:sz w:val="22"/>
                <w:szCs w:val="22"/>
              </w:rPr>
            </w:pPr>
            <w:r>
              <w:rPr>
                <w:rFonts w:ascii="Arial" w:hAnsi="Arial" w:cs="Arial"/>
                <w:sz w:val="22"/>
                <w:szCs w:val="22"/>
              </w:rPr>
              <w:t>3.3</w:t>
            </w:r>
          </w:p>
        </w:tc>
        <w:tc>
          <w:tcPr>
            <w:tcW w:w="1608" w:type="dxa"/>
            <w:tcBorders>
              <w:top w:val="nil"/>
              <w:left w:val="nil"/>
              <w:bottom w:val="nil"/>
              <w:right w:val="nil"/>
            </w:tcBorders>
          </w:tcPr>
          <w:p w14:paraId="29C8CE53" w14:textId="6172D444" w:rsidR="00A50D2C" w:rsidRPr="0090752E" w:rsidRDefault="00A50D2C" w:rsidP="00A50D2C">
            <w:pPr>
              <w:spacing w:line="380" w:lineRule="exact"/>
              <w:ind w:left="-29" w:right="-29"/>
              <w:jc w:val="center"/>
              <w:rPr>
                <w:rFonts w:ascii="Arial" w:hAnsi="Arial" w:cs="Arial"/>
                <w:sz w:val="22"/>
                <w:szCs w:val="22"/>
              </w:rPr>
            </w:pPr>
            <w:r w:rsidRPr="002D4900">
              <w:rPr>
                <w:rFonts w:ascii="Arial" w:hAnsi="Arial" w:cs="Arial"/>
                <w:sz w:val="22"/>
                <w:szCs w:val="22"/>
              </w:rPr>
              <w:t>(</w:t>
            </w:r>
            <w:r>
              <w:rPr>
                <w:rFonts w:ascii="Arial" w:hAnsi="Arial" w:cs="Arial"/>
                <w:sz w:val="22"/>
                <w:szCs w:val="22"/>
              </w:rPr>
              <w:t>0.1</w:t>
            </w:r>
            <w:r w:rsidRPr="002D4900">
              <w:rPr>
                <w:rFonts w:ascii="Arial" w:hAnsi="Arial" w:cs="Arial"/>
                <w:sz w:val="22"/>
                <w:szCs w:val="22"/>
              </w:rPr>
              <w:t>)</w:t>
            </w:r>
          </w:p>
        </w:tc>
        <w:tc>
          <w:tcPr>
            <w:tcW w:w="1608" w:type="dxa"/>
            <w:tcBorders>
              <w:top w:val="nil"/>
              <w:left w:val="nil"/>
              <w:bottom w:val="nil"/>
              <w:right w:val="nil"/>
            </w:tcBorders>
          </w:tcPr>
          <w:p w14:paraId="17A01FC5" w14:textId="56BC58BB" w:rsidR="00A50D2C" w:rsidRPr="0090752E" w:rsidRDefault="00A50D2C" w:rsidP="00A50D2C">
            <w:pPr>
              <w:spacing w:line="380" w:lineRule="exact"/>
              <w:ind w:left="-29" w:right="-29"/>
              <w:jc w:val="center"/>
              <w:rPr>
                <w:rFonts w:ascii="Arial" w:hAnsi="Arial" w:cs="Arial"/>
                <w:sz w:val="22"/>
                <w:szCs w:val="22"/>
              </w:rPr>
            </w:pPr>
            <w:r>
              <w:rPr>
                <w:rFonts w:ascii="Arial" w:hAnsi="Arial" w:cs="Arial"/>
                <w:sz w:val="22"/>
                <w:szCs w:val="22"/>
              </w:rPr>
              <w:t>0.1</w:t>
            </w:r>
          </w:p>
        </w:tc>
      </w:tr>
      <w:tr w:rsidR="00A50D2C" w:rsidRPr="0090752E" w14:paraId="5C94F4DD" w14:textId="77777777" w:rsidTr="005E248E">
        <w:tc>
          <w:tcPr>
            <w:tcW w:w="2610" w:type="dxa"/>
            <w:tcBorders>
              <w:top w:val="nil"/>
              <w:left w:val="nil"/>
              <w:bottom w:val="nil"/>
              <w:right w:val="nil"/>
            </w:tcBorders>
          </w:tcPr>
          <w:p w14:paraId="2602DACE" w14:textId="77777777" w:rsidR="00A50D2C" w:rsidRPr="0090752E" w:rsidRDefault="00A50D2C" w:rsidP="00A50D2C">
            <w:pPr>
              <w:spacing w:line="380" w:lineRule="exact"/>
              <w:rPr>
                <w:rFonts w:ascii="Arial" w:hAnsi="Arial" w:cs="Arial"/>
                <w:color w:val="000000"/>
                <w:sz w:val="22"/>
                <w:szCs w:val="22"/>
              </w:rPr>
            </w:pPr>
            <w:r w:rsidRPr="0090752E">
              <w:rPr>
                <w:rFonts w:ascii="Arial" w:hAnsi="Arial" w:cs="Arial"/>
                <w:color w:val="000000"/>
                <w:sz w:val="22"/>
                <w:szCs w:val="22"/>
              </w:rPr>
              <w:t>Salary increase rate</w:t>
            </w:r>
          </w:p>
        </w:tc>
        <w:tc>
          <w:tcPr>
            <w:tcW w:w="1607" w:type="dxa"/>
            <w:tcBorders>
              <w:top w:val="nil"/>
              <w:left w:val="nil"/>
              <w:bottom w:val="nil"/>
              <w:right w:val="nil"/>
            </w:tcBorders>
          </w:tcPr>
          <w:p w14:paraId="5690C61C" w14:textId="2D3BB6CC" w:rsidR="00A50D2C" w:rsidRPr="002D4900" w:rsidRDefault="00A50D2C" w:rsidP="00A50D2C">
            <w:pPr>
              <w:spacing w:line="380" w:lineRule="exact"/>
              <w:ind w:left="-29" w:right="-29"/>
              <w:jc w:val="center"/>
              <w:rPr>
                <w:rFonts w:ascii="Arial" w:hAnsi="Arial" w:cs="Arial"/>
                <w:sz w:val="22"/>
                <w:szCs w:val="22"/>
              </w:rPr>
            </w:pPr>
            <w:r>
              <w:rPr>
                <w:rFonts w:ascii="Arial" w:hAnsi="Arial" w:cs="Arial"/>
                <w:sz w:val="22"/>
                <w:szCs w:val="22"/>
              </w:rPr>
              <w:t>3.3</w:t>
            </w:r>
          </w:p>
        </w:tc>
        <w:tc>
          <w:tcPr>
            <w:tcW w:w="1608" w:type="dxa"/>
            <w:tcBorders>
              <w:top w:val="nil"/>
              <w:left w:val="nil"/>
              <w:bottom w:val="nil"/>
              <w:right w:val="nil"/>
            </w:tcBorders>
          </w:tcPr>
          <w:p w14:paraId="0B0CFFA2" w14:textId="72B5B5E7" w:rsidR="00A50D2C" w:rsidRPr="002D4900" w:rsidRDefault="00A50D2C" w:rsidP="00A50D2C">
            <w:pPr>
              <w:spacing w:line="380" w:lineRule="exact"/>
              <w:ind w:left="-29" w:right="-29"/>
              <w:jc w:val="center"/>
              <w:rPr>
                <w:rFonts w:ascii="Arial" w:hAnsi="Arial" w:cs="Arial"/>
                <w:sz w:val="22"/>
                <w:szCs w:val="22"/>
              </w:rPr>
            </w:pPr>
            <w:r>
              <w:rPr>
                <w:rFonts w:ascii="Arial" w:hAnsi="Arial" w:cs="Arial"/>
                <w:sz w:val="22"/>
                <w:szCs w:val="22"/>
              </w:rPr>
              <w:t>(3.0)</w:t>
            </w:r>
          </w:p>
        </w:tc>
        <w:tc>
          <w:tcPr>
            <w:tcW w:w="1608" w:type="dxa"/>
            <w:tcBorders>
              <w:top w:val="nil"/>
              <w:left w:val="nil"/>
              <w:bottom w:val="nil"/>
              <w:right w:val="nil"/>
            </w:tcBorders>
          </w:tcPr>
          <w:p w14:paraId="0CB7AD11" w14:textId="5C26F3DF" w:rsidR="00A50D2C" w:rsidRPr="0090752E" w:rsidRDefault="00A50D2C" w:rsidP="00A50D2C">
            <w:pPr>
              <w:spacing w:line="380" w:lineRule="exact"/>
              <w:ind w:left="-29" w:right="-29"/>
              <w:jc w:val="center"/>
              <w:rPr>
                <w:rFonts w:ascii="Arial" w:hAnsi="Arial" w:cs="Arial"/>
                <w:sz w:val="22"/>
                <w:szCs w:val="22"/>
              </w:rPr>
            </w:pPr>
            <w:r>
              <w:rPr>
                <w:rFonts w:ascii="Arial" w:hAnsi="Arial" w:cs="Arial"/>
                <w:sz w:val="22"/>
                <w:szCs w:val="22"/>
              </w:rPr>
              <w:t>-</w:t>
            </w:r>
          </w:p>
        </w:tc>
        <w:tc>
          <w:tcPr>
            <w:tcW w:w="1608" w:type="dxa"/>
            <w:tcBorders>
              <w:top w:val="nil"/>
              <w:left w:val="nil"/>
              <w:bottom w:val="nil"/>
              <w:right w:val="nil"/>
            </w:tcBorders>
          </w:tcPr>
          <w:p w14:paraId="7D771607" w14:textId="44D31C0E" w:rsidR="00A50D2C" w:rsidRPr="0090752E" w:rsidRDefault="00A50D2C" w:rsidP="00A50D2C">
            <w:pPr>
              <w:spacing w:line="380" w:lineRule="exact"/>
              <w:ind w:left="-29" w:right="-29"/>
              <w:jc w:val="center"/>
              <w:rPr>
                <w:rFonts w:ascii="Arial" w:hAnsi="Arial" w:cs="Arial"/>
                <w:sz w:val="22"/>
                <w:szCs w:val="22"/>
              </w:rPr>
            </w:pPr>
            <w:r>
              <w:rPr>
                <w:rFonts w:ascii="Arial" w:hAnsi="Arial" w:cs="Arial"/>
                <w:sz w:val="22"/>
                <w:szCs w:val="22"/>
              </w:rPr>
              <w:t>-</w:t>
            </w:r>
          </w:p>
        </w:tc>
      </w:tr>
      <w:tr w:rsidR="00A50D2C" w:rsidRPr="0090752E" w14:paraId="7D125AB3" w14:textId="77777777" w:rsidTr="005E248E">
        <w:tc>
          <w:tcPr>
            <w:tcW w:w="2610" w:type="dxa"/>
            <w:tcBorders>
              <w:top w:val="nil"/>
              <w:left w:val="nil"/>
              <w:bottom w:val="nil"/>
              <w:right w:val="nil"/>
            </w:tcBorders>
          </w:tcPr>
          <w:p w14:paraId="5982B8E5" w14:textId="77777777" w:rsidR="00A50D2C" w:rsidRPr="0090752E" w:rsidRDefault="00A50D2C" w:rsidP="00A50D2C">
            <w:pPr>
              <w:spacing w:line="380" w:lineRule="exact"/>
              <w:rPr>
                <w:rFonts w:ascii="Arial" w:hAnsi="Arial" w:cs="Arial"/>
                <w:color w:val="000000"/>
                <w:sz w:val="22"/>
                <w:szCs w:val="22"/>
              </w:rPr>
            </w:pPr>
            <w:r w:rsidRPr="0090752E">
              <w:rPr>
                <w:rFonts w:ascii="Arial" w:hAnsi="Arial" w:cs="Cordia New"/>
                <w:color w:val="000000"/>
                <w:sz w:val="22"/>
                <w:szCs w:val="22"/>
              </w:rPr>
              <w:t>Turnover rate</w:t>
            </w:r>
          </w:p>
        </w:tc>
        <w:tc>
          <w:tcPr>
            <w:tcW w:w="1607" w:type="dxa"/>
            <w:tcBorders>
              <w:top w:val="nil"/>
              <w:left w:val="nil"/>
              <w:bottom w:val="nil"/>
              <w:right w:val="nil"/>
            </w:tcBorders>
            <w:vAlign w:val="bottom"/>
          </w:tcPr>
          <w:p w14:paraId="06FC17A4" w14:textId="4F6F3D12" w:rsidR="00A50D2C" w:rsidRPr="002D4900" w:rsidRDefault="00A50D2C" w:rsidP="00A50D2C">
            <w:pPr>
              <w:spacing w:line="380" w:lineRule="exact"/>
              <w:ind w:left="-29" w:right="-29"/>
              <w:jc w:val="center"/>
              <w:rPr>
                <w:rFonts w:ascii="Arial" w:hAnsi="Arial" w:cs="Arial"/>
                <w:sz w:val="22"/>
                <w:szCs w:val="22"/>
              </w:rPr>
            </w:pPr>
            <w:r>
              <w:rPr>
                <w:rFonts w:ascii="Arial" w:hAnsi="Arial" w:cs="Arial"/>
                <w:sz w:val="22"/>
                <w:szCs w:val="22"/>
              </w:rPr>
              <w:t>(3.1)</w:t>
            </w:r>
          </w:p>
        </w:tc>
        <w:tc>
          <w:tcPr>
            <w:tcW w:w="1608" w:type="dxa"/>
            <w:tcBorders>
              <w:top w:val="nil"/>
              <w:left w:val="nil"/>
              <w:bottom w:val="nil"/>
              <w:right w:val="nil"/>
            </w:tcBorders>
            <w:vAlign w:val="bottom"/>
          </w:tcPr>
          <w:p w14:paraId="10239804" w14:textId="32228C72" w:rsidR="00A50D2C" w:rsidRPr="002D4900" w:rsidRDefault="00A50D2C" w:rsidP="00A50D2C">
            <w:pPr>
              <w:spacing w:line="380" w:lineRule="exact"/>
              <w:ind w:left="-29" w:right="-29"/>
              <w:jc w:val="center"/>
              <w:rPr>
                <w:rFonts w:ascii="Arial" w:hAnsi="Arial" w:cs="Arial"/>
                <w:sz w:val="22"/>
                <w:szCs w:val="22"/>
              </w:rPr>
            </w:pPr>
            <w:r>
              <w:rPr>
                <w:rFonts w:ascii="Arial" w:hAnsi="Arial" w:cs="Arial"/>
                <w:sz w:val="22"/>
                <w:szCs w:val="22"/>
              </w:rPr>
              <w:t>1.9</w:t>
            </w:r>
          </w:p>
        </w:tc>
        <w:tc>
          <w:tcPr>
            <w:tcW w:w="1608" w:type="dxa"/>
            <w:tcBorders>
              <w:top w:val="nil"/>
              <w:left w:val="nil"/>
              <w:bottom w:val="nil"/>
              <w:right w:val="nil"/>
            </w:tcBorders>
            <w:vAlign w:val="bottom"/>
          </w:tcPr>
          <w:p w14:paraId="408B9616" w14:textId="6E7358BC" w:rsidR="00A50D2C" w:rsidRPr="0090752E" w:rsidRDefault="00A50D2C" w:rsidP="00A50D2C">
            <w:pPr>
              <w:spacing w:line="380" w:lineRule="exact"/>
              <w:ind w:left="-29" w:right="-29"/>
              <w:jc w:val="center"/>
              <w:rPr>
                <w:rFonts w:ascii="Arial" w:hAnsi="Arial" w:cs="Arial"/>
                <w:sz w:val="22"/>
                <w:szCs w:val="22"/>
              </w:rPr>
            </w:pPr>
            <w:r w:rsidRPr="002D4900">
              <w:rPr>
                <w:rFonts w:ascii="Arial" w:hAnsi="Arial" w:cs="Arial"/>
                <w:sz w:val="22"/>
                <w:szCs w:val="22"/>
              </w:rPr>
              <w:t>(</w:t>
            </w:r>
            <w:r>
              <w:rPr>
                <w:rFonts w:ascii="Arial" w:hAnsi="Arial" w:cs="Arial"/>
                <w:sz w:val="22"/>
                <w:szCs w:val="22"/>
              </w:rPr>
              <w:t>0.1</w:t>
            </w:r>
            <w:r w:rsidRPr="002D4900">
              <w:rPr>
                <w:rFonts w:ascii="Arial" w:hAnsi="Arial" w:cs="Arial"/>
                <w:sz w:val="22"/>
                <w:szCs w:val="22"/>
              </w:rPr>
              <w:t>)</w:t>
            </w:r>
          </w:p>
        </w:tc>
        <w:tc>
          <w:tcPr>
            <w:tcW w:w="1608" w:type="dxa"/>
            <w:tcBorders>
              <w:top w:val="nil"/>
              <w:left w:val="nil"/>
              <w:bottom w:val="nil"/>
              <w:right w:val="nil"/>
            </w:tcBorders>
            <w:vAlign w:val="bottom"/>
          </w:tcPr>
          <w:p w14:paraId="4609B284" w14:textId="1E7590A1" w:rsidR="00A50D2C" w:rsidRPr="0090752E" w:rsidRDefault="00A50D2C" w:rsidP="00A50D2C">
            <w:pPr>
              <w:spacing w:line="380" w:lineRule="exact"/>
              <w:ind w:left="-29" w:right="-29"/>
              <w:jc w:val="center"/>
              <w:rPr>
                <w:rFonts w:ascii="Arial" w:hAnsi="Arial" w:cs="Arial"/>
                <w:sz w:val="22"/>
                <w:szCs w:val="22"/>
              </w:rPr>
            </w:pPr>
            <w:r>
              <w:rPr>
                <w:rFonts w:ascii="Arial" w:hAnsi="Arial" w:cs="Arial"/>
                <w:sz w:val="22"/>
                <w:szCs w:val="22"/>
              </w:rPr>
              <w:t>0.1</w:t>
            </w:r>
          </w:p>
        </w:tc>
      </w:tr>
      <w:tr w:rsidR="00A50D2C" w:rsidRPr="0090752E" w14:paraId="5CE1774E" w14:textId="77777777" w:rsidTr="009E1378">
        <w:tc>
          <w:tcPr>
            <w:tcW w:w="9041" w:type="dxa"/>
            <w:gridSpan w:val="5"/>
            <w:tcBorders>
              <w:top w:val="nil"/>
              <w:left w:val="nil"/>
              <w:bottom w:val="nil"/>
              <w:right w:val="nil"/>
            </w:tcBorders>
          </w:tcPr>
          <w:p w14:paraId="36BBC781" w14:textId="77777777" w:rsidR="00A50D2C" w:rsidRPr="0090752E" w:rsidRDefault="00A50D2C" w:rsidP="00A50D2C">
            <w:pPr>
              <w:tabs>
                <w:tab w:val="left" w:pos="600"/>
                <w:tab w:val="left" w:pos="900"/>
                <w:tab w:val="right" w:pos="7280"/>
                <w:tab w:val="right" w:pos="8540"/>
              </w:tabs>
              <w:spacing w:line="380" w:lineRule="exact"/>
              <w:ind w:right="-45"/>
              <w:jc w:val="right"/>
              <w:rPr>
                <w:rFonts w:ascii="Arial" w:hAnsi="Arial"/>
                <w:sz w:val="22"/>
                <w:szCs w:val="22"/>
              </w:rPr>
            </w:pPr>
          </w:p>
        </w:tc>
      </w:tr>
      <w:tr w:rsidR="00A50D2C" w:rsidRPr="0090752E" w14:paraId="14F0B0C1" w14:textId="77777777" w:rsidTr="009E1378">
        <w:tc>
          <w:tcPr>
            <w:tcW w:w="9041" w:type="dxa"/>
            <w:gridSpan w:val="5"/>
            <w:tcBorders>
              <w:top w:val="nil"/>
              <w:left w:val="nil"/>
              <w:bottom w:val="nil"/>
              <w:right w:val="nil"/>
            </w:tcBorders>
          </w:tcPr>
          <w:p w14:paraId="1F6586CA" w14:textId="77777777" w:rsidR="00A50D2C" w:rsidRPr="0090752E" w:rsidRDefault="00A50D2C" w:rsidP="00A50D2C">
            <w:pPr>
              <w:tabs>
                <w:tab w:val="left" w:pos="600"/>
                <w:tab w:val="left" w:pos="900"/>
                <w:tab w:val="right" w:pos="7280"/>
                <w:tab w:val="right" w:pos="8540"/>
              </w:tabs>
              <w:spacing w:line="380" w:lineRule="exact"/>
              <w:ind w:right="-45"/>
              <w:jc w:val="right"/>
              <w:rPr>
                <w:rFonts w:ascii="Arial" w:hAnsi="Arial"/>
                <w:sz w:val="22"/>
                <w:szCs w:val="22"/>
              </w:rPr>
            </w:pPr>
            <w:r w:rsidRPr="0090752E">
              <w:rPr>
                <w:rFonts w:ascii="Arial" w:hAnsi="Arial"/>
                <w:sz w:val="22"/>
                <w:szCs w:val="22"/>
              </w:rPr>
              <w:t>(Unit: Million Baht)</w:t>
            </w:r>
          </w:p>
        </w:tc>
      </w:tr>
      <w:tr w:rsidR="00A50D2C" w:rsidRPr="0090752E" w14:paraId="4BE9B8BD" w14:textId="77777777" w:rsidTr="009E1378">
        <w:tc>
          <w:tcPr>
            <w:tcW w:w="2610" w:type="dxa"/>
            <w:tcBorders>
              <w:top w:val="nil"/>
              <w:left w:val="nil"/>
              <w:bottom w:val="nil"/>
              <w:right w:val="nil"/>
            </w:tcBorders>
          </w:tcPr>
          <w:p w14:paraId="70B98685" w14:textId="77777777" w:rsidR="00A50D2C" w:rsidRPr="0090752E" w:rsidRDefault="00A50D2C" w:rsidP="00A50D2C">
            <w:pPr>
              <w:tabs>
                <w:tab w:val="left" w:pos="600"/>
                <w:tab w:val="left" w:pos="900"/>
                <w:tab w:val="right" w:pos="7280"/>
                <w:tab w:val="right" w:pos="8540"/>
              </w:tabs>
              <w:spacing w:line="380" w:lineRule="exact"/>
              <w:ind w:right="-43"/>
              <w:jc w:val="center"/>
              <w:rPr>
                <w:rFonts w:ascii="Arial" w:hAnsi="Arial" w:cs="Arial"/>
                <w:sz w:val="22"/>
                <w:szCs w:val="22"/>
              </w:rPr>
            </w:pPr>
          </w:p>
        </w:tc>
        <w:tc>
          <w:tcPr>
            <w:tcW w:w="6431" w:type="dxa"/>
            <w:gridSpan w:val="4"/>
            <w:tcBorders>
              <w:top w:val="nil"/>
              <w:left w:val="nil"/>
              <w:bottom w:val="nil"/>
              <w:right w:val="nil"/>
            </w:tcBorders>
          </w:tcPr>
          <w:p w14:paraId="186A952E" w14:textId="3755E871" w:rsidR="00A50D2C" w:rsidRPr="0090752E" w:rsidRDefault="00A50D2C" w:rsidP="00A50D2C">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Pr>
                <w:rFonts w:ascii="Arial" w:hAnsi="Arial" w:cs="Arial"/>
                <w:sz w:val="22"/>
                <w:szCs w:val="22"/>
              </w:rPr>
              <w:t>2020</w:t>
            </w:r>
          </w:p>
        </w:tc>
      </w:tr>
      <w:tr w:rsidR="00A50D2C" w:rsidRPr="0090752E" w14:paraId="39E1C2AD" w14:textId="77777777" w:rsidTr="005E248E">
        <w:tc>
          <w:tcPr>
            <w:tcW w:w="2610" w:type="dxa"/>
            <w:tcBorders>
              <w:top w:val="nil"/>
              <w:left w:val="nil"/>
              <w:bottom w:val="nil"/>
              <w:right w:val="nil"/>
            </w:tcBorders>
          </w:tcPr>
          <w:p w14:paraId="6060F8E2" w14:textId="77777777" w:rsidR="00A50D2C" w:rsidRPr="0090752E" w:rsidRDefault="00A50D2C" w:rsidP="00A50D2C">
            <w:pPr>
              <w:tabs>
                <w:tab w:val="left" w:pos="600"/>
                <w:tab w:val="left" w:pos="900"/>
                <w:tab w:val="right" w:pos="7280"/>
                <w:tab w:val="right" w:pos="8540"/>
              </w:tabs>
              <w:spacing w:line="380" w:lineRule="exact"/>
              <w:ind w:right="-43"/>
              <w:jc w:val="center"/>
              <w:rPr>
                <w:rFonts w:ascii="Arial" w:hAnsi="Arial" w:cs="Arial"/>
                <w:sz w:val="22"/>
                <w:szCs w:val="22"/>
              </w:rPr>
            </w:pPr>
          </w:p>
        </w:tc>
        <w:tc>
          <w:tcPr>
            <w:tcW w:w="3215" w:type="dxa"/>
            <w:gridSpan w:val="2"/>
            <w:tcBorders>
              <w:top w:val="nil"/>
              <w:left w:val="nil"/>
              <w:bottom w:val="nil"/>
              <w:right w:val="nil"/>
            </w:tcBorders>
          </w:tcPr>
          <w:p w14:paraId="0338E839" w14:textId="564699B1" w:rsidR="00A50D2C" w:rsidRPr="0090752E" w:rsidRDefault="00A50D2C" w:rsidP="00A50D2C">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Pr>
                <w:rFonts w:ascii="Arial" w:hAnsi="Arial" w:cs="Arial"/>
                <w:sz w:val="22"/>
                <w:szCs w:val="22"/>
              </w:rPr>
              <w:t>S</w:t>
            </w:r>
            <w:r w:rsidRPr="0090752E">
              <w:rPr>
                <w:rFonts w:ascii="Arial" w:hAnsi="Arial" w:cs="Arial"/>
                <w:sz w:val="22"/>
                <w:szCs w:val="22"/>
              </w:rPr>
              <w:t>everance payment plan</w:t>
            </w:r>
          </w:p>
        </w:tc>
        <w:tc>
          <w:tcPr>
            <w:tcW w:w="3216" w:type="dxa"/>
            <w:gridSpan w:val="2"/>
            <w:tcBorders>
              <w:top w:val="nil"/>
              <w:left w:val="nil"/>
              <w:bottom w:val="nil"/>
              <w:right w:val="nil"/>
            </w:tcBorders>
          </w:tcPr>
          <w:p w14:paraId="39317852" w14:textId="4BFB39AE" w:rsidR="00A50D2C" w:rsidRPr="0090752E" w:rsidRDefault="00A50D2C" w:rsidP="00A50D2C">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Long service awards</w:t>
            </w:r>
          </w:p>
        </w:tc>
      </w:tr>
      <w:tr w:rsidR="00A50D2C" w:rsidRPr="0090752E" w14:paraId="0636F5D8" w14:textId="77777777" w:rsidTr="005E248E">
        <w:tc>
          <w:tcPr>
            <w:tcW w:w="2610" w:type="dxa"/>
            <w:tcBorders>
              <w:top w:val="nil"/>
              <w:left w:val="nil"/>
              <w:bottom w:val="nil"/>
              <w:right w:val="nil"/>
            </w:tcBorders>
          </w:tcPr>
          <w:p w14:paraId="24F62C02" w14:textId="77777777" w:rsidR="00A50D2C" w:rsidRPr="0090752E" w:rsidRDefault="00A50D2C" w:rsidP="00A50D2C">
            <w:pPr>
              <w:tabs>
                <w:tab w:val="left" w:pos="600"/>
                <w:tab w:val="left" w:pos="900"/>
                <w:tab w:val="right" w:pos="7280"/>
                <w:tab w:val="right" w:pos="8540"/>
              </w:tabs>
              <w:spacing w:line="380" w:lineRule="exact"/>
              <w:ind w:right="-43"/>
              <w:jc w:val="thaiDistribute"/>
              <w:rPr>
                <w:rFonts w:ascii="Arial" w:hAnsi="Arial" w:cs="Arial"/>
                <w:sz w:val="22"/>
                <w:szCs w:val="22"/>
              </w:rPr>
            </w:pPr>
          </w:p>
        </w:tc>
        <w:tc>
          <w:tcPr>
            <w:tcW w:w="1607" w:type="dxa"/>
            <w:tcBorders>
              <w:top w:val="nil"/>
              <w:left w:val="nil"/>
              <w:bottom w:val="nil"/>
              <w:right w:val="nil"/>
            </w:tcBorders>
            <w:vAlign w:val="bottom"/>
          </w:tcPr>
          <w:p w14:paraId="1303154E" w14:textId="53B2BB5F" w:rsidR="00A50D2C" w:rsidRPr="0090752E" w:rsidRDefault="00A50D2C" w:rsidP="00A50D2C">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Increase 1%</w:t>
            </w:r>
          </w:p>
        </w:tc>
        <w:tc>
          <w:tcPr>
            <w:tcW w:w="1608" w:type="dxa"/>
            <w:tcBorders>
              <w:top w:val="nil"/>
              <w:left w:val="nil"/>
              <w:bottom w:val="nil"/>
              <w:right w:val="nil"/>
            </w:tcBorders>
            <w:vAlign w:val="bottom"/>
          </w:tcPr>
          <w:p w14:paraId="78551D3C" w14:textId="3511CB83" w:rsidR="00A50D2C" w:rsidRPr="0090752E" w:rsidRDefault="00A50D2C" w:rsidP="00A50D2C">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Increase 1%</w:t>
            </w:r>
          </w:p>
        </w:tc>
        <w:tc>
          <w:tcPr>
            <w:tcW w:w="1608" w:type="dxa"/>
            <w:tcBorders>
              <w:top w:val="nil"/>
              <w:left w:val="nil"/>
              <w:bottom w:val="nil"/>
              <w:right w:val="nil"/>
            </w:tcBorders>
            <w:vAlign w:val="bottom"/>
          </w:tcPr>
          <w:p w14:paraId="744F8712" w14:textId="7297A4E3" w:rsidR="00A50D2C" w:rsidRPr="0090752E" w:rsidRDefault="00A50D2C" w:rsidP="00A50D2C">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Increase 1%</w:t>
            </w:r>
          </w:p>
        </w:tc>
        <w:tc>
          <w:tcPr>
            <w:tcW w:w="1608" w:type="dxa"/>
            <w:tcBorders>
              <w:top w:val="nil"/>
              <w:left w:val="nil"/>
              <w:bottom w:val="nil"/>
              <w:right w:val="nil"/>
            </w:tcBorders>
            <w:vAlign w:val="bottom"/>
          </w:tcPr>
          <w:p w14:paraId="29FDBC8B" w14:textId="1584B822" w:rsidR="00A50D2C" w:rsidRPr="0090752E" w:rsidRDefault="00A50D2C" w:rsidP="00A50D2C">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2"/>
                <w:szCs w:val="22"/>
              </w:rPr>
            </w:pPr>
            <w:r w:rsidRPr="0090752E">
              <w:rPr>
                <w:rFonts w:ascii="Arial" w:hAnsi="Arial" w:cs="Arial"/>
                <w:sz w:val="22"/>
                <w:szCs w:val="22"/>
              </w:rPr>
              <w:t>Increase 1%</w:t>
            </w:r>
          </w:p>
        </w:tc>
      </w:tr>
      <w:tr w:rsidR="00A50D2C" w:rsidRPr="0090752E" w14:paraId="306B3140" w14:textId="77777777" w:rsidTr="008E7EA4">
        <w:tc>
          <w:tcPr>
            <w:tcW w:w="2610" w:type="dxa"/>
            <w:tcBorders>
              <w:top w:val="nil"/>
              <w:left w:val="nil"/>
              <w:bottom w:val="nil"/>
              <w:right w:val="nil"/>
            </w:tcBorders>
          </w:tcPr>
          <w:p w14:paraId="05820EAD" w14:textId="77777777" w:rsidR="00A50D2C" w:rsidRPr="0090752E" w:rsidRDefault="00A50D2C" w:rsidP="00A50D2C">
            <w:pPr>
              <w:spacing w:line="380" w:lineRule="exact"/>
              <w:rPr>
                <w:rFonts w:ascii="Arial" w:hAnsi="Arial" w:cs="Arial"/>
                <w:color w:val="000000"/>
                <w:sz w:val="22"/>
                <w:szCs w:val="22"/>
              </w:rPr>
            </w:pPr>
            <w:r w:rsidRPr="0090752E">
              <w:rPr>
                <w:rFonts w:ascii="Arial" w:hAnsi="Arial" w:cs="Arial"/>
                <w:color w:val="000000"/>
                <w:sz w:val="22"/>
                <w:szCs w:val="22"/>
              </w:rPr>
              <w:t>Discount rate</w:t>
            </w:r>
          </w:p>
        </w:tc>
        <w:tc>
          <w:tcPr>
            <w:tcW w:w="1607" w:type="dxa"/>
            <w:tcBorders>
              <w:top w:val="nil"/>
              <w:left w:val="nil"/>
              <w:bottom w:val="nil"/>
              <w:right w:val="nil"/>
            </w:tcBorders>
          </w:tcPr>
          <w:p w14:paraId="6979C6F5" w14:textId="29991F5E" w:rsidR="00A50D2C" w:rsidRPr="0090752E" w:rsidRDefault="00A50D2C" w:rsidP="00A50D2C">
            <w:pPr>
              <w:spacing w:line="380" w:lineRule="exact"/>
              <w:ind w:left="-29" w:right="-29"/>
              <w:jc w:val="center"/>
              <w:rPr>
                <w:rFonts w:ascii="Arial" w:hAnsi="Arial" w:cs="Arial"/>
                <w:sz w:val="22"/>
                <w:szCs w:val="22"/>
              </w:rPr>
            </w:pPr>
            <w:r w:rsidRPr="002D4900">
              <w:rPr>
                <w:rFonts w:ascii="Arial" w:hAnsi="Arial" w:cs="Arial"/>
                <w:sz w:val="22"/>
                <w:szCs w:val="22"/>
              </w:rPr>
              <w:t>(3.0)</w:t>
            </w:r>
          </w:p>
        </w:tc>
        <w:tc>
          <w:tcPr>
            <w:tcW w:w="1608" w:type="dxa"/>
            <w:tcBorders>
              <w:top w:val="nil"/>
              <w:left w:val="nil"/>
              <w:bottom w:val="nil"/>
              <w:right w:val="nil"/>
            </w:tcBorders>
          </w:tcPr>
          <w:p w14:paraId="7FD2831C" w14:textId="5D87C19D" w:rsidR="00A50D2C" w:rsidRPr="0090752E" w:rsidRDefault="00A50D2C" w:rsidP="00A50D2C">
            <w:pPr>
              <w:spacing w:line="380" w:lineRule="exact"/>
              <w:ind w:left="-29" w:right="-29"/>
              <w:jc w:val="center"/>
              <w:rPr>
                <w:rFonts w:ascii="Arial" w:hAnsi="Arial" w:cs="Arial"/>
                <w:sz w:val="22"/>
                <w:szCs w:val="22"/>
              </w:rPr>
            </w:pPr>
            <w:r>
              <w:rPr>
                <w:rFonts w:ascii="Arial" w:hAnsi="Arial" w:cs="Arial"/>
                <w:sz w:val="22"/>
                <w:szCs w:val="22"/>
              </w:rPr>
              <w:t>3.4</w:t>
            </w:r>
          </w:p>
        </w:tc>
        <w:tc>
          <w:tcPr>
            <w:tcW w:w="1608" w:type="dxa"/>
            <w:tcBorders>
              <w:top w:val="nil"/>
              <w:left w:val="nil"/>
              <w:bottom w:val="nil"/>
              <w:right w:val="nil"/>
            </w:tcBorders>
          </w:tcPr>
          <w:p w14:paraId="49FCCEC5" w14:textId="5150A553" w:rsidR="00A50D2C" w:rsidRPr="0090752E" w:rsidRDefault="00A50D2C" w:rsidP="00A50D2C">
            <w:pPr>
              <w:spacing w:line="380" w:lineRule="exact"/>
              <w:ind w:left="-29" w:right="-29"/>
              <w:jc w:val="center"/>
              <w:rPr>
                <w:rFonts w:ascii="Arial" w:hAnsi="Arial" w:cs="Arial"/>
                <w:sz w:val="22"/>
                <w:szCs w:val="22"/>
              </w:rPr>
            </w:pPr>
            <w:r w:rsidRPr="002D4900">
              <w:rPr>
                <w:rFonts w:ascii="Arial" w:hAnsi="Arial" w:cs="Arial"/>
                <w:sz w:val="22"/>
                <w:szCs w:val="22"/>
              </w:rPr>
              <w:t>(</w:t>
            </w:r>
            <w:r>
              <w:rPr>
                <w:rFonts w:ascii="Arial" w:hAnsi="Arial" w:cs="Arial"/>
                <w:sz w:val="22"/>
                <w:szCs w:val="22"/>
              </w:rPr>
              <w:t>0.1</w:t>
            </w:r>
            <w:r w:rsidRPr="002D4900">
              <w:rPr>
                <w:rFonts w:ascii="Arial" w:hAnsi="Arial" w:cs="Arial"/>
                <w:sz w:val="22"/>
                <w:szCs w:val="22"/>
              </w:rPr>
              <w:t>)</w:t>
            </w:r>
          </w:p>
        </w:tc>
        <w:tc>
          <w:tcPr>
            <w:tcW w:w="1608" w:type="dxa"/>
            <w:tcBorders>
              <w:top w:val="nil"/>
              <w:left w:val="nil"/>
              <w:bottom w:val="nil"/>
              <w:right w:val="nil"/>
            </w:tcBorders>
          </w:tcPr>
          <w:p w14:paraId="02953050" w14:textId="66739AD2" w:rsidR="00A50D2C" w:rsidRPr="0090752E" w:rsidRDefault="00A50D2C" w:rsidP="00A50D2C">
            <w:pPr>
              <w:spacing w:line="380" w:lineRule="exact"/>
              <w:ind w:left="-29" w:right="-29"/>
              <w:jc w:val="center"/>
              <w:rPr>
                <w:rFonts w:ascii="Arial" w:hAnsi="Arial" w:cs="Arial"/>
                <w:sz w:val="22"/>
                <w:szCs w:val="22"/>
              </w:rPr>
            </w:pPr>
            <w:r>
              <w:rPr>
                <w:rFonts w:ascii="Arial" w:hAnsi="Arial" w:cs="Arial"/>
                <w:sz w:val="22"/>
                <w:szCs w:val="22"/>
              </w:rPr>
              <w:t>0.1</w:t>
            </w:r>
          </w:p>
        </w:tc>
      </w:tr>
      <w:tr w:rsidR="00A50D2C" w:rsidRPr="0090752E" w14:paraId="56EDD23A" w14:textId="77777777" w:rsidTr="005E248E">
        <w:tc>
          <w:tcPr>
            <w:tcW w:w="2610" w:type="dxa"/>
            <w:tcBorders>
              <w:top w:val="nil"/>
              <w:left w:val="nil"/>
              <w:bottom w:val="nil"/>
              <w:right w:val="nil"/>
            </w:tcBorders>
          </w:tcPr>
          <w:p w14:paraId="1B4D22F8" w14:textId="77777777" w:rsidR="00A50D2C" w:rsidRPr="0090752E" w:rsidRDefault="00A50D2C" w:rsidP="00A50D2C">
            <w:pPr>
              <w:spacing w:line="380" w:lineRule="exact"/>
              <w:rPr>
                <w:rFonts w:ascii="Arial" w:hAnsi="Arial" w:cs="Arial"/>
                <w:color w:val="000000"/>
                <w:sz w:val="22"/>
                <w:szCs w:val="22"/>
              </w:rPr>
            </w:pPr>
            <w:r w:rsidRPr="0090752E">
              <w:rPr>
                <w:rFonts w:ascii="Arial" w:hAnsi="Arial" w:cs="Arial"/>
                <w:color w:val="000000"/>
                <w:sz w:val="22"/>
                <w:szCs w:val="22"/>
              </w:rPr>
              <w:t>Salary increase rate</w:t>
            </w:r>
          </w:p>
        </w:tc>
        <w:tc>
          <w:tcPr>
            <w:tcW w:w="1607" w:type="dxa"/>
            <w:tcBorders>
              <w:top w:val="nil"/>
              <w:left w:val="nil"/>
              <w:bottom w:val="nil"/>
              <w:right w:val="nil"/>
            </w:tcBorders>
          </w:tcPr>
          <w:p w14:paraId="79434FD8" w14:textId="4980A65C" w:rsidR="00A50D2C" w:rsidRPr="0090752E" w:rsidRDefault="00A50D2C" w:rsidP="00A50D2C">
            <w:pPr>
              <w:spacing w:line="380" w:lineRule="exact"/>
              <w:ind w:left="-29" w:right="-29"/>
              <w:jc w:val="center"/>
              <w:rPr>
                <w:rFonts w:ascii="Arial" w:hAnsi="Arial" w:cs="Arial"/>
                <w:sz w:val="22"/>
                <w:szCs w:val="22"/>
              </w:rPr>
            </w:pPr>
            <w:r w:rsidRPr="002D4900">
              <w:rPr>
                <w:rFonts w:ascii="Arial" w:hAnsi="Arial" w:cs="Arial"/>
                <w:sz w:val="22"/>
                <w:szCs w:val="22"/>
              </w:rPr>
              <w:t>4.1</w:t>
            </w:r>
          </w:p>
        </w:tc>
        <w:tc>
          <w:tcPr>
            <w:tcW w:w="1608" w:type="dxa"/>
            <w:tcBorders>
              <w:top w:val="nil"/>
              <w:left w:val="nil"/>
              <w:bottom w:val="nil"/>
              <w:right w:val="nil"/>
            </w:tcBorders>
          </w:tcPr>
          <w:p w14:paraId="265B03D0" w14:textId="09CD217C" w:rsidR="00A50D2C" w:rsidRPr="0090752E" w:rsidRDefault="00A50D2C" w:rsidP="00A50D2C">
            <w:pPr>
              <w:spacing w:line="380" w:lineRule="exact"/>
              <w:ind w:left="-29" w:right="-29"/>
              <w:jc w:val="center"/>
              <w:rPr>
                <w:rFonts w:ascii="Arial" w:hAnsi="Arial" w:cs="Arial"/>
                <w:sz w:val="22"/>
                <w:szCs w:val="22"/>
              </w:rPr>
            </w:pPr>
            <w:r>
              <w:rPr>
                <w:rFonts w:ascii="Arial" w:hAnsi="Arial" w:cs="Arial"/>
                <w:sz w:val="22"/>
                <w:szCs w:val="22"/>
              </w:rPr>
              <w:t>(3.6)</w:t>
            </w:r>
          </w:p>
        </w:tc>
        <w:tc>
          <w:tcPr>
            <w:tcW w:w="1608" w:type="dxa"/>
            <w:tcBorders>
              <w:top w:val="nil"/>
              <w:left w:val="nil"/>
              <w:bottom w:val="nil"/>
              <w:right w:val="nil"/>
            </w:tcBorders>
          </w:tcPr>
          <w:p w14:paraId="0CADFD3C" w14:textId="5AE22B23" w:rsidR="00A50D2C" w:rsidRPr="0090752E" w:rsidRDefault="00A50D2C" w:rsidP="00A50D2C">
            <w:pPr>
              <w:spacing w:line="380" w:lineRule="exact"/>
              <w:ind w:left="-29" w:right="-29"/>
              <w:jc w:val="center"/>
              <w:rPr>
                <w:rFonts w:ascii="Arial" w:hAnsi="Arial" w:cs="Arial"/>
                <w:sz w:val="22"/>
                <w:szCs w:val="22"/>
              </w:rPr>
            </w:pPr>
            <w:r>
              <w:rPr>
                <w:rFonts w:ascii="Arial" w:hAnsi="Arial" w:cs="Arial"/>
                <w:sz w:val="22"/>
                <w:szCs w:val="22"/>
              </w:rPr>
              <w:t>-</w:t>
            </w:r>
          </w:p>
        </w:tc>
        <w:tc>
          <w:tcPr>
            <w:tcW w:w="1608" w:type="dxa"/>
            <w:tcBorders>
              <w:top w:val="nil"/>
              <w:left w:val="nil"/>
              <w:bottom w:val="nil"/>
              <w:right w:val="nil"/>
            </w:tcBorders>
          </w:tcPr>
          <w:p w14:paraId="09D8A2E5" w14:textId="0D075833" w:rsidR="00A50D2C" w:rsidRPr="0090752E" w:rsidRDefault="00A50D2C" w:rsidP="00A50D2C">
            <w:pPr>
              <w:spacing w:line="380" w:lineRule="exact"/>
              <w:ind w:left="-29" w:right="-29"/>
              <w:jc w:val="center"/>
              <w:rPr>
                <w:rFonts w:ascii="Arial" w:hAnsi="Arial" w:cs="Arial"/>
                <w:sz w:val="22"/>
                <w:szCs w:val="22"/>
              </w:rPr>
            </w:pPr>
            <w:r>
              <w:rPr>
                <w:rFonts w:ascii="Arial" w:hAnsi="Arial" w:cs="Arial"/>
                <w:sz w:val="22"/>
                <w:szCs w:val="22"/>
              </w:rPr>
              <w:t>-</w:t>
            </w:r>
          </w:p>
        </w:tc>
      </w:tr>
      <w:tr w:rsidR="00A50D2C" w:rsidRPr="0090752E" w14:paraId="14A76D83" w14:textId="77777777" w:rsidTr="005E248E">
        <w:tc>
          <w:tcPr>
            <w:tcW w:w="2610" w:type="dxa"/>
            <w:tcBorders>
              <w:top w:val="nil"/>
              <w:left w:val="nil"/>
              <w:bottom w:val="nil"/>
              <w:right w:val="nil"/>
            </w:tcBorders>
          </w:tcPr>
          <w:p w14:paraId="7CA6ED42" w14:textId="77777777" w:rsidR="00A50D2C" w:rsidRPr="0090752E" w:rsidRDefault="00A50D2C" w:rsidP="00A50D2C">
            <w:pPr>
              <w:spacing w:line="380" w:lineRule="exact"/>
              <w:rPr>
                <w:rFonts w:ascii="Arial" w:hAnsi="Arial" w:cs="Arial"/>
                <w:color w:val="000000"/>
                <w:sz w:val="22"/>
                <w:szCs w:val="22"/>
              </w:rPr>
            </w:pPr>
            <w:r w:rsidRPr="0090752E">
              <w:rPr>
                <w:rFonts w:ascii="Arial" w:hAnsi="Arial" w:cs="Cordia New"/>
                <w:color w:val="000000"/>
                <w:sz w:val="22"/>
                <w:szCs w:val="22"/>
              </w:rPr>
              <w:t>Turnover rate</w:t>
            </w:r>
          </w:p>
        </w:tc>
        <w:tc>
          <w:tcPr>
            <w:tcW w:w="1607" w:type="dxa"/>
            <w:tcBorders>
              <w:top w:val="nil"/>
              <w:left w:val="nil"/>
              <w:bottom w:val="nil"/>
              <w:right w:val="nil"/>
            </w:tcBorders>
            <w:vAlign w:val="bottom"/>
          </w:tcPr>
          <w:p w14:paraId="2AE8F649" w14:textId="706A0153" w:rsidR="00A50D2C" w:rsidRPr="0090752E" w:rsidRDefault="00A50D2C" w:rsidP="00A50D2C">
            <w:pPr>
              <w:spacing w:line="380" w:lineRule="exact"/>
              <w:ind w:left="-29" w:right="-29"/>
              <w:jc w:val="center"/>
              <w:rPr>
                <w:rFonts w:ascii="Arial" w:hAnsi="Arial" w:cs="Arial"/>
                <w:sz w:val="22"/>
                <w:szCs w:val="22"/>
              </w:rPr>
            </w:pPr>
            <w:r w:rsidRPr="002D4900">
              <w:rPr>
                <w:rFonts w:ascii="Arial" w:hAnsi="Arial" w:cs="Arial"/>
                <w:sz w:val="22"/>
                <w:szCs w:val="22"/>
              </w:rPr>
              <w:t>(3.2)</w:t>
            </w:r>
          </w:p>
        </w:tc>
        <w:tc>
          <w:tcPr>
            <w:tcW w:w="1608" w:type="dxa"/>
            <w:tcBorders>
              <w:top w:val="nil"/>
              <w:left w:val="nil"/>
              <w:bottom w:val="nil"/>
              <w:right w:val="nil"/>
            </w:tcBorders>
            <w:vAlign w:val="bottom"/>
          </w:tcPr>
          <w:p w14:paraId="463D2B5B" w14:textId="2AC4777C" w:rsidR="00A50D2C" w:rsidRPr="0090752E" w:rsidRDefault="00A50D2C" w:rsidP="00A50D2C">
            <w:pPr>
              <w:spacing w:line="380" w:lineRule="exact"/>
              <w:ind w:left="-29" w:right="-29"/>
              <w:jc w:val="center"/>
              <w:rPr>
                <w:rFonts w:ascii="Arial" w:hAnsi="Arial" w:cs="Arial"/>
                <w:sz w:val="22"/>
                <w:szCs w:val="22"/>
              </w:rPr>
            </w:pPr>
            <w:r>
              <w:rPr>
                <w:rFonts w:ascii="Arial" w:hAnsi="Arial" w:cs="Arial"/>
                <w:sz w:val="22"/>
                <w:szCs w:val="22"/>
              </w:rPr>
              <w:t>2.1</w:t>
            </w:r>
          </w:p>
        </w:tc>
        <w:tc>
          <w:tcPr>
            <w:tcW w:w="1608" w:type="dxa"/>
            <w:tcBorders>
              <w:top w:val="nil"/>
              <w:left w:val="nil"/>
              <w:bottom w:val="nil"/>
              <w:right w:val="nil"/>
            </w:tcBorders>
            <w:vAlign w:val="bottom"/>
          </w:tcPr>
          <w:p w14:paraId="33B51DEC" w14:textId="0370258D" w:rsidR="00A50D2C" w:rsidRPr="0090752E" w:rsidRDefault="00A50D2C" w:rsidP="00A50D2C">
            <w:pPr>
              <w:spacing w:line="380" w:lineRule="exact"/>
              <w:ind w:left="-29" w:right="-29"/>
              <w:jc w:val="center"/>
              <w:rPr>
                <w:rFonts w:ascii="Arial" w:hAnsi="Arial" w:cs="Arial"/>
                <w:sz w:val="22"/>
                <w:szCs w:val="22"/>
              </w:rPr>
            </w:pPr>
            <w:r w:rsidRPr="002D4900">
              <w:rPr>
                <w:rFonts w:ascii="Arial" w:hAnsi="Arial" w:cs="Arial"/>
                <w:sz w:val="22"/>
                <w:szCs w:val="22"/>
              </w:rPr>
              <w:t>(</w:t>
            </w:r>
            <w:r>
              <w:rPr>
                <w:rFonts w:ascii="Arial" w:hAnsi="Arial" w:cs="Arial"/>
                <w:sz w:val="22"/>
                <w:szCs w:val="22"/>
              </w:rPr>
              <w:t>0.1</w:t>
            </w:r>
            <w:r w:rsidRPr="002D4900">
              <w:rPr>
                <w:rFonts w:ascii="Arial" w:hAnsi="Arial" w:cs="Arial"/>
                <w:sz w:val="22"/>
                <w:szCs w:val="22"/>
              </w:rPr>
              <w:t>)</w:t>
            </w:r>
          </w:p>
        </w:tc>
        <w:tc>
          <w:tcPr>
            <w:tcW w:w="1608" w:type="dxa"/>
            <w:tcBorders>
              <w:top w:val="nil"/>
              <w:left w:val="nil"/>
              <w:bottom w:val="nil"/>
              <w:right w:val="nil"/>
            </w:tcBorders>
            <w:vAlign w:val="bottom"/>
          </w:tcPr>
          <w:p w14:paraId="4649B4BC" w14:textId="69807CCD" w:rsidR="00A50D2C" w:rsidRPr="0090752E" w:rsidRDefault="00A50D2C" w:rsidP="00A50D2C">
            <w:pPr>
              <w:spacing w:line="380" w:lineRule="exact"/>
              <w:ind w:left="-29" w:right="-29"/>
              <w:jc w:val="center"/>
              <w:rPr>
                <w:rFonts w:ascii="Arial" w:hAnsi="Arial" w:cs="Arial"/>
                <w:sz w:val="22"/>
                <w:szCs w:val="22"/>
              </w:rPr>
            </w:pPr>
            <w:r>
              <w:rPr>
                <w:rFonts w:ascii="Arial" w:hAnsi="Arial" w:cs="Arial"/>
                <w:sz w:val="22"/>
                <w:szCs w:val="22"/>
              </w:rPr>
              <w:t>0.1</w:t>
            </w:r>
          </w:p>
        </w:tc>
      </w:tr>
    </w:tbl>
    <w:p w14:paraId="7620EC90" w14:textId="333FFA43" w:rsidR="001F4713" w:rsidRPr="003574F5" w:rsidRDefault="005D5C05" w:rsidP="00A53555">
      <w:pPr>
        <w:tabs>
          <w:tab w:val="center" w:pos="6840"/>
          <w:tab w:val="center" w:pos="8280"/>
        </w:tabs>
        <w:spacing w:before="240" w:after="120" w:line="380" w:lineRule="exact"/>
        <w:ind w:left="547" w:right="-43" w:hanging="547"/>
        <w:jc w:val="thaiDistribute"/>
        <w:rPr>
          <w:rFonts w:ascii="Arial" w:hAnsi="Arial"/>
          <w:b/>
          <w:bCs/>
          <w:sz w:val="22"/>
          <w:szCs w:val="22"/>
        </w:rPr>
      </w:pPr>
      <w:r>
        <w:rPr>
          <w:rFonts w:ascii="Arial" w:hAnsi="Arial"/>
          <w:b/>
          <w:bCs/>
          <w:sz w:val="22"/>
          <w:szCs w:val="22"/>
        </w:rPr>
        <w:t>1</w:t>
      </w:r>
      <w:r w:rsidR="00AF62BA">
        <w:rPr>
          <w:rFonts w:ascii="Arial" w:hAnsi="Arial"/>
          <w:b/>
          <w:bCs/>
          <w:sz w:val="22"/>
          <w:szCs w:val="22"/>
        </w:rPr>
        <w:t>5</w:t>
      </w:r>
      <w:r w:rsidR="001F4713" w:rsidRPr="003574F5">
        <w:rPr>
          <w:rFonts w:ascii="Arial" w:hAnsi="Arial"/>
          <w:b/>
          <w:bCs/>
          <w:sz w:val="22"/>
          <w:szCs w:val="22"/>
        </w:rPr>
        <w:t>.</w:t>
      </w:r>
      <w:r w:rsidR="001F4713" w:rsidRPr="003574F5">
        <w:rPr>
          <w:rFonts w:ascii="Arial" w:hAnsi="Arial"/>
          <w:b/>
          <w:bCs/>
          <w:sz w:val="22"/>
          <w:szCs w:val="22"/>
        </w:rPr>
        <w:tab/>
        <w:t>Undrawn credit facilities</w:t>
      </w:r>
    </w:p>
    <w:p w14:paraId="6820566F" w14:textId="65CF4DAE" w:rsidR="00DC1C03" w:rsidRPr="00210F27" w:rsidRDefault="005E248E" w:rsidP="00A53555">
      <w:pPr>
        <w:spacing w:before="120" w:after="120" w:line="380" w:lineRule="exact"/>
        <w:ind w:left="547" w:hanging="547"/>
        <w:jc w:val="both"/>
        <w:rPr>
          <w:rFonts w:ascii="Arial" w:hAnsi="Arial"/>
          <w:sz w:val="22"/>
          <w:szCs w:val="22"/>
        </w:rPr>
      </w:pPr>
      <w:r>
        <w:rPr>
          <w:rFonts w:ascii="Arial" w:hAnsi="Arial"/>
          <w:sz w:val="22"/>
          <w:szCs w:val="22"/>
        </w:rPr>
        <w:tab/>
      </w:r>
      <w:r w:rsidR="0005103C" w:rsidRPr="003574F5">
        <w:rPr>
          <w:rFonts w:ascii="Arial" w:hAnsi="Arial"/>
          <w:sz w:val="22"/>
          <w:szCs w:val="22"/>
        </w:rPr>
        <w:t xml:space="preserve">As at </w:t>
      </w:r>
      <w:r w:rsidR="00307733">
        <w:rPr>
          <w:rFonts w:ascii="Arial" w:hAnsi="Arial"/>
          <w:sz w:val="22"/>
          <w:szCs w:val="22"/>
        </w:rPr>
        <w:t>31 December 202</w:t>
      </w:r>
      <w:r w:rsidR="00AF62BA">
        <w:rPr>
          <w:rFonts w:ascii="Arial" w:hAnsi="Arial"/>
          <w:sz w:val="22"/>
          <w:szCs w:val="22"/>
        </w:rPr>
        <w:t>1</w:t>
      </w:r>
      <w:r w:rsidR="0005103C" w:rsidRPr="003574F5">
        <w:rPr>
          <w:rFonts w:ascii="Arial" w:hAnsi="Arial"/>
          <w:sz w:val="22"/>
          <w:szCs w:val="22"/>
        </w:rPr>
        <w:t>, u</w:t>
      </w:r>
      <w:r w:rsidR="001F4713" w:rsidRPr="003574F5">
        <w:rPr>
          <w:rFonts w:ascii="Arial" w:hAnsi="Arial"/>
          <w:sz w:val="22"/>
          <w:szCs w:val="22"/>
        </w:rPr>
        <w:t>ndrawn credit facilities of the Company granted by financial institutions amount</w:t>
      </w:r>
      <w:r w:rsidR="0005103C" w:rsidRPr="003574F5">
        <w:rPr>
          <w:rFonts w:ascii="Arial" w:hAnsi="Arial"/>
          <w:sz w:val="22"/>
          <w:szCs w:val="22"/>
        </w:rPr>
        <w:t>ed</w:t>
      </w:r>
      <w:r w:rsidR="001F4713" w:rsidRPr="003574F5">
        <w:rPr>
          <w:rFonts w:ascii="Arial" w:hAnsi="Arial"/>
          <w:sz w:val="22"/>
          <w:szCs w:val="22"/>
        </w:rPr>
        <w:t xml:space="preserve"> to </w:t>
      </w:r>
      <w:r w:rsidR="0005103C" w:rsidRPr="003574F5">
        <w:rPr>
          <w:rFonts w:ascii="Arial" w:hAnsi="Arial"/>
          <w:sz w:val="22"/>
          <w:szCs w:val="22"/>
        </w:rPr>
        <w:t xml:space="preserve">approximately </w:t>
      </w:r>
      <w:r w:rsidR="00440600">
        <w:rPr>
          <w:rFonts w:ascii="Arial" w:hAnsi="Arial"/>
          <w:sz w:val="22"/>
          <w:szCs w:val="22"/>
        </w:rPr>
        <w:t>Baht</w:t>
      </w:r>
      <w:r w:rsidR="00882B4C">
        <w:rPr>
          <w:rFonts w:ascii="Arial" w:hAnsi="Arial"/>
          <w:sz w:val="22"/>
          <w:szCs w:val="22"/>
        </w:rPr>
        <w:t xml:space="preserve"> </w:t>
      </w:r>
      <w:r w:rsidR="00C87ED5">
        <w:rPr>
          <w:rFonts w:ascii="Arial" w:hAnsi="Arial"/>
          <w:sz w:val="22"/>
          <w:szCs w:val="22"/>
        </w:rPr>
        <w:t>3</w:t>
      </w:r>
      <w:r w:rsidR="000F0C4E">
        <w:rPr>
          <w:rFonts w:ascii="Arial" w:hAnsi="Arial"/>
          <w:sz w:val="22"/>
          <w:szCs w:val="22"/>
        </w:rPr>
        <w:t>43</w:t>
      </w:r>
      <w:r w:rsidR="00E637EC">
        <w:rPr>
          <w:rFonts w:ascii="Arial" w:hAnsi="Arial"/>
          <w:sz w:val="22"/>
          <w:szCs w:val="22"/>
        </w:rPr>
        <w:t xml:space="preserve"> </w:t>
      </w:r>
      <w:r w:rsidR="001F4713" w:rsidRPr="003574F5">
        <w:rPr>
          <w:rFonts w:ascii="Arial" w:hAnsi="Arial"/>
          <w:sz w:val="22"/>
          <w:szCs w:val="22"/>
        </w:rPr>
        <w:t>million (</w:t>
      </w:r>
      <w:r w:rsidR="00BC31E5">
        <w:rPr>
          <w:rFonts w:ascii="Arial" w:hAnsi="Arial"/>
          <w:sz w:val="22"/>
          <w:szCs w:val="22"/>
        </w:rPr>
        <w:t>20</w:t>
      </w:r>
      <w:r w:rsidR="00AF62BA">
        <w:rPr>
          <w:rFonts w:ascii="Arial" w:hAnsi="Arial"/>
          <w:sz w:val="22"/>
          <w:szCs w:val="22"/>
        </w:rPr>
        <w:t>20</w:t>
      </w:r>
      <w:r w:rsidR="00E637EC">
        <w:rPr>
          <w:rFonts w:ascii="Arial" w:hAnsi="Arial"/>
          <w:sz w:val="22"/>
          <w:szCs w:val="22"/>
        </w:rPr>
        <w:t xml:space="preserve">: Baht </w:t>
      </w:r>
      <w:r>
        <w:rPr>
          <w:rFonts w:ascii="Arial" w:hAnsi="Arial"/>
          <w:sz w:val="22"/>
          <w:szCs w:val="22"/>
        </w:rPr>
        <w:t>3</w:t>
      </w:r>
      <w:r w:rsidR="00C203AF">
        <w:rPr>
          <w:rFonts w:ascii="Arial" w:hAnsi="Arial"/>
          <w:sz w:val="22"/>
          <w:szCs w:val="22"/>
        </w:rPr>
        <w:t>38</w:t>
      </w:r>
      <w:r w:rsidR="00E637EC">
        <w:rPr>
          <w:rFonts w:ascii="Arial" w:hAnsi="Arial"/>
          <w:sz w:val="22"/>
          <w:szCs w:val="22"/>
        </w:rPr>
        <w:t xml:space="preserve"> </w:t>
      </w:r>
      <w:r w:rsidR="004B4867">
        <w:rPr>
          <w:rFonts w:ascii="Arial" w:hAnsi="Arial"/>
          <w:sz w:val="22"/>
          <w:szCs w:val="22"/>
        </w:rPr>
        <w:t>million).</w:t>
      </w:r>
    </w:p>
    <w:p w14:paraId="73BDE38B" w14:textId="77777777" w:rsidR="00644051" w:rsidRDefault="00644051">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3BA0BF8F" w14:textId="5F9BB6BA" w:rsidR="0036129F" w:rsidRPr="003574F5" w:rsidRDefault="00E91FCE" w:rsidP="00A53555">
      <w:pPr>
        <w:tabs>
          <w:tab w:val="center" w:pos="6840"/>
          <w:tab w:val="center" w:pos="8280"/>
        </w:tabs>
        <w:spacing w:before="120" w:after="120" w:line="380" w:lineRule="exact"/>
        <w:ind w:left="547" w:right="-43" w:hanging="547"/>
        <w:jc w:val="thaiDistribute"/>
        <w:rPr>
          <w:rFonts w:ascii="Arial" w:hAnsi="Arial"/>
          <w:b/>
          <w:bCs/>
          <w:sz w:val="22"/>
          <w:szCs w:val="22"/>
        </w:rPr>
      </w:pPr>
      <w:r>
        <w:rPr>
          <w:rFonts w:ascii="Arial" w:hAnsi="Arial"/>
          <w:b/>
          <w:bCs/>
          <w:sz w:val="22"/>
          <w:szCs w:val="22"/>
        </w:rPr>
        <w:lastRenderedPageBreak/>
        <w:t>1</w:t>
      </w:r>
      <w:r w:rsidR="00AF62BA">
        <w:rPr>
          <w:rFonts w:ascii="Arial" w:hAnsi="Arial"/>
          <w:b/>
          <w:bCs/>
          <w:sz w:val="22"/>
          <w:szCs w:val="22"/>
        </w:rPr>
        <w:t>6</w:t>
      </w:r>
      <w:r w:rsidR="0036129F" w:rsidRPr="003574F5">
        <w:rPr>
          <w:rFonts w:ascii="Arial" w:hAnsi="Arial"/>
          <w:b/>
          <w:bCs/>
          <w:sz w:val="22"/>
          <w:szCs w:val="22"/>
        </w:rPr>
        <w:t>.</w:t>
      </w:r>
      <w:r w:rsidR="0036129F" w:rsidRPr="003574F5">
        <w:rPr>
          <w:rFonts w:ascii="Arial" w:hAnsi="Arial"/>
          <w:b/>
          <w:bCs/>
          <w:sz w:val="22"/>
          <w:szCs w:val="22"/>
        </w:rPr>
        <w:tab/>
        <w:t>Statutory reserve</w:t>
      </w:r>
    </w:p>
    <w:p w14:paraId="20E1A59F" w14:textId="77777777" w:rsidR="004A23DE" w:rsidRDefault="00F73B33" w:rsidP="00A53555">
      <w:pPr>
        <w:tabs>
          <w:tab w:val="left" w:pos="900"/>
          <w:tab w:val="left" w:pos="1440"/>
          <w:tab w:val="left" w:pos="2160"/>
          <w:tab w:val="right" w:pos="7920"/>
        </w:tabs>
        <w:spacing w:before="120" w:after="120" w:line="380" w:lineRule="exact"/>
        <w:ind w:left="547" w:hanging="547"/>
        <w:jc w:val="thaiDistribute"/>
        <w:rPr>
          <w:rFonts w:ascii="Arial" w:eastAsia="Angsana New" w:hAnsi="Arial"/>
          <w:sz w:val="22"/>
          <w:szCs w:val="22"/>
        </w:rPr>
      </w:pPr>
      <w:r w:rsidRPr="003574F5">
        <w:rPr>
          <w:rFonts w:ascii="Arial" w:eastAsia="Angsana New" w:hAnsi="Arial"/>
          <w:sz w:val="22"/>
          <w:szCs w:val="22"/>
        </w:rPr>
        <w:tab/>
      </w:r>
      <w:r w:rsidR="0036129F" w:rsidRPr="003574F5">
        <w:rPr>
          <w:rFonts w:ascii="Arial" w:eastAsia="Angsana New" w:hAnsi="Arial"/>
          <w:sz w:val="22"/>
          <w:szCs w:val="22"/>
        </w:rPr>
        <w:t>Pursuant to Section 116 of the Public Limited Companies Act B.E. 2535, the Company is required to set aside to a statutory reserve at least 5 percent of its net</w:t>
      </w:r>
      <w:r w:rsidR="0023304F" w:rsidRPr="003574F5">
        <w:rPr>
          <w:rFonts w:ascii="Arial" w:eastAsia="Angsana New" w:hAnsi="Arial"/>
          <w:sz w:val="22"/>
          <w:szCs w:val="22"/>
        </w:rPr>
        <w:t xml:space="preserve"> profit</w:t>
      </w:r>
      <w:r w:rsidR="0036129F" w:rsidRPr="003574F5">
        <w:rPr>
          <w:rFonts w:ascii="Arial" w:eastAsia="Angsana New" w:hAnsi="Arial"/>
          <w:sz w:val="22"/>
          <w:szCs w:val="22"/>
        </w:rPr>
        <w:t xml:space="preserve"> after deducting accumulated deficit brought forward (if any), until the reserve reaches 10 percent of </w:t>
      </w:r>
      <w:r w:rsidR="005E4433">
        <w:rPr>
          <w:rFonts w:ascii="Arial" w:eastAsia="Angsana New" w:hAnsi="Arial"/>
          <w:sz w:val="22"/>
          <w:szCs w:val="22"/>
        </w:rPr>
        <w:t xml:space="preserve">                                    </w:t>
      </w:r>
      <w:r w:rsidR="0036129F" w:rsidRPr="003574F5">
        <w:rPr>
          <w:rFonts w:ascii="Arial" w:eastAsia="Angsana New" w:hAnsi="Arial"/>
          <w:sz w:val="22"/>
          <w:szCs w:val="22"/>
        </w:rPr>
        <w:t>the registered capital.</w:t>
      </w:r>
      <w:r w:rsidR="00C22AC8" w:rsidRPr="003574F5">
        <w:rPr>
          <w:rFonts w:ascii="Arial" w:eastAsia="Angsana New" w:hAnsi="Arial"/>
          <w:sz w:val="22"/>
          <w:szCs w:val="22"/>
        </w:rPr>
        <w:t xml:space="preserve"> </w:t>
      </w:r>
      <w:r w:rsidR="0036129F" w:rsidRPr="003574F5">
        <w:rPr>
          <w:rFonts w:ascii="Arial" w:eastAsia="Angsana New" w:hAnsi="Arial"/>
          <w:sz w:val="22"/>
          <w:szCs w:val="22"/>
        </w:rPr>
        <w:t>The statutory reserve is not available for dividend distribution.</w:t>
      </w:r>
      <w:r w:rsidR="0050230C">
        <w:rPr>
          <w:rFonts w:ascii="Arial" w:eastAsia="Angsana New" w:hAnsi="Arial"/>
          <w:sz w:val="22"/>
          <w:szCs w:val="22"/>
        </w:rPr>
        <w:br/>
      </w:r>
      <w:r w:rsidR="0036129F" w:rsidRPr="003574F5">
        <w:rPr>
          <w:rFonts w:ascii="Arial" w:eastAsia="Angsana New" w:hAnsi="Arial"/>
          <w:sz w:val="22"/>
          <w:szCs w:val="22"/>
        </w:rPr>
        <w:t xml:space="preserve">At present, </w:t>
      </w:r>
      <w:r w:rsidR="00A64F34" w:rsidRPr="003574F5">
        <w:rPr>
          <w:rFonts w:ascii="Arial" w:eastAsia="Angsana New" w:hAnsi="Arial"/>
          <w:sz w:val="22"/>
          <w:szCs w:val="22"/>
        </w:rPr>
        <w:t>the statutory reserve has fully been set aside.</w:t>
      </w:r>
    </w:p>
    <w:p w14:paraId="0B9B81FB" w14:textId="28D857FF" w:rsidR="00E91FCE" w:rsidRDefault="00E91FCE" w:rsidP="00A53555">
      <w:pPr>
        <w:tabs>
          <w:tab w:val="center" w:pos="6840"/>
          <w:tab w:val="center" w:pos="8280"/>
        </w:tabs>
        <w:spacing w:before="120" w:after="120" w:line="380" w:lineRule="exact"/>
        <w:ind w:left="547" w:right="-43" w:hanging="547"/>
        <w:jc w:val="thaiDistribute"/>
        <w:rPr>
          <w:rFonts w:ascii="Arial" w:hAnsi="Arial"/>
          <w:b/>
          <w:bCs/>
          <w:sz w:val="22"/>
          <w:szCs w:val="22"/>
        </w:rPr>
      </w:pPr>
      <w:r>
        <w:rPr>
          <w:rFonts w:ascii="Arial" w:hAnsi="Arial"/>
          <w:b/>
          <w:bCs/>
          <w:sz w:val="22"/>
          <w:szCs w:val="22"/>
        </w:rPr>
        <w:t>1</w:t>
      </w:r>
      <w:r w:rsidR="00AF62BA">
        <w:rPr>
          <w:rFonts w:ascii="Arial" w:hAnsi="Arial"/>
          <w:b/>
          <w:bCs/>
          <w:sz w:val="22"/>
          <w:szCs w:val="22"/>
        </w:rPr>
        <w:t>7</w:t>
      </w:r>
      <w:r w:rsidR="005D5C05">
        <w:rPr>
          <w:rFonts w:ascii="Arial" w:hAnsi="Arial"/>
          <w:b/>
          <w:bCs/>
          <w:sz w:val="22"/>
          <w:szCs w:val="22"/>
        </w:rPr>
        <w:t>.</w:t>
      </w:r>
      <w:r>
        <w:rPr>
          <w:rFonts w:ascii="Arial" w:hAnsi="Arial"/>
          <w:b/>
          <w:bCs/>
          <w:sz w:val="22"/>
          <w:szCs w:val="22"/>
        </w:rPr>
        <w:tab/>
        <w:t>Other income</w:t>
      </w:r>
    </w:p>
    <w:tbl>
      <w:tblPr>
        <w:tblW w:w="9108" w:type="dxa"/>
        <w:tblInd w:w="450" w:type="dxa"/>
        <w:tblLayout w:type="fixed"/>
        <w:tblLook w:val="0000" w:firstRow="0" w:lastRow="0" w:firstColumn="0" w:lastColumn="0" w:noHBand="0" w:noVBand="0"/>
      </w:tblPr>
      <w:tblGrid>
        <w:gridCol w:w="5688"/>
        <w:gridCol w:w="1710"/>
        <w:gridCol w:w="1710"/>
      </w:tblGrid>
      <w:tr w:rsidR="00E91FCE" w:rsidRPr="0090752E" w14:paraId="292DF727" w14:textId="77777777" w:rsidTr="00ED7DEE">
        <w:tc>
          <w:tcPr>
            <w:tcW w:w="5688" w:type="dxa"/>
          </w:tcPr>
          <w:p w14:paraId="67D63D04" w14:textId="77777777" w:rsidR="00E91FCE" w:rsidRPr="0090752E" w:rsidRDefault="00E91FCE" w:rsidP="00A53555">
            <w:pPr>
              <w:spacing w:line="380" w:lineRule="exact"/>
              <w:ind w:right="-43"/>
              <w:rPr>
                <w:rFonts w:ascii="Arial" w:hAnsi="Arial" w:cs="Arial"/>
                <w:sz w:val="22"/>
                <w:szCs w:val="22"/>
              </w:rPr>
            </w:pPr>
          </w:p>
        </w:tc>
        <w:tc>
          <w:tcPr>
            <w:tcW w:w="3420" w:type="dxa"/>
            <w:gridSpan w:val="2"/>
            <w:vAlign w:val="bottom"/>
          </w:tcPr>
          <w:p w14:paraId="20EFC38F" w14:textId="77777777" w:rsidR="00E91FCE" w:rsidRPr="0090752E" w:rsidRDefault="00E91FCE" w:rsidP="00A53555">
            <w:pPr>
              <w:spacing w:line="380" w:lineRule="exact"/>
              <w:ind w:right="-43"/>
              <w:jc w:val="right"/>
              <w:rPr>
                <w:rFonts w:ascii="Arial" w:hAnsi="Arial" w:cs="Arial"/>
                <w:sz w:val="22"/>
                <w:szCs w:val="22"/>
              </w:rPr>
            </w:pPr>
            <w:r w:rsidRPr="0090752E">
              <w:rPr>
                <w:rFonts w:ascii="Arial" w:hAnsi="Arial" w:cs="Arial"/>
                <w:sz w:val="22"/>
                <w:szCs w:val="22"/>
              </w:rPr>
              <w:t>(Unit: Thousand Baht)</w:t>
            </w:r>
          </w:p>
        </w:tc>
      </w:tr>
      <w:tr w:rsidR="008E7EA4" w:rsidRPr="0090752E" w14:paraId="4941AD6A" w14:textId="77777777" w:rsidTr="00ED7DEE">
        <w:tc>
          <w:tcPr>
            <w:tcW w:w="5688" w:type="dxa"/>
          </w:tcPr>
          <w:p w14:paraId="636F6177" w14:textId="77777777" w:rsidR="008E7EA4" w:rsidRPr="0090752E" w:rsidRDefault="008E7EA4" w:rsidP="00A53555">
            <w:pPr>
              <w:spacing w:line="380" w:lineRule="exact"/>
              <w:ind w:right="-43"/>
              <w:rPr>
                <w:rFonts w:ascii="Arial" w:hAnsi="Arial" w:cs="Arial"/>
                <w:sz w:val="22"/>
                <w:szCs w:val="22"/>
              </w:rPr>
            </w:pPr>
          </w:p>
        </w:tc>
        <w:tc>
          <w:tcPr>
            <w:tcW w:w="1710" w:type="dxa"/>
            <w:shd w:val="clear" w:color="auto" w:fill="auto"/>
          </w:tcPr>
          <w:p w14:paraId="42FB0B51" w14:textId="053BD6C1" w:rsidR="008E7EA4" w:rsidRPr="0090752E" w:rsidRDefault="008E7EA4" w:rsidP="00A53555">
            <w:pPr>
              <w:spacing w:line="380" w:lineRule="exact"/>
              <w:ind w:right="-43"/>
              <w:jc w:val="center"/>
              <w:rPr>
                <w:rFonts w:ascii="Arial" w:hAnsi="Arial" w:cs="Arial"/>
                <w:sz w:val="22"/>
                <w:szCs w:val="22"/>
                <w:u w:val="single"/>
              </w:rPr>
            </w:pPr>
            <w:r>
              <w:rPr>
                <w:rFonts w:ascii="Arial" w:hAnsi="Arial" w:cs="Arial"/>
                <w:sz w:val="22"/>
                <w:szCs w:val="22"/>
                <w:u w:val="single"/>
              </w:rPr>
              <w:t>2021</w:t>
            </w:r>
          </w:p>
        </w:tc>
        <w:tc>
          <w:tcPr>
            <w:tcW w:w="1710" w:type="dxa"/>
            <w:shd w:val="clear" w:color="auto" w:fill="auto"/>
          </w:tcPr>
          <w:p w14:paraId="33EDEA48" w14:textId="2392FDA7" w:rsidR="008E7EA4" w:rsidRPr="0090752E" w:rsidRDefault="008E7EA4" w:rsidP="00A53555">
            <w:pPr>
              <w:spacing w:line="380" w:lineRule="exact"/>
              <w:ind w:right="-43"/>
              <w:jc w:val="center"/>
              <w:rPr>
                <w:rFonts w:ascii="Arial" w:hAnsi="Arial" w:cs="Arial"/>
                <w:sz w:val="22"/>
                <w:szCs w:val="22"/>
                <w:u w:val="single"/>
              </w:rPr>
            </w:pPr>
            <w:r>
              <w:rPr>
                <w:rFonts w:ascii="Arial" w:hAnsi="Arial" w:cs="Arial"/>
                <w:sz w:val="22"/>
                <w:szCs w:val="22"/>
                <w:u w:val="single"/>
              </w:rPr>
              <w:t>2020</w:t>
            </w:r>
          </w:p>
        </w:tc>
      </w:tr>
      <w:tr w:rsidR="008E7EA4" w:rsidRPr="0090752E" w14:paraId="1049B66A" w14:textId="77777777" w:rsidTr="00ED7DEE">
        <w:tc>
          <w:tcPr>
            <w:tcW w:w="5688" w:type="dxa"/>
          </w:tcPr>
          <w:p w14:paraId="77A68C81" w14:textId="77777777" w:rsidR="008E7EA4" w:rsidRPr="0090752E" w:rsidRDefault="008E7EA4" w:rsidP="00A53555">
            <w:pPr>
              <w:spacing w:line="380" w:lineRule="exact"/>
              <w:ind w:left="252" w:right="-43" w:hanging="252"/>
              <w:rPr>
                <w:rFonts w:ascii="Arial" w:hAnsi="Arial" w:cs="Arial"/>
                <w:sz w:val="22"/>
                <w:szCs w:val="22"/>
              </w:rPr>
            </w:pPr>
            <w:r>
              <w:rPr>
                <w:rFonts w:ascii="Arial" w:hAnsi="Arial" w:cs="Arial"/>
                <w:sz w:val="22"/>
                <w:szCs w:val="22"/>
              </w:rPr>
              <w:t>Scrap sales</w:t>
            </w:r>
          </w:p>
        </w:tc>
        <w:tc>
          <w:tcPr>
            <w:tcW w:w="1710" w:type="dxa"/>
          </w:tcPr>
          <w:p w14:paraId="4B691844" w14:textId="46165E95" w:rsidR="008E7EA4" w:rsidRPr="00D56B8A" w:rsidRDefault="008E7EA4" w:rsidP="00A53555">
            <w:pPr>
              <w:tabs>
                <w:tab w:val="decimal" w:pos="1230"/>
              </w:tabs>
              <w:spacing w:line="380" w:lineRule="exact"/>
              <w:ind w:right="27"/>
              <w:rPr>
                <w:rFonts w:ascii="Arial" w:hAnsi="Arial" w:cs="Arial"/>
                <w:sz w:val="22"/>
                <w:szCs w:val="22"/>
              </w:rPr>
            </w:pPr>
            <w:r>
              <w:rPr>
                <w:rFonts w:ascii="Arial" w:hAnsi="Arial" w:cs="Arial"/>
                <w:sz w:val="22"/>
                <w:szCs w:val="22"/>
              </w:rPr>
              <w:t>4,575</w:t>
            </w:r>
          </w:p>
        </w:tc>
        <w:tc>
          <w:tcPr>
            <w:tcW w:w="1710" w:type="dxa"/>
            <w:shd w:val="clear" w:color="auto" w:fill="auto"/>
          </w:tcPr>
          <w:p w14:paraId="19D4B5A8" w14:textId="47D3D145" w:rsidR="008E7EA4" w:rsidRPr="00D54E6C" w:rsidRDefault="008E7EA4" w:rsidP="00A53555">
            <w:pPr>
              <w:tabs>
                <w:tab w:val="decimal" w:pos="1230"/>
              </w:tabs>
              <w:spacing w:line="380" w:lineRule="exact"/>
              <w:ind w:right="27"/>
              <w:rPr>
                <w:rFonts w:ascii="Arial" w:hAnsi="Arial" w:cs="Arial"/>
                <w:sz w:val="22"/>
                <w:szCs w:val="22"/>
              </w:rPr>
            </w:pPr>
            <w:r w:rsidRPr="00D56B8A">
              <w:rPr>
                <w:rFonts w:ascii="Arial" w:hAnsi="Arial" w:cs="Arial" w:hint="cs"/>
                <w:sz w:val="22"/>
                <w:szCs w:val="22"/>
              </w:rPr>
              <w:t>3,326</w:t>
            </w:r>
          </w:p>
        </w:tc>
      </w:tr>
      <w:tr w:rsidR="00527598" w:rsidRPr="0090752E" w14:paraId="40CDF15D" w14:textId="77777777" w:rsidTr="003953F9">
        <w:tc>
          <w:tcPr>
            <w:tcW w:w="5688" w:type="dxa"/>
          </w:tcPr>
          <w:p w14:paraId="41344E8A" w14:textId="11352702" w:rsidR="00527598" w:rsidRPr="0090752E" w:rsidRDefault="008E7EA4" w:rsidP="00E0773C">
            <w:pPr>
              <w:tabs>
                <w:tab w:val="left" w:pos="3591"/>
              </w:tabs>
              <w:spacing w:line="380" w:lineRule="exact"/>
              <w:ind w:left="252" w:right="-43" w:hanging="252"/>
              <w:rPr>
                <w:rFonts w:ascii="Arial" w:hAnsi="Arial" w:cs="Arial"/>
                <w:sz w:val="22"/>
                <w:szCs w:val="22"/>
              </w:rPr>
            </w:pPr>
            <w:r>
              <w:rPr>
                <w:rFonts w:ascii="Arial" w:hAnsi="Arial" w:cs="Arial"/>
                <w:sz w:val="22"/>
                <w:szCs w:val="22"/>
              </w:rPr>
              <w:t>Net foreign exchange gain</w:t>
            </w:r>
          </w:p>
        </w:tc>
        <w:tc>
          <w:tcPr>
            <w:tcW w:w="1710" w:type="dxa"/>
          </w:tcPr>
          <w:p w14:paraId="0EB5DD4D" w14:textId="72B9FA34" w:rsidR="00527598" w:rsidRPr="00D56B8A" w:rsidRDefault="00644051" w:rsidP="00A53555">
            <w:pPr>
              <w:tabs>
                <w:tab w:val="decimal" w:pos="1230"/>
              </w:tabs>
              <w:spacing w:line="380" w:lineRule="exact"/>
              <w:ind w:right="27"/>
              <w:rPr>
                <w:rFonts w:ascii="Arial" w:hAnsi="Arial" w:cs="Arial"/>
                <w:sz w:val="22"/>
                <w:szCs w:val="22"/>
              </w:rPr>
            </w:pPr>
            <w:r>
              <w:rPr>
                <w:rFonts w:ascii="Arial" w:hAnsi="Arial" w:cs="Arial"/>
                <w:sz w:val="22"/>
                <w:szCs w:val="22"/>
              </w:rPr>
              <w:t>6,</w:t>
            </w:r>
            <w:r w:rsidR="00085FF8">
              <w:rPr>
                <w:rFonts w:ascii="Arial" w:hAnsi="Arial" w:cs="Arial"/>
                <w:sz w:val="22"/>
                <w:szCs w:val="22"/>
              </w:rPr>
              <w:t>866</w:t>
            </w:r>
          </w:p>
        </w:tc>
        <w:tc>
          <w:tcPr>
            <w:tcW w:w="1710" w:type="dxa"/>
            <w:shd w:val="clear" w:color="auto" w:fill="auto"/>
          </w:tcPr>
          <w:p w14:paraId="71F78C4A" w14:textId="1B4ACD3C" w:rsidR="00527598" w:rsidRPr="00D54E6C" w:rsidRDefault="00F256CD" w:rsidP="00A53555">
            <w:pPr>
              <w:tabs>
                <w:tab w:val="decimal" w:pos="1230"/>
              </w:tabs>
              <w:spacing w:line="380" w:lineRule="exact"/>
              <w:ind w:right="27"/>
              <w:rPr>
                <w:rFonts w:ascii="Arial" w:hAnsi="Arial" w:cs="Arial"/>
                <w:sz w:val="22"/>
                <w:szCs w:val="22"/>
              </w:rPr>
            </w:pPr>
            <w:r>
              <w:rPr>
                <w:rFonts w:ascii="Arial" w:hAnsi="Arial" w:cs="Arial"/>
                <w:sz w:val="22"/>
                <w:szCs w:val="22"/>
              </w:rPr>
              <w:t>-</w:t>
            </w:r>
          </w:p>
        </w:tc>
      </w:tr>
      <w:tr w:rsidR="00527598" w:rsidRPr="0090752E" w14:paraId="4A92442C" w14:textId="77777777" w:rsidTr="003953F9">
        <w:tc>
          <w:tcPr>
            <w:tcW w:w="5688" w:type="dxa"/>
          </w:tcPr>
          <w:p w14:paraId="37B147A4" w14:textId="3F263D2F" w:rsidR="00527598" w:rsidRPr="00E0773C" w:rsidRDefault="008E7EA4" w:rsidP="00A53555">
            <w:pPr>
              <w:spacing w:line="380" w:lineRule="exact"/>
              <w:ind w:left="252" w:right="-43" w:hanging="252"/>
              <w:rPr>
                <w:rFonts w:ascii="Arial" w:hAnsi="Arial" w:cstheme="minorBidi"/>
                <w:sz w:val="22"/>
                <w:szCs w:val="22"/>
                <w:cs/>
              </w:rPr>
            </w:pPr>
            <w:r>
              <w:rPr>
                <w:rFonts w:ascii="Arial" w:hAnsi="Arial" w:cs="Arial"/>
                <w:sz w:val="22"/>
                <w:szCs w:val="22"/>
              </w:rPr>
              <w:t>Other</w:t>
            </w:r>
            <w:r w:rsidR="00E0773C">
              <w:rPr>
                <w:rFonts w:ascii="Arial" w:hAnsi="Arial" w:cs="Arial"/>
                <w:sz w:val="22"/>
                <w:szCs w:val="22"/>
              </w:rPr>
              <w:t>s</w:t>
            </w:r>
          </w:p>
        </w:tc>
        <w:tc>
          <w:tcPr>
            <w:tcW w:w="1710" w:type="dxa"/>
          </w:tcPr>
          <w:p w14:paraId="271623AA" w14:textId="7E594F1A" w:rsidR="00527598" w:rsidRPr="00D56B8A" w:rsidRDefault="008E7EA4" w:rsidP="00A53555">
            <w:pPr>
              <w:pBdr>
                <w:bottom w:val="single" w:sz="4" w:space="1" w:color="auto"/>
              </w:pBdr>
              <w:tabs>
                <w:tab w:val="decimal" w:pos="1230"/>
              </w:tabs>
              <w:spacing w:line="380" w:lineRule="exact"/>
              <w:ind w:right="27"/>
              <w:rPr>
                <w:rFonts w:ascii="Arial" w:hAnsi="Arial" w:cs="Arial"/>
                <w:sz w:val="22"/>
                <w:szCs w:val="22"/>
              </w:rPr>
            </w:pPr>
            <w:r>
              <w:rPr>
                <w:rFonts w:ascii="Arial" w:hAnsi="Arial" w:cs="Arial"/>
                <w:sz w:val="22"/>
                <w:szCs w:val="22"/>
              </w:rPr>
              <w:t>4,</w:t>
            </w:r>
            <w:r w:rsidR="00085FF8">
              <w:rPr>
                <w:rFonts w:ascii="Arial" w:hAnsi="Arial" w:cs="Arial"/>
                <w:sz w:val="22"/>
                <w:szCs w:val="22"/>
              </w:rPr>
              <w:t>071</w:t>
            </w:r>
          </w:p>
        </w:tc>
        <w:tc>
          <w:tcPr>
            <w:tcW w:w="1710" w:type="dxa"/>
            <w:shd w:val="clear" w:color="auto" w:fill="auto"/>
          </w:tcPr>
          <w:p w14:paraId="1762F65E" w14:textId="42D1CEF0" w:rsidR="00527598" w:rsidRPr="00D54E6C" w:rsidRDefault="008E7EA4" w:rsidP="00A53555">
            <w:pPr>
              <w:pBdr>
                <w:bottom w:val="single" w:sz="4" w:space="1" w:color="auto"/>
              </w:pBdr>
              <w:tabs>
                <w:tab w:val="decimal" w:pos="1230"/>
              </w:tabs>
              <w:spacing w:line="380" w:lineRule="exact"/>
              <w:ind w:right="27"/>
              <w:rPr>
                <w:rFonts w:ascii="Arial" w:hAnsi="Arial" w:cs="Arial"/>
                <w:sz w:val="22"/>
                <w:szCs w:val="22"/>
              </w:rPr>
            </w:pPr>
            <w:r>
              <w:rPr>
                <w:rFonts w:ascii="Arial" w:hAnsi="Arial" w:cs="Arial"/>
                <w:sz w:val="22"/>
                <w:szCs w:val="22"/>
              </w:rPr>
              <w:t>2,485</w:t>
            </w:r>
          </w:p>
        </w:tc>
      </w:tr>
      <w:tr w:rsidR="00527598" w:rsidRPr="0090752E" w14:paraId="70F88FE8" w14:textId="77777777" w:rsidTr="003953F9">
        <w:tc>
          <w:tcPr>
            <w:tcW w:w="5688" w:type="dxa"/>
          </w:tcPr>
          <w:p w14:paraId="684E2586" w14:textId="26E005F7" w:rsidR="00527598" w:rsidRPr="002D4900" w:rsidRDefault="00527598" w:rsidP="00A53555">
            <w:pPr>
              <w:spacing w:line="380" w:lineRule="exact"/>
              <w:ind w:left="252" w:right="-43" w:hanging="252"/>
              <w:rPr>
                <w:rFonts w:ascii="Arial" w:hAnsi="Arial" w:cstheme="minorBidi"/>
                <w:sz w:val="22"/>
                <w:szCs w:val="22"/>
              </w:rPr>
            </w:pPr>
            <w:r>
              <w:rPr>
                <w:rFonts w:ascii="Arial" w:hAnsi="Arial" w:cs="Arial"/>
                <w:sz w:val="22"/>
                <w:szCs w:val="22"/>
              </w:rPr>
              <w:t>Total</w:t>
            </w:r>
          </w:p>
        </w:tc>
        <w:tc>
          <w:tcPr>
            <w:tcW w:w="1710" w:type="dxa"/>
          </w:tcPr>
          <w:p w14:paraId="190261D8" w14:textId="085FE2F2" w:rsidR="00527598" w:rsidRPr="00D56B8A" w:rsidRDefault="008E7EA4" w:rsidP="00A53555">
            <w:pPr>
              <w:pBdr>
                <w:bottom w:val="double" w:sz="4" w:space="1" w:color="auto"/>
              </w:pBdr>
              <w:tabs>
                <w:tab w:val="decimal" w:pos="1230"/>
              </w:tabs>
              <w:spacing w:line="380" w:lineRule="exact"/>
              <w:ind w:right="27"/>
              <w:rPr>
                <w:rFonts w:ascii="Arial" w:hAnsi="Arial" w:cs="Arial"/>
                <w:sz w:val="22"/>
                <w:szCs w:val="22"/>
              </w:rPr>
            </w:pPr>
            <w:r>
              <w:rPr>
                <w:rFonts w:ascii="Arial" w:hAnsi="Arial" w:cs="Arial"/>
                <w:sz w:val="22"/>
                <w:szCs w:val="22"/>
              </w:rPr>
              <w:t>15,</w:t>
            </w:r>
            <w:r w:rsidR="00085FF8">
              <w:rPr>
                <w:rFonts w:ascii="Arial" w:hAnsi="Arial" w:cs="Arial"/>
                <w:sz w:val="22"/>
                <w:szCs w:val="22"/>
              </w:rPr>
              <w:t>512</w:t>
            </w:r>
          </w:p>
        </w:tc>
        <w:tc>
          <w:tcPr>
            <w:tcW w:w="1710" w:type="dxa"/>
            <w:shd w:val="clear" w:color="auto" w:fill="auto"/>
          </w:tcPr>
          <w:p w14:paraId="0B705EFC" w14:textId="53FE6B73" w:rsidR="00527598" w:rsidRDefault="00F256CD" w:rsidP="00A53555">
            <w:pPr>
              <w:pBdr>
                <w:bottom w:val="double" w:sz="4" w:space="1" w:color="auto"/>
              </w:pBdr>
              <w:tabs>
                <w:tab w:val="decimal" w:pos="1230"/>
              </w:tabs>
              <w:spacing w:line="380" w:lineRule="exact"/>
              <w:ind w:right="27"/>
              <w:rPr>
                <w:rFonts w:ascii="Arial" w:hAnsi="Arial" w:cs="Arial"/>
                <w:sz w:val="22"/>
                <w:szCs w:val="22"/>
              </w:rPr>
            </w:pPr>
            <w:r>
              <w:rPr>
                <w:rFonts w:ascii="Arial" w:hAnsi="Arial" w:cs="Arial"/>
                <w:sz w:val="22"/>
                <w:szCs w:val="22"/>
              </w:rPr>
              <w:t>5,811</w:t>
            </w:r>
          </w:p>
        </w:tc>
      </w:tr>
    </w:tbl>
    <w:p w14:paraId="4B5A30C8" w14:textId="0E246E20" w:rsidR="00F256CD" w:rsidRDefault="00F256CD" w:rsidP="00A53555">
      <w:pPr>
        <w:tabs>
          <w:tab w:val="center" w:pos="6840"/>
          <w:tab w:val="center" w:pos="8280"/>
        </w:tabs>
        <w:spacing w:before="240" w:after="120" w:line="380" w:lineRule="exact"/>
        <w:ind w:left="547" w:right="-43" w:hanging="547"/>
        <w:rPr>
          <w:rFonts w:ascii="Arial" w:hAnsi="Arial"/>
          <w:b/>
          <w:bCs/>
          <w:sz w:val="22"/>
          <w:szCs w:val="22"/>
        </w:rPr>
      </w:pPr>
      <w:r>
        <w:rPr>
          <w:rFonts w:ascii="Arial" w:hAnsi="Arial"/>
          <w:b/>
          <w:bCs/>
          <w:sz w:val="22"/>
          <w:szCs w:val="22"/>
        </w:rPr>
        <w:t>18.</w:t>
      </w:r>
      <w:r>
        <w:rPr>
          <w:rFonts w:ascii="Arial" w:hAnsi="Arial"/>
          <w:b/>
          <w:bCs/>
          <w:sz w:val="22"/>
          <w:szCs w:val="22"/>
        </w:rPr>
        <w:tab/>
        <w:t>Other expense</w:t>
      </w:r>
    </w:p>
    <w:tbl>
      <w:tblPr>
        <w:tblW w:w="9108" w:type="dxa"/>
        <w:tblInd w:w="450" w:type="dxa"/>
        <w:tblLayout w:type="fixed"/>
        <w:tblLook w:val="0000" w:firstRow="0" w:lastRow="0" w:firstColumn="0" w:lastColumn="0" w:noHBand="0" w:noVBand="0"/>
      </w:tblPr>
      <w:tblGrid>
        <w:gridCol w:w="5688"/>
        <w:gridCol w:w="1710"/>
        <w:gridCol w:w="1710"/>
      </w:tblGrid>
      <w:tr w:rsidR="00F256CD" w:rsidRPr="0090752E" w14:paraId="71323B42" w14:textId="77777777" w:rsidTr="00F256CD">
        <w:tc>
          <w:tcPr>
            <w:tcW w:w="5688" w:type="dxa"/>
          </w:tcPr>
          <w:p w14:paraId="740A9500" w14:textId="2A3DA28F" w:rsidR="00F256CD" w:rsidRPr="0090752E" w:rsidRDefault="00F256CD" w:rsidP="00F256CD">
            <w:pPr>
              <w:spacing w:line="380" w:lineRule="exact"/>
              <w:ind w:right="-43"/>
              <w:rPr>
                <w:rFonts w:ascii="Arial" w:hAnsi="Arial" w:cs="Arial"/>
                <w:sz w:val="22"/>
                <w:szCs w:val="22"/>
              </w:rPr>
            </w:pPr>
            <w:r>
              <w:rPr>
                <w:rFonts w:ascii="Arial" w:hAnsi="Arial"/>
                <w:b/>
                <w:bCs/>
                <w:sz w:val="22"/>
                <w:szCs w:val="22"/>
              </w:rPr>
              <w:tab/>
            </w:r>
          </w:p>
        </w:tc>
        <w:tc>
          <w:tcPr>
            <w:tcW w:w="3420" w:type="dxa"/>
            <w:gridSpan w:val="2"/>
            <w:vAlign w:val="bottom"/>
          </w:tcPr>
          <w:p w14:paraId="55030DB8" w14:textId="77777777" w:rsidR="00F256CD" w:rsidRPr="0090752E" w:rsidRDefault="00F256CD" w:rsidP="00F256CD">
            <w:pPr>
              <w:spacing w:line="380" w:lineRule="exact"/>
              <w:ind w:right="-43"/>
              <w:jc w:val="right"/>
              <w:rPr>
                <w:rFonts w:ascii="Arial" w:hAnsi="Arial" w:cs="Arial"/>
                <w:sz w:val="22"/>
                <w:szCs w:val="22"/>
              </w:rPr>
            </w:pPr>
            <w:r w:rsidRPr="0090752E">
              <w:rPr>
                <w:rFonts w:ascii="Arial" w:hAnsi="Arial" w:cs="Arial"/>
                <w:sz w:val="22"/>
                <w:szCs w:val="22"/>
              </w:rPr>
              <w:t>(Unit: Thousand Baht)</w:t>
            </w:r>
          </w:p>
        </w:tc>
      </w:tr>
      <w:tr w:rsidR="00F256CD" w:rsidRPr="0090752E" w14:paraId="7E4D999E" w14:textId="77777777" w:rsidTr="00F256CD">
        <w:tc>
          <w:tcPr>
            <w:tcW w:w="5688" w:type="dxa"/>
          </w:tcPr>
          <w:p w14:paraId="2F185700" w14:textId="77777777" w:rsidR="00F256CD" w:rsidRPr="0090752E" w:rsidRDefault="00F256CD" w:rsidP="00F256CD">
            <w:pPr>
              <w:spacing w:line="380" w:lineRule="exact"/>
              <w:ind w:right="-43"/>
              <w:rPr>
                <w:rFonts w:ascii="Arial" w:hAnsi="Arial" w:cs="Arial"/>
                <w:sz w:val="22"/>
                <w:szCs w:val="22"/>
              </w:rPr>
            </w:pPr>
          </w:p>
        </w:tc>
        <w:tc>
          <w:tcPr>
            <w:tcW w:w="1710" w:type="dxa"/>
            <w:shd w:val="clear" w:color="auto" w:fill="auto"/>
          </w:tcPr>
          <w:p w14:paraId="53CE76F0" w14:textId="77777777" w:rsidR="00F256CD" w:rsidRPr="0090752E" w:rsidRDefault="00F256CD" w:rsidP="00F256CD">
            <w:pPr>
              <w:spacing w:line="380" w:lineRule="exact"/>
              <w:ind w:right="-43"/>
              <w:jc w:val="center"/>
              <w:rPr>
                <w:rFonts w:ascii="Arial" w:hAnsi="Arial" w:cs="Arial"/>
                <w:sz w:val="22"/>
                <w:szCs w:val="22"/>
                <w:u w:val="single"/>
              </w:rPr>
            </w:pPr>
            <w:r>
              <w:rPr>
                <w:rFonts w:ascii="Arial" w:hAnsi="Arial" w:cs="Arial"/>
                <w:sz w:val="22"/>
                <w:szCs w:val="22"/>
                <w:u w:val="single"/>
              </w:rPr>
              <w:t>2021</w:t>
            </w:r>
          </w:p>
        </w:tc>
        <w:tc>
          <w:tcPr>
            <w:tcW w:w="1710" w:type="dxa"/>
            <w:shd w:val="clear" w:color="auto" w:fill="auto"/>
          </w:tcPr>
          <w:p w14:paraId="32B5AA28" w14:textId="77777777" w:rsidR="00F256CD" w:rsidRPr="0090752E" w:rsidRDefault="00F256CD" w:rsidP="00F256CD">
            <w:pPr>
              <w:spacing w:line="380" w:lineRule="exact"/>
              <w:ind w:right="-43"/>
              <w:jc w:val="center"/>
              <w:rPr>
                <w:rFonts w:ascii="Arial" w:hAnsi="Arial" w:cs="Arial"/>
                <w:sz w:val="22"/>
                <w:szCs w:val="22"/>
                <w:u w:val="single"/>
              </w:rPr>
            </w:pPr>
            <w:r>
              <w:rPr>
                <w:rFonts w:ascii="Arial" w:hAnsi="Arial" w:cs="Arial"/>
                <w:sz w:val="22"/>
                <w:szCs w:val="22"/>
                <w:u w:val="single"/>
              </w:rPr>
              <w:t>2020</w:t>
            </w:r>
          </w:p>
        </w:tc>
      </w:tr>
      <w:tr w:rsidR="00F256CD" w:rsidRPr="0090752E" w14:paraId="17E33C90" w14:textId="77777777" w:rsidTr="00F256CD">
        <w:tc>
          <w:tcPr>
            <w:tcW w:w="5688" w:type="dxa"/>
          </w:tcPr>
          <w:p w14:paraId="020B417B" w14:textId="21195843" w:rsidR="00F256CD" w:rsidRPr="0090752E" w:rsidRDefault="00F256CD" w:rsidP="00F256CD">
            <w:pPr>
              <w:spacing w:line="380" w:lineRule="exact"/>
              <w:ind w:left="252" w:right="-43" w:hanging="252"/>
              <w:rPr>
                <w:rFonts w:ascii="Arial" w:hAnsi="Arial" w:cs="Arial"/>
                <w:sz w:val="22"/>
                <w:szCs w:val="22"/>
              </w:rPr>
            </w:pPr>
            <w:r>
              <w:rPr>
                <w:rFonts w:ascii="Arial" w:hAnsi="Arial" w:cs="Arial"/>
                <w:sz w:val="22"/>
                <w:szCs w:val="22"/>
              </w:rPr>
              <w:t>Net loss on forward contracts</w:t>
            </w:r>
          </w:p>
        </w:tc>
        <w:tc>
          <w:tcPr>
            <w:tcW w:w="1710" w:type="dxa"/>
          </w:tcPr>
          <w:p w14:paraId="04DBC190" w14:textId="4813F923" w:rsidR="00F256CD" w:rsidRPr="00D56B8A" w:rsidRDefault="00F256CD" w:rsidP="00F256CD">
            <w:pPr>
              <w:tabs>
                <w:tab w:val="decimal" w:pos="1230"/>
              </w:tabs>
              <w:spacing w:line="380" w:lineRule="exact"/>
              <w:ind w:right="27"/>
              <w:rPr>
                <w:rFonts w:ascii="Arial" w:hAnsi="Arial" w:cs="Arial"/>
                <w:sz w:val="22"/>
                <w:szCs w:val="22"/>
              </w:rPr>
            </w:pPr>
            <w:r>
              <w:rPr>
                <w:rFonts w:ascii="Arial" w:hAnsi="Arial" w:cs="Arial"/>
                <w:sz w:val="22"/>
                <w:szCs w:val="22"/>
              </w:rPr>
              <w:t>-</w:t>
            </w:r>
          </w:p>
        </w:tc>
        <w:tc>
          <w:tcPr>
            <w:tcW w:w="1710" w:type="dxa"/>
            <w:shd w:val="clear" w:color="auto" w:fill="auto"/>
          </w:tcPr>
          <w:p w14:paraId="7D9D556D" w14:textId="54E68249" w:rsidR="00F256CD" w:rsidRPr="00D54E6C" w:rsidRDefault="00F256CD" w:rsidP="00F256CD">
            <w:pPr>
              <w:tabs>
                <w:tab w:val="decimal" w:pos="1230"/>
              </w:tabs>
              <w:spacing w:line="380" w:lineRule="exact"/>
              <w:ind w:right="27"/>
              <w:rPr>
                <w:rFonts w:ascii="Arial" w:hAnsi="Arial" w:cs="Arial"/>
                <w:sz w:val="22"/>
                <w:szCs w:val="22"/>
              </w:rPr>
            </w:pPr>
            <w:r>
              <w:rPr>
                <w:rFonts w:ascii="Arial" w:hAnsi="Arial" w:cs="Arial"/>
                <w:sz w:val="22"/>
                <w:szCs w:val="22"/>
              </w:rPr>
              <w:t>237</w:t>
            </w:r>
          </w:p>
        </w:tc>
      </w:tr>
      <w:tr w:rsidR="00F256CD" w:rsidRPr="0090752E" w14:paraId="36E935E2" w14:textId="77777777" w:rsidTr="00F256CD">
        <w:tc>
          <w:tcPr>
            <w:tcW w:w="5688" w:type="dxa"/>
          </w:tcPr>
          <w:p w14:paraId="03972254" w14:textId="77777777" w:rsidR="00F256CD" w:rsidRPr="0090752E" w:rsidRDefault="00F256CD" w:rsidP="00F256CD">
            <w:pPr>
              <w:tabs>
                <w:tab w:val="left" w:pos="3591"/>
              </w:tabs>
              <w:spacing w:line="380" w:lineRule="exact"/>
              <w:ind w:left="252" w:right="-43" w:hanging="252"/>
              <w:rPr>
                <w:rFonts w:ascii="Arial" w:hAnsi="Arial" w:cs="Arial"/>
                <w:sz w:val="22"/>
                <w:szCs w:val="22"/>
              </w:rPr>
            </w:pPr>
            <w:r>
              <w:rPr>
                <w:rFonts w:ascii="Arial" w:hAnsi="Arial" w:cs="Arial"/>
                <w:sz w:val="22"/>
                <w:szCs w:val="22"/>
              </w:rPr>
              <w:t>Net foreign exchange gain</w:t>
            </w:r>
          </w:p>
        </w:tc>
        <w:tc>
          <w:tcPr>
            <w:tcW w:w="1710" w:type="dxa"/>
          </w:tcPr>
          <w:p w14:paraId="580CA4F7" w14:textId="41499532" w:rsidR="00F256CD" w:rsidRPr="00D56B8A" w:rsidRDefault="00F256CD" w:rsidP="00F256CD">
            <w:pPr>
              <w:pBdr>
                <w:bottom w:val="single" w:sz="4" w:space="1" w:color="auto"/>
              </w:pBdr>
              <w:tabs>
                <w:tab w:val="decimal" w:pos="1230"/>
              </w:tabs>
              <w:spacing w:line="380" w:lineRule="exact"/>
              <w:ind w:right="27"/>
              <w:rPr>
                <w:rFonts w:ascii="Arial" w:hAnsi="Arial" w:cs="Arial"/>
                <w:sz w:val="22"/>
                <w:szCs w:val="22"/>
              </w:rPr>
            </w:pPr>
            <w:r>
              <w:rPr>
                <w:rFonts w:ascii="Arial" w:hAnsi="Arial" w:cs="Arial"/>
                <w:sz w:val="22"/>
                <w:szCs w:val="22"/>
              </w:rPr>
              <w:t>-</w:t>
            </w:r>
          </w:p>
        </w:tc>
        <w:tc>
          <w:tcPr>
            <w:tcW w:w="1710" w:type="dxa"/>
            <w:shd w:val="clear" w:color="auto" w:fill="auto"/>
          </w:tcPr>
          <w:p w14:paraId="78217743" w14:textId="18A8FA7C" w:rsidR="00F256CD" w:rsidRPr="00D54E6C" w:rsidRDefault="00F256CD" w:rsidP="00F256CD">
            <w:pPr>
              <w:pBdr>
                <w:bottom w:val="single" w:sz="4" w:space="1" w:color="auto"/>
              </w:pBdr>
              <w:tabs>
                <w:tab w:val="decimal" w:pos="1230"/>
              </w:tabs>
              <w:spacing w:line="380" w:lineRule="exact"/>
              <w:ind w:right="27"/>
              <w:rPr>
                <w:rFonts w:ascii="Arial" w:hAnsi="Arial" w:cs="Arial"/>
                <w:sz w:val="22"/>
                <w:szCs w:val="22"/>
              </w:rPr>
            </w:pPr>
            <w:r>
              <w:rPr>
                <w:rFonts w:ascii="Arial" w:hAnsi="Arial" w:cs="Arial"/>
                <w:sz w:val="22"/>
                <w:szCs w:val="22"/>
              </w:rPr>
              <w:t>3,605</w:t>
            </w:r>
          </w:p>
        </w:tc>
      </w:tr>
      <w:tr w:rsidR="00F256CD" w:rsidRPr="0090752E" w14:paraId="6C4DF0D5" w14:textId="77777777" w:rsidTr="00F256CD">
        <w:tc>
          <w:tcPr>
            <w:tcW w:w="5688" w:type="dxa"/>
          </w:tcPr>
          <w:p w14:paraId="03A279FC" w14:textId="77777777" w:rsidR="00F256CD" w:rsidRPr="002D4900" w:rsidRDefault="00F256CD" w:rsidP="00F256CD">
            <w:pPr>
              <w:spacing w:line="380" w:lineRule="exact"/>
              <w:ind w:left="252" w:right="-43" w:hanging="252"/>
              <w:rPr>
                <w:rFonts w:ascii="Arial" w:hAnsi="Arial" w:cstheme="minorBidi"/>
                <w:sz w:val="22"/>
                <w:szCs w:val="22"/>
              </w:rPr>
            </w:pPr>
            <w:r>
              <w:rPr>
                <w:rFonts w:ascii="Arial" w:hAnsi="Arial" w:cs="Arial"/>
                <w:sz w:val="22"/>
                <w:szCs w:val="22"/>
              </w:rPr>
              <w:t>Total</w:t>
            </w:r>
          </w:p>
        </w:tc>
        <w:tc>
          <w:tcPr>
            <w:tcW w:w="1710" w:type="dxa"/>
          </w:tcPr>
          <w:p w14:paraId="0B2E686E" w14:textId="3EED8511" w:rsidR="00F256CD" w:rsidRPr="00D56B8A" w:rsidRDefault="00F256CD" w:rsidP="00F256CD">
            <w:pPr>
              <w:pBdr>
                <w:bottom w:val="double" w:sz="4" w:space="1" w:color="auto"/>
              </w:pBdr>
              <w:tabs>
                <w:tab w:val="decimal" w:pos="1230"/>
              </w:tabs>
              <w:spacing w:line="380" w:lineRule="exact"/>
              <w:ind w:right="27"/>
              <w:rPr>
                <w:rFonts w:ascii="Arial" w:hAnsi="Arial" w:cs="Arial"/>
                <w:sz w:val="22"/>
                <w:szCs w:val="22"/>
              </w:rPr>
            </w:pPr>
            <w:r>
              <w:rPr>
                <w:rFonts w:ascii="Arial" w:hAnsi="Arial" w:cs="Arial"/>
                <w:sz w:val="22"/>
                <w:szCs w:val="22"/>
              </w:rPr>
              <w:t>-</w:t>
            </w:r>
          </w:p>
        </w:tc>
        <w:tc>
          <w:tcPr>
            <w:tcW w:w="1710" w:type="dxa"/>
            <w:shd w:val="clear" w:color="auto" w:fill="auto"/>
          </w:tcPr>
          <w:p w14:paraId="0E68FA10" w14:textId="4D2CFD41" w:rsidR="00F256CD" w:rsidRDefault="00F256CD" w:rsidP="00F256CD">
            <w:pPr>
              <w:pBdr>
                <w:bottom w:val="double" w:sz="4" w:space="1" w:color="auto"/>
              </w:pBdr>
              <w:tabs>
                <w:tab w:val="decimal" w:pos="1230"/>
              </w:tabs>
              <w:spacing w:line="380" w:lineRule="exact"/>
              <w:ind w:right="27"/>
              <w:rPr>
                <w:rFonts w:ascii="Arial" w:hAnsi="Arial" w:cs="Arial"/>
                <w:sz w:val="22"/>
                <w:szCs w:val="22"/>
              </w:rPr>
            </w:pPr>
            <w:r>
              <w:rPr>
                <w:rFonts w:ascii="Arial" w:hAnsi="Arial" w:cs="Arial"/>
                <w:sz w:val="22"/>
                <w:szCs w:val="22"/>
              </w:rPr>
              <w:t>3,842</w:t>
            </w:r>
          </w:p>
        </w:tc>
      </w:tr>
    </w:tbl>
    <w:p w14:paraId="387F091B" w14:textId="6A6F4FED" w:rsidR="0036129F" w:rsidRPr="003574F5" w:rsidRDefault="008E7EA4" w:rsidP="00A53555">
      <w:pPr>
        <w:tabs>
          <w:tab w:val="center" w:pos="6840"/>
          <w:tab w:val="center" w:pos="8280"/>
        </w:tabs>
        <w:spacing w:before="240" w:after="120" w:line="380" w:lineRule="exact"/>
        <w:ind w:left="547" w:right="-43" w:hanging="547"/>
        <w:rPr>
          <w:rFonts w:ascii="Arial" w:hAnsi="Arial"/>
          <w:b/>
          <w:bCs/>
          <w:sz w:val="22"/>
          <w:szCs w:val="22"/>
        </w:rPr>
      </w:pPr>
      <w:r>
        <w:rPr>
          <w:rFonts w:ascii="Arial" w:hAnsi="Arial"/>
          <w:b/>
          <w:bCs/>
          <w:sz w:val="22"/>
          <w:szCs w:val="22"/>
        </w:rPr>
        <w:t>1</w:t>
      </w:r>
      <w:r w:rsidR="00F256CD">
        <w:rPr>
          <w:rFonts w:ascii="Arial" w:hAnsi="Arial"/>
          <w:b/>
          <w:bCs/>
          <w:sz w:val="22"/>
          <w:szCs w:val="22"/>
        </w:rPr>
        <w:t>9</w:t>
      </w:r>
      <w:r w:rsidR="0036129F" w:rsidRPr="003574F5">
        <w:rPr>
          <w:rFonts w:ascii="Arial" w:hAnsi="Arial"/>
          <w:b/>
          <w:bCs/>
          <w:sz w:val="22"/>
          <w:szCs w:val="22"/>
        </w:rPr>
        <w:t>.</w:t>
      </w:r>
      <w:r w:rsidR="0036129F" w:rsidRPr="003574F5">
        <w:rPr>
          <w:rFonts w:ascii="Arial" w:hAnsi="Arial"/>
          <w:b/>
          <w:bCs/>
          <w:sz w:val="22"/>
          <w:szCs w:val="22"/>
        </w:rPr>
        <w:tab/>
        <w:t>Expenses by nature</w:t>
      </w:r>
    </w:p>
    <w:p w14:paraId="7C8D1B0F" w14:textId="77777777" w:rsidR="0036129F" w:rsidRPr="0036129F" w:rsidRDefault="0036129F" w:rsidP="00A53555">
      <w:pPr>
        <w:tabs>
          <w:tab w:val="left" w:pos="540"/>
          <w:tab w:val="left" w:pos="900"/>
          <w:tab w:val="right" w:pos="7200"/>
          <w:tab w:val="right" w:pos="8540"/>
        </w:tabs>
        <w:spacing w:before="120" w:after="120" w:line="380" w:lineRule="exact"/>
        <w:ind w:left="547" w:hanging="547"/>
        <w:jc w:val="thaiDistribute"/>
        <w:rPr>
          <w:rFonts w:ascii="Arial" w:eastAsia="Angsana New" w:hAnsi="Arial"/>
          <w:sz w:val="22"/>
          <w:szCs w:val="22"/>
        </w:rPr>
      </w:pPr>
      <w:r w:rsidRPr="003574F5">
        <w:rPr>
          <w:rFonts w:ascii="Arial" w:eastAsia="Angsana New" w:hAnsi="Arial"/>
          <w:sz w:val="22"/>
          <w:szCs w:val="22"/>
        </w:rPr>
        <w:tab/>
        <w:t xml:space="preserve">Significant expenses </w:t>
      </w:r>
      <w:r w:rsidR="00203681">
        <w:rPr>
          <w:rFonts w:ascii="Arial" w:eastAsia="Angsana New" w:hAnsi="Arial"/>
          <w:sz w:val="22"/>
          <w:szCs w:val="22"/>
        </w:rPr>
        <w:t xml:space="preserve">classified </w:t>
      </w:r>
      <w:r w:rsidRPr="003574F5">
        <w:rPr>
          <w:rFonts w:ascii="Arial" w:eastAsia="Angsana New" w:hAnsi="Arial"/>
          <w:sz w:val="22"/>
          <w:szCs w:val="22"/>
        </w:rPr>
        <w:t>by nature are as follows:</w:t>
      </w:r>
    </w:p>
    <w:tbl>
      <w:tblPr>
        <w:tblW w:w="9108" w:type="dxa"/>
        <w:tblInd w:w="450" w:type="dxa"/>
        <w:tblLayout w:type="fixed"/>
        <w:tblLook w:val="0000" w:firstRow="0" w:lastRow="0" w:firstColumn="0" w:lastColumn="0" w:noHBand="0" w:noVBand="0"/>
      </w:tblPr>
      <w:tblGrid>
        <w:gridCol w:w="5688"/>
        <w:gridCol w:w="1710"/>
        <w:gridCol w:w="1710"/>
      </w:tblGrid>
      <w:tr w:rsidR="0036129F" w:rsidRPr="0090752E" w14:paraId="4F175668" w14:textId="77777777" w:rsidTr="00190AA8">
        <w:tc>
          <w:tcPr>
            <w:tcW w:w="5688" w:type="dxa"/>
          </w:tcPr>
          <w:p w14:paraId="4C540EE0" w14:textId="77777777" w:rsidR="0036129F" w:rsidRPr="0090752E" w:rsidRDefault="0036129F" w:rsidP="00A53555">
            <w:pPr>
              <w:spacing w:line="380" w:lineRule="exact"/>
              <w:ind w:right="-43"/>
              <w:rPr>
                <w:rFonts w:ascii="Arial" w:hAnsi="Arial" w:cs="Arial"/>
                <w:sz w:val="22"/>
                <w:szCs w:val="22"/>
              </w:rPr>
            </w:pPr>
          </w:p>
        </w:tc>
        <w:tc>
          <w:tcPr>
            <w:tcW w:w="3420" w:type="dxa"/>
            <w:gridSpan w:val="2"/>
            <w:vAlign w:val="bottom"/>
          </w:tcPr>
          <w:p w14:paraId="4FCB8E1A" w14:textId="77777777" w:rsidR="0036129F" w:rsidRPr="0090752E" w:rsidRDefault="0036129F" w:rsidP="00A53555">
            <w:pPr>
              <w:spacing w:line="380" w:lineRule="exact"/>
              <w:ind w:right="-43"/>
              <w:jc w:val="right"/>
              <w:rPr>
                <w:rFonts w:ascii="Arial" w:hAnsi="Arial" w:cs="Arial"/>
                <w:sz w:val="22"/>
                <w:szCs w:val="22"/>
              </w:rPr>
            </w:pPr>
            <w:r w:rsidRPr="0090752E">
              <w:rPr>
                <w:rFonts w:ascii="Arial" w:hAnsi="Arial" w:cs="Arial"/>
                <w:sz w:val="22"/>
                <w:szCs w:val="22"/>
              </w:rPr>
              <w:t>(Unit: Thousand Baht)</w:t>
            </w:r>
          </w:p>
        </w:tc>
      </w:tr>
      <w:tr w:rsidR="008E7EA4" w:rsidRPr="0090752E" w14:paraId="1EBDECD5" w14:textId="77777777" w:rsidTr="00A53555">
        <w:tc>
          <w:tcPr>
            <w:tcW w:w="5688" w:type="dxa"/>
          </w:tcPr>
          <w:p w14:paraId="4D5AC140" w14:textId="77777777" w:rsidR="008E7EA4" w:rsidRPr="0090752E" w:rsidRDefault="008E7EA4" w:rsidP="00A53555">
            <w:pPr>
              <w:spacing w:line="380" w:lineRule="exact"/>
              <w:ind w:right="-43"/>
              <w:rPr>
                <w:rFonts w:ascii="Arial" w:hAnsi="Arial" w:cs="Arial"/>
                <w:sz w:val="22"/>
                <w:szCs w:val="22"/>
              </w:rPr>
            </w:pPr>
          </w:p>
        </w:tc>
        <w:tc>
          <w:tcPr>
            <w:tcW w:w="1710" w:type="dxa"/>
            <w:shd w:val="clear" w:color="auto" w:fill="auto"/>
          </w:tcPr>
          <w:p w14:paraId="2DB49C8D" w14:textId="7B975194" w:rsidR="008E7EA4" w:rsidRPr="0090752E" w:rsidRDefault="008E7EA4" w:rsidP="00A53555">
            <w:pPr>
              <w:spacing w:line="380" w:lineRule="exact"/>
              <w:ind w:right="-43"/>
              <w:jc w:val="center"/>
              <w:rPr>
                <w:rFonts w:ascii="Arial" w:hAnsi="Arial" w:cs="Arial"/>
                <w:sz w:val="22"/>
                <w:szCs w:val="22"/>
                <w:u w:val="single"/>
              </w:rPr>
            </w:pPr>
            <w:r>
              <w:rPr>
                <w:rFonts w:ascii="Arial" w:hAnsi="Arial" w:cs="Arial"/>
                <w:sz w:val="22"/>
                <w:szCs w:val="22"/>
                <w:u w:val="single"/>
              </w:rPr>
              <w:t>2021</w:t>
            </w:r>
          </w:p>
        </w:tc>
        <w:tc>
          <w:tcPr>
            <w:tcW w:w="1710" w:type="dxa"/>
            <w:shd w:val="clear" w:color="auto" w:fill="auto"/>
          </w:tcPr>
          <w:p w14:paraId="04E6A112" w14:textId="3EEFD02B" w:rsidR="008E7EA4" w:rsidRPr="0090752E" w:rsidRDefault="008E7EA4" w:rsidP="00A53555">
            <w:pPr>
              <w:spacing w:line="380" w:lineRule="exact"/>
              <w:ind w:right="-43"/>
              <w:jc w:val="center"/>
              <w:rPr>
                <w:rFonts w:ascii="Arial" w:hAnsi="Arial" w:cs="Arial"/>
                <w:sz w:val="22"/>
                <w:szCs w:val="22"/>
                <w:u w:val="single"/>
              </w:rPr>
            </w:pPr>
            <w:r>
              <w:rPr>
                <w:rFonts w:ascii="Arial" w:hAnsi="Arial" w:cs="Arial"/>
                <w:sz w:val="22"/>
                <w:szCs w:val="22"/>
                <w:u w:val="single"/>
              </w:rPr>
              <w:t>2020</w:t>
            </w:r>
          </w:p>
        </w:tc>
      </w:tr>
      <w:tr w:rsidR="008E7EA4" w:rsidRPr="0090752E" w14:paraId="467F764D" w14:textId="77777777" w:rsidTr="00A53555">
        <w:tc>
          <w:tcPr>
            <w:tcW w:w="5688" w:type="dxa"/>
          </w:tcPr>
          <w:p w14:paraId="7733712E" w14:textId="77777777" w:rsidR="008E7EA4" w:rsidRPr="0090752E" w:rsidRDefault="008E7EA4" w:rsidP="00A53555">
            <w:pPr>
              <w:spacing w:line="380" w:lineRule="exact"/>
              <w:ind w:left="252" w:right="-43" w:hanging="252"/>
              <w:rPr>
                <w:rFonts w:ascii="Arial" w:hAnsi="Arial" w:cs="Arial"/>
                <w:sz w:val="22"/>
                <w:szCs w:val="22"/>
              </w:rPr>
            </w:pPr>
            <w:r w:rsidRPr="0090752E">
              <w:rPr>
                <w:rFonts w:ascii="Arial" w:hAnsi="Arial" w:cs="Arial"/>
                <w:sz w:val="22"/>
                <w:szCs w:val="22"/>
              </w:rPr>
              <w:t>Raw materials and consumables used</w:t>
            </w:r>
          </w:p>
        </w:tc>
        <w:tc>
          <w:tcPr>
            <w:tcW w:w="1710" w:type="dxa"/>
          </w:tcPr>
          <w:p w14:paraId="0B89EEB2" w14:textId="69967CE0" w:rsidR="008E7EA4" w:rsidRPr="00D56B8A" w:rsidRDefault="000F0C4E" w:rsidP="00A53555">
            <w:pPr>
              <w:tabs>
                <w:tab w:val="decimal" w:pos="1230"/>
              </w:tabs>
              <w:spacing w:line="380" w:lineRule="exact"/>
              <w:ind w:right="27"/>
              <w:rPr>
                <w:rFonts w:ascii="Arial" w:hAnsi="Arial" w:cs="Arial"/>
                <w:sz w:val="22"/>
                <w:szCs w:val="22"/>
              </w:rPr>
            </w:pPr>
            <w:r>
              <w:rPr>
                <w:rFonts w:ascii="Arial" w:hAnsi="Arial" w:cs="Arial"/>
                <w:sz w:val="22"/>
                <w:szCs w:val="22"/>
              </w:rPr>
              <w:t>600,218</w:t>
            </w:r>
          </w:p>
        </w:tc>
        <w:tc>
          <w:tcPr>
            <w:tcW w:w="1710" w:type="dxa"/>
            <w:shd w:val="clear" w:color="auto" w:fill="auto"/>
          </w:tcPr>
          <w:p w14:paraId="4596D53E" w14:textId="726B2E93" w:rsidR="008E7EA4" w:rsidRPr="00D54E6C" w:rsidRDefault="008E7EA4" w:rsidP="00A53555">
            <w:pPr>
              <w:tabs>
                <w:tab w:val="decimal" w:pos="1230"/>
              </w:tabs>
              <w:spacing w:line="380" w:lineRule="exact"/>
              <w:ind w:right="27"/>
              <w:rPr>
                <w:rFonts w:ascii="Arial" w:hAnsi="Arial" w:cs="Arial"/>
                <w:sz w:val="22"/>
                <w:szCs w:val="22"/>
              </w:rPr>
            </w:pPr>
            <w:r w:rsidRPr="00D56B8A">
              <w:rPr>
                <w:rFonts w:ascii="Arial" w:hAnsi="Arial" w:cs="Arial" w:hint="cs"/>
                <w:sz w:val="22"/>
                <w:szCs w:val="22"/>
              </w:rPr>
              <w:t>5</w:t>
            </w:r>
            <w:r>
              <w:rPr>
                <w:rFonts w:ascii="Arial" w:hAnsi="Arial" w:cs="Arial"/>
                <w:sz w:val="22"/>
                <w:szCs w:val="22"/>
              </w:rPr>
              <w:t>67</w:t>
            </w:r>
            <w:r w:rsidRPr="00D56B8A">
              <w:rPr>
                <w:rFonts w:ascii="Arial" w:hAnsi="Arial" w:cs="Arial" w:hint="cs"/>
                <w:sz w:val="22"/>
                <w:szCs w:val="22"/>
              </w:rPr>
              <w:t>,</w:t>
            </w:r>
            <w:r>
              <w:rPr>
                <w:rFonts w:ascii="Arial" w:hAnsi="Arial" w:cs="Arial"/>
                <w:sz w:val="22"/>
                <w:szCs w:val="22"/>
              </w:rPr>
              <w:t>517</w:t>
            </w:r>
          </w:p>
        </w:tc>
      </w:tr>
      <w:tr w:rsidR="008E7EA4" w:rsidRPr="0090752E" w14:paraId="5AEF8174" w14:textId="77777777" w:rsidTr="00A53555">
        <w:tc>
          <w:tcPr>
            <w:tcW w:w="5688" w:type="dxa"/>
          </w:tcPr>
          <w:p w14:paraId="22EA4C74" w14:textId="77777777" w:rsidR="008E7EA4" w:rsidRPr="0090752E" w:rsidRDefault="008E7EA4" w:rsidP="00A53555">
            <w:pPr>
              <w:spacing w:line="380" w:lineRule="exact"/>
              <w:ind w:left="252" w:right="-43" w:hanging="252"/>
              <w:rPr>
                <w:rFonts w:ascii="Arial" w:hAnsi="Arial" w:cs="Arial"/>
                <w:sz w:val="22"/>
                <w:szCs w:val="22"/>
              </w:rPr>
            </w:pPr>
            <w:r w:rsidRPr="0090752E">
              <w:rPr>
                <w:rFonts w:ascii="Arial" w:hAnsi="Arial" w:cs="Arial"/>
                <w:sz w:val="22"/>
                <w:szCs w:val="22"/>
              </w:rPr>
              <w:t>Salaries, wages and other employee benefits</w:t>
            </w:r>
          </w:p>
        </w:tc>
        <w:tc>
          <w:tcPr>
            <w:tcW w:w="1710" w:type="dxa"/>
          </w:tcPr>
          <w:p w14:paraId="1183C7E0" w14:textId="10E45F24" w:rsidR="008E7EA4" w:rsidRPr="00D56B8A" w:rsidRDefault="008E7EA4" w:rsidP="00A53555">
            <w:pPr>
              <w:tabs>
                <w:tab w:val="decimal" w:pos="1230"/>
              </w:tabs>
              <w:spacing w:line="380" w:lineRule="exact"/>
              <w:ind w:right="27"/>
              <w:rPr>
                <w:rFonts w:ascii="Arial" w:hAnsi="Arial" w:cs="Arial"/>
                <w:sz w:val="22"/>
                <w:szCs w:val="22"/>
              </w:rPr>
            </w:pPr>
            <w:r w:rsidRPr="008E7EA4">
              <w:rPr>
                <w:rFonts w:ascii="Arial" w:hAnsi="Arial" w:cs="Arial"/>
                <w:sz w:val="22"/>
                <w:szCs w:val="22"/>
              </w:rPr>
              <w:t>119,</w:t>
            </w:r>
            <w:r w:rsidR="00644051">
              <w:rPr>
                <w:rFonts w:ascii="Arial" w:hAnsi="Arial" w:cs="Arial"/>
                <w:sz w:val="22"/>
                <w:szCs w:val="22"/>
              </w:rPr>
              <w:t>376</w:t>
            </w:r>
          </w:p>
        </w:tc>
        <w:tc>
          <w:tcPr>
            <w:tcW w:w="1710" w:type="dxa"/>
            <w:shd w:val="clear" w:color="auto" w:fill="auto"/>
          </w:tcPr>
          <w:p w14:paraId="079785AA" w14:textId="71B18450" w:rsidR="008E7EA4" w:rsidRPr="00D54E6C" w:rsidRDefault="008E7EA4" w:rsidP="00A53555">
            <w:pPr>
              <w:tabs>
                <w:tab w:val="decimal" w:pos="1230"/>
              </w:tabs>
              <w:spacing w:line="380" w:lineRule="exact"/>
              <w:ind w:right="27"/>
              <w:rPr>
                <w:rFonts w:ascii="Arial" w:hAnsi="Arial" w:cs="Arial"/>
                <w:sz w:val="22"/>
                <w:szCs w:val="22"/>
              </w:rPr>
            </w:pPr>
            <w:r w:rsidRPr="00D56B8A">
              <w:rPr>
                <w:rFonts w:ascii="Arial" w:hAnsi="Arial" w:cs="Arial" w:hint="cs"/>
                <w:sz w:val="22"/>
                <w:szCs w:val="22"/>
              </w:rPr>
              <w:t>132,458</w:t>
            </w:r>
          </w:p>
        </w:tc>
      </w:tr>
      <w:tr w:rsidR="008E7EA4" w:rsidRPr="0090752E" w14:paraId="5C28AE9F" w14:textId="77777777" w:rsidTr="00A53555">
        <w:tc>
          <w:tcPr>
            <w:tcW w:w="5688" w:type="dxa"/>
          </w:tcPr>
          <w:p w14:paraId="31462FE9" w14:textId="77777777" w:rsidR="008E7EA4" w:rsidRPr="0090752E" w:rsidRDefault="008E7EA4" w:rsidP="00A53555">
            <w:pPr>
              <w:spacing w:line="380" w:lineRule="exact"/>
              <w:ind w:left="252" w:right="-43" w:hanging="252"/>
              <w:rPr>
                <w:rFonts w:ascii="Arial" w:hAnsi="Arial" w:cs="Arial"/>
                <w:sz w:val="22"/>
                <w:szCs w:val="22"/>
              </w:rPr>
            </w:pPr>
            <w:r w:rsidRPr="0090752E">
              <w:rPr>
                <w:rFonts w:ascii="Arial" w:hAnsi="Arial" w:cs="Arial"/>
                <w:sz w:val="22"/>
                <w:szCs w:val="22"/>
              </w:rPr>
              <w:t>Fuel and utility expenses</w:t>
            </w:r>
          </w:p>
        </w:tc>
        <w:tc>
          <w:tcPr>
            <w:tcW w:w="1710" w:type="dxa"/>
          </w:tcPr>
          <w:p w14:paraId="6CA8BF48" w14:textId="13A7D51C" w:rsidR="008E7EA4" w:rsidRPr="00D56B8A" w:rsidRDefault="008E7EA4" w:rsidP="00A53555">
            <w:pPr>
              <w:tabs>
                <w:tab w:val="decimal" w:pos="1230"/>
              </w:tabs>
              <w:spacing w:line="380" w:lineRule="exact"/>
              <w:ind w:right="27"/>
              <w:rPr>
                <w:rFonts w:ascii="Arial" w:hAnsi="Arial" w:cs="Arial"/>
                <w:sz w:val="22"/>
                <w:szCs w:val="22"/>
              </w:rPr>
            </w:pPr>
            <w:r w:rsidRPr="008E7EA4">
              <w:rPr>
                <w:rFonts w:ascii="Arial" w:hAnsi="Arial" w:cs="Arial"/>
                <w:sz w:val="22"/>
                <w:szCs w:val="22"/>
              </w:rPr>
              <w:t>51,783</w:t>
            </w:r>
          </w:p>
        </w:tc>
        <w:tc>
          <w:tcPr>
            <w:tcW w:w="1710" w:type="dxa"/>
            <w:shd w:val="clear" w:color="auto" w:fill="auto"/>
          </w:tcPr>
          <w:p w14:paraId="20BF0B7E" w14:textId="76AA7997" w:rsidR="008E7EA4" w:rsidRPr="00D54E6C" w:rsidRDefault="008E7EA4" w:rsidP="00A53555">
            <w:pPr>
              <w:tabs>
                <w:tab w:val="decimal" w:pos="1230"/>
              </w:tabs>
              <w:spacing w:line="380" w:lineRule="exact"/>
              <w:ind w:right="27"/>
              <w:rPr>
                <w:rFonts w:ascii="Arial" w:hAnsi="Arial" w:cs="Arial"/>
                <w:sz w:val="22"/>
                <w:szCs w:val="22"/>
              </w:rPr>
            </w:pPr>
            <w:r w:rsidRPr="00D56B8A">
              <w:rPr>
                <w:rFonts w:ascii="Arial" w:hAnsi="Arial" w:cs="Arial" w:hint="cs"/>
                <w:sz w:val="22"/>
                <w:szCs w:val="22"/>
              </w:rPr>
              <w:t>52,460</w:t>
            </w:r>
          </w:p>
        </w:tc>
      </w:tr>
      <w:tr w:rsidR="008E7EA4" w:rsidRPr="0090752E" w14:paraId="764338D5" w14:textId="77777777" w:rsidTr="00A53555">
        <w:tc>
          <w:tcPr>
            <w:tcW w:w="5688" w:type="dxa"/>
          </w:tcPr>
          <w:p w14:paraId="1FBFFF67" w14:textId="77777777" w:rsidR="008E7EA4" w:rsidRPr="0090752E" w:rsidRDefault="008E7EA4" w:rsidP="00A53555">
            <w:pPr>
              <w:spacing w:line="380" w:lineRule="exact"/>
              <w:ind w:left="252" w:right="-43" w:hanging="252"/>
              <w:rPr>
                <w:rFonts w:ascii="Arial" w:hAnsi="Arial" w:cs="Arial"/>
                <w:sz w:val="22"/>
                <w:szCs w:val="22"/>
              </w:rPr>
            </w:pPr>
            <w:r w:rsidRPr="0090752E">
              <w:rPr>
                <w:rFonts w:ascii="Arial" w:hAnsi="Arial" w:cs="Arial"/>
                <w:sz w:val="22"/>
                <w:szCs w:val="22"/>
              </w:rPr>
              <w:t>Transportation expenses</w:t>
            </w:r>
          </w:p>
        </w:tc>
        <w:tc>
          <w:tcPr>
            <w:tcW w:w="1710" w:type="dxa"/>
          </w:tcPr>
          <w:p w14:paraId="23B5CCA4" w14:textId="28A75543" w:rsidR="008E7EA4" w:rsidRPr="00D56B8A" w:rsidRDefault="008E7EA4" w:rsidP="00A53555">
            <w:pPr>
              <w:tabs>
                <w:tab w:val="decimal" w:pos="1230"/>
              </w:tabs>
              <w:spacing w:line="380" w:lineRule="exact"/>
              <w:ind w:right="27"/>
              <w:rPr>
                <w:rFonts w:ascii="Arial" w:hAnsi="Arial" w:cs="Arial"/>
                <w:sz w:val="22"/>
                <w:szCs w:val="22"/>
              </w:rPr>
            </w:pPr>
            <w:r w:rsidRPr="008E7EA4">
              <w:rPr>
                <w:rFonts w:ascii="Arial" w:hAnsi="Arial" w:cs="Arial"/>
                <w:sz w:val="22"/>
                <w:szCs w:val="22"/>
              </w:rPr>
              <w:t>39,922</w:t>
            </w:r>
          </w:p>
        </w:tc>
        <w:tc>
          <w:tcPr>
            <w:tcW w:w="1710" w:type="dxa"/>
            <w:shd w:val="clear" w:color="auto" w:fill="auto"/>
          </w:tcPr>
          <w:p w14:paraId="1078683A" w14:textId="0C0F5210" w:rsidR="008E7EA4" w:rsidRPr="00D54E6C" w:rsidRDefault="008E7EA4" w:rsidP="00A53555">
            <w:pPr>
              <w:tabs>
                <w:tab w:val="decimal" w:pos="1230"/>
              </w:tabs>
              <w:spacing w:line="380" w:lineRule="exact"/>
              <w:ind w:right="27"/>
              <w:rPr>
                <w:rFonts w:ascii="Arial" w:hAnsi="Arial" w:cs="Arial"/>
                <w:sz w:val="22"/>
                <w:szCs w:val="22"/>
              </w:rPr>
            </w:pPr>
            <w:r w:rsidRPr="00D56B8A">
              <w:rPr>
                <w:rFonts w:ascii="Arial" w:hAnsi="Arial" w:cs="Arial" w:hint="cs"/>
                <w:sz w:val="22"/>
                <w:szCs w:val="22"/>
              </w:rPr>
              <w:t>33,985</w:t>
            </w:r>
          </w:p>
        </w:tc>
      </w:tr>
      <w:tr w:rsidR="008E7EA4" w:rsidRPr="0090752E" w14:paraId="472ECD4B" w14:textId="77777777" w:rsidTr="00A53555">
        <w:tc>
          <w:tcPr>
            <w:tcW w:w="5688" w:type="dxa"/>
          </w:tcPr>
          <w:p w14:paraId="0BE83353" w14:textId="77777777" w:rsidR="008E7EA4" w:rsidRPr="0090752E" w:rsidRDefault="008E7EA4" w:rsidP="00A53555">
            <w:pPr>
              <w:spacing w:line="380" w:lineRule="exact"/>
              <w:ind w:left="252" w:right="-43" w:hanging="252"/>
              <w:rPr>
                <w:rFonts w:ascii="Arial" w:hAnsi="Arial" w:cs="Arial"/>
                <w:sz w:val="22"/>
                <w:szCs w:val="22"/>
              </w:rPr>
            </w:pPr>
            <w:r w:rsidRPr="0090752E">
              <w:rPr>
                <w:rFonts w:ascii="Arial" w:hAnsi="Arial" w:cs="Arial"/>
                <w:sz w:val="22"/>
                <w:szCs w:val="22"/>
              </w:rPr>
              <w:t xml:space="preserve">Depreciation and </w:t>
            </w:r>
            <w:proofErr w:type="spellStart"/>
            <w:r w:rsidRPr="0090752E">
              <w:rPr>
                <w:rFonts w:ascii="Arial" w:hAnsi="Arial" w:cs="Arial"/>
                <w:sz w:val="22"/>
                <w:szCs w:val="22"/>
              </w:rPr>
              <w:t>amortisation</w:t>
            </w:r>
            <w:proofErr w:type="spellEnd"/>
          </w:p>
        </w:tc>
        <w:tc>
          <w:tcPr>
            <w:tcW w:w="1710" w:type="dxa"/>
          </w:tcPr>
          <w:p w14:paraId="6605B903" w14:textId="367EA6C2" w:rsidR="008E7EA4" w:rsidRPr="00D56B8A" w:rsidRDefault="008E7EA4" w:rsidP="00A53555">
            <w:pPr>
              <w:tabs>
                <w:tab w:val="decimal" w:pos="1230"/>
              </w:tabs>
              <w:spacing w:line="380" w:lineRule="exact"/>
              <w:ind w:right="27"/>
              <w:rPr>
                <w:rFonts w:ascii="Arial" w:hAnsi="Arial" w:cs="Arial"/>
                <w:sz w:val="22"/>
                <w:szCs w:val="22"/>
              </w:rPr>
            </w:pPr>
            <w:r w:rsidRPr="008E7EA4">
              <w:rPr>
                <w:rFonts w:ascii="Arial" w:hAnsi="Arial" w:cs="Arial"/>
                <w:sz w:val="22"/>
                <w:szCs w:val="22"/>
              </w:rPr>
              <w:t>22,189</w:t>
            </w:r>
          </w:p>
        </w:tc>
        <w:tc>
          <w:tcPr>
            <w:tcW w:w="1710" w:type="dxa"/>
            <w:shd w:val="clear" w:color="auto" w:fill="auto"/>
          </w:tcPr>
          <w:p w14:paraId="04979B55" w14:textId="24486F22" w:rsidR="008E7EA4" w:rsidRPr="00D54E6C" w:rsidRDefault="008E7EA4" w:rsidP="00A53555">
            <w:pPr>
              <w:tabs>
                <w:tab w:val="decimal" w:pos="1230"/>
              </w:tabs>
              <w:spacing w:line="380" w:lineRule="exact"/>
              <w:ind w:right="27"/>
              <w:rPr>
                <w:rFonts w:ascii="Arial" w:hAnsi="Arial" w:cs="Arial"/>
                <w:sz w:val="22"/>
                <w:szCs w:val="22"/>
              </w:rPr>
            </w:pPr>
            <w:r w:rsidRPr="00D56B8A">
              <w:rPr>
                <w:rFonts w:ascii="Arial" w:hAnsi="Arial" w:cs="Arial" w:hint="cs"/>
                <w:sz w:val="22"/>
                <w:szCs w:val="22"/>
              </w:rPr>
              <w:t>22,745</w:t>
            </w:r>
          </w:p>
        </w:tc>
      </w:tr>
      <w:tr w:rsidR="008E7EA4" w:rsidRPr="0090752E" w14:paraId="7E389F9F" w14:textId="77777777" w:rsidTr="00A53555">
        <w:tc>
          <w:tcPr>
            <w:tcW w:w="5688" w:type="dxa"/>
          </w:tcPr>
          <w:p w14:paraId="69867FAC" w14:textId="77777777" w:rsidR="008E7EA4" w:rsidRPr="0090752E" w:rsidRDefault="008E7EA4" w:rsidP="00A53555">
            <w:pPr>
              <w:spacing w:line="380" w:lineRule="exact"/>
              <w:ind w:left="252" w:right="-43" w:hanging="252"/>
              <w:rPr>
                <w:rFonts w:ascii="Arial" w:hAnsi="Arial" w:cs="Arial"/>
                <w:sz w:val="22"/>
                <w:szCs w:val="22"/>
              </w:rPr>
            </w:pPr>
            <w:r w:rsidRPr="0090752E">
              <w:rPr>
                <w:rFonts w:ascii="Arial" w:hAnsi="Arial" w:cs="Arial"/>
                <w:sz w:val="22"/>
                <w:szCs w:val="22"/>
              </w:rPr>
              <w:t>Repair and maintenance expenditure</w:t>
            </w:r>
          </w:p>
        </w:tc>
        <w:tc>
          <w:tcPr>
            <w:tcW w:w="1710" w:type="dxa"/>
          </w:tcPr>
          <w:p w14:paraId="67DCE9FC" w14:textId="33D03BE4" w:rsidR="008E7EA4" w:rsidRPr="00D56B8A" w:rsidRDefault="008E7EA4" w:rsidP="00A53555">
            <w:pPr>
              <w:tabs>
                <w:tab w:val="decimal" w:pos="1230"/>
              </w:tabs>
              <w:spacing w:line="380" w:lineRule="exact"/>
              <w:ind w:right="27"/>
              <w:rPr>
                <w:rFonts w:ascii="Arial" w:hAnsi="Arial" w:cs="Arial"/>
                <w:sz w:val="22"/>
                <w:szCs w:val="22"/>
              </w:rPr>
            </w:pPr>
            <w:r w:rsidRPr="008E7EA4">
              <w:rPr>
                <w:rFonts w:ascii="Arial" w:hAnsi="Arial" w:cs="Arial"/>
                <w:sz w:val="22"/>
                <w:szCs w:val="22"/>
              </w:rPr>
              <w:t>10,050</w:t>
            </w:r>
          </w:p>
        </w:tc>
        <w:tc>
          <w:tcPr>
            <w:tcW w:w="1710" w:type="dxa"/>
            <w:shd w:val="clear" w:color="auto" w:fill="auto"/>
          </w:tcPr>
          <w:p w14:paraId="21095618" w14:textId="5E9445CC" w:rsidR="008E7EA4" w:rsidRPr="00D54E6C" w:rsidRDefault="008E7EA4" w:rsidP="00A53555">
            <w:pPr>
              <w:tabs>
                <w:tab w:val="decimal" w:pos="1230"/>
              </w:tabs>
              <w:spacing w:line="380" w:lineRule="exact"/>
              <w:ind w:right="27"/>
              <w:rPr>
                <w:rFonts w:ascii="Arial" w:hAnsi="Arial" w:cs="Arial"/>
                <w:sz w:val="22"/>
                <w:szCs w:val="22"/>
              </w:rPr>
            </w:pPr>
            <w:r w:rsidRPr="00D56B8A">
              <w:rPr>
                <w:rFonts w:ascii="Arial" w:hAnsi="Arial" w:cs="Arial" w:hint="cs"/>
                <w:sz w:val="22"/>
                <w:szCs w:val="22"/>
              </w:rPr>
              <w:t>10,476</w:t>
            </w:r>
          </w:p>
        </w:tc>
      </w:tr>
      <w:tr w:rsidR="008E7EA4" w:rsidRPr="0090752E" w14:paraId="6307DB33" w14:textId="77777777" w:rsidTr="00A53555">
        <w:tc>
          <w:tcPr>
            <w:tcW w:w="5688" w:type="dxa"/>
          </w:tcPr>
          <w:p w14:paraId="5D508CD9" w14:textId="7F16A209" w:rsidR="008E7EA4" w:rsidRPr="0090752E" w:rsidRDefault="008E7EA4" w:rsidP="00A53555">
            <w:pPr>
              <w:spacing w:line="380" w:lineRule="exact"/>
              <w:ind w:left="252" w:right="-43" w:hanging="252"/>
              <w:rPr>
                <w:rFonts w:ascii="Arial" w:hAnsi="Arial" w:cs="Arial"/>
                <w:sz w:val="22"/>
                <w:szCs w:val="22"/>
              </w:rPr>
            </w:pPr>
            <w:r w:rsidRPr="0090752E">
              <w:rPr>
                <w:rFonts w:ascii="Arial" w:hAnsi="Arial" w:cs="Arial"/>
                <w:sz w:val="22"/>
                <w:szCs w:val="22"/>
              </w:rPr>
              <w:t>Changes in finished goods</w:t>
            </w:r>
          </w:p>
        </w:tc>
        <w:tc>
          <w:tcPr>
            <w:tcW w:w="1710" w:type="dxa"/>
          </w:tcPr>
          <w:p w14:paraId="763844DC" w14:textId="698C2180" w:rsidR="008E7EA4" w:rsidRPr="00D56B8A" w:rsidRDefault="00644051" w:rsidP="00A53555">
            <w:pPr>
              <w:tabs>
                <w:tab w:val="decimal" w:pos="1230"/>
              </w:tabs>
              <w:spacing w:line="380" w:lineRule="exact"/>
              <w:ind w:right="27"/>
              <w:rPr>
                <w:rFonts w:ascii="Arial" w:hAnsi="Arial" w:cs="Arial"/>
                <w:sz w:val="22"/>
                <w:szCs w:val="22"/>
              </w:rPr>
            </w:pPr>
            <w:r>
              <w:rPr>
                <w:rFonts w:ascii="Arial" w:hAnsi="Arial" w:cs="Arial"/>
                <w:sz w:val="22"/>
                <w:szCs w:val="22"/>
              </w:rPr>
              <w:t>15,304</w:t>
            </w:r>
          </w:p>
        </w:tc>
        <w:tc>
          <w:tcPr>
            <w:tcW w:w="1710" w:type="dxa"/>
            <w:shd w:val="clear" w:color="auto" w:fill="auto"/>
          </w:tcPr>
          <w:p w14:paraId="67B69891" w14:textId="200EE9A2" w:rsidR="008E7EA4" w:rsidRPr="00D54E6C" w:rsidRDefault="008E7EA4" w:rsidP="00A53555">
            <w:pPr>
              <w:tabs>
                <w:tab w:val="decimal" w:pos="1230"/>
              </w:tabs>
              <w:spacing w:line="380" w:lineRule="exact"/>
              <w:ind w:right="27"/>
              <w:rPr>
                <w:rFonts w:ascii="Arial" w:hAnsi="Arial" w:cs="Arial"/>
                <w:sz w:val="22"/>
                <w:szCs w:val="22"/>
              </w:rPr>
            </w:pPr>
            <w:r w:rsidRPr="00D56B8A">
              <w:rPr>
                <w:rFonts w:ascii="Arial" w:hAnsi="Arial" w:cs="Arial" w:hint="cs"/>
                <w:sz w:val="22"/>
                <w:szCs w:val="22"/>
              </w:rPr>
              <w:t>(15,057)</w:t>
            </w:r>
          </w:p>
        </w:tc>
      </w:tr>
    </w:tbl>
    <w:p w14:paraId="7A4AD981" w14:textId="77777777" w:rsidR="00644051" w:rsidRDefault="00644051" w:rsidP="005E248E">
      <w:pPr>
        <w:spacing w:before="240" w:after="120" w:line="380" w:lineRule="exact"/>
        <w:ind w:left="547" w:hanging="547"/>
        <w:jc w:val="thaiDistribute"/>
        <w:rPr>
          <w:rFonts w:ascii="Arial" w:eastAsia="Calibri" w:hAnsi="Arial" w:cs="Arial"/>
          <w:b/>
          <w:bCs/>
          <w:sz w:val="22"/>
          <w:szCs w:val="22"/>
        </w:rPr>
      </w:pPr>
    </w:p>
    <w:p w14:paraId="6F320DAF" w14:textId="77777777" w:rsidR="00644051" w:rsidRDefault="00644051">
      <w:pPr>
        <w:overflowPunct/>
        <w:autoSpaceDE/>
        <w:autoSpaceDN/>
        <w:adjustRightInd/>
        <w:spacing w:after="260" w:line="260" w:lineRule="atLeast"/>
        <w:textAlignment w:val="auto"/>
        <w:rPr>
          <w:rFonts w:ascii="Arial" w:eastAsia="Calibri" w:hAnsi="Arial" w:cs="Arial"/>
          <w:b/>
          <w:bCs/>
          <w:sz w:val="22"/>
          <w:szCs w:val="22"/>
        </w:rPr>
      </w:pPr>
      <w:r>
        <w:rPr>
          <w:rFonts w:ascii="Arial" w:eastAsia="Calibri" w:hAnsi="Arial" w:cs="Arial"/>
          <w:b/>
          <w:bCs/>
          <w:sz w:val="22"/>
          <w:szCs w:val="22"/>
        </w:rPr>
        <w:br w:type="page"/>
      </w:r>
    </w:p>
    <w:p w14:paraId="3F711C47" w14:textId="170B46E3" w:rsidR="00580ED2" w:rsidRPr="003574F5" w:rsidRDefault="00652541" w:rsidP="00A53555">
      <w:pPr>
        <w:spacing w:before="240" w:after="120" w:line="380" w:lineRule="exact"/>
        <w:ind w:left="547" w:hanging="547"/>
        <w:jc w:val="thaiDistribute"/>
        <w:rPr>
          <w:rFonts w:ascii="Arial" w:eastAsia="Calibri" w:hAnsi="Arial" w:cs="Arial"/>
          <w:b/>
          <w:bCs/>
          <w:sz w:val="22"/>
          <w:szCs w:val="22"/>
        </w:rPr>
      </w:pPr>
      <w:r>
        <w:rPr>
          <w:rFonts w:ascii="Arial" w:eastAsia="Calibri" w:hAnsi="Arial" w:cs="Arial"/>
          <w:b/>
          <w:bCs/>
          <w:sz w:val="22"/>
          <w:szCs w:val="22"/>
        </w:rPr>
        <w:lastRenderedPageBreak/>
        <w:t>20</w:t>
      </w:r>
      <w:r w:rsidR="00145B18">
        <w:rPr>
          <w:rFonts w:ascii="Arial" w:eastAsia="Calibri" w:hAnsi="Arial" w:cs="Arial"/>
          <w:b/>
          <w:bCs/>
          <w:sz w:val="22"/>
          <w:szCs w:val="22"/>
        </w:rPr>
        <w:t>.</w:t>
      </w:r>
      <w:r w:rsidR="00580ED2" w:rsidRPr="003574F5">
        <w:rPr>
          <w:rFonts w:ascii="Arial" w:eastAsia="Calibri" w:hAnsi="Arial" w:cs="Arial"/>
          <w:b/>
          <w:bCs/>
          <w:sz w:val="22"/>
          <w:szCs w:val="22"/>
        </w:rPr>
        <w:tab/>
        <w:t>Income tax</w:t>
      </w:r>
    </w:p>
    <w:p w14:paraId="7156A715" w14:textId="35B13E09" w:rsidR="00580ED2" w:rsidRPr="003574F5" w:rsidRDefault="00AD73C2" w:rsidP="00A53555">
      <w:pPr>
        <w:tabs>
          <w:tab w:val="left" w:pos="540"/>
          <w:tab w:val="left" w:pos="900"/>
          <w:tab w:val="right" w:pos="7200"/>
          <w:tab w:val="right" w:pos="8540"/>
        </w:tabs>
        <w:spacing w:before="120" w:after="120" w:line="380" w:lineRule="exact"/>
        <w:ind w:left="547" w:hanging="547"/>
        <w:jc w:val="thaiDistribute"/>
        <w:rPr>
          <w:rFonts w:ascii="Arial" w:eastAsiaTheme="minorHAnsi" w:hAnsi="Arial" w:cs="Arial"/>
          <w:sz w:val="22"/>
          <w:szCs w:val="22"/>
        </w:rPr>
      </w:pPr>
      <w:r>
        <w:rPr>
          <w:rFonts w:ascii="Arial" w:hAnsi="Arial" w:cs="Arial"/>
          <w:sz w:val="22"/>
          <w:szCs w:val="22"/>
        </w:rPr>
        <w:tab/>
        <w:t xml:space="preserve">Income tax </w:t>
      </w:r>
      <w:r w:rsidR="00532890">
        <w:rPr>
          <w:rFonts w:ascii="Arial" w:hAnsi="Arial" w:cs="Arial"/>
          <w:sz w:val="22"/>
          <w:szCs w:val="22"/>
        </w:rPr>
        <w:t xml:space="preserve">expenses </w:t>
      </w:r>
      <w:r w:rsidR="00580ED2" w:rsidRPr="003574F5">
        <w:rPr>
          <w:rFonts w:ascii="Arial" w:hAnsi="Arial" w:cs="Arial"/>
          <w:sz w:val="22"/>
          <w:szCs w:val="22"/>
        </w:rPr>
        <w:t xml:space="preserve">for the years ended </w:t>
      </w:r>
      <w:r w:rsidR="00307733">
        <w:rPr>
          <w:rFonts w:ascii="Arial" w:hAnsi="Arial" w:cs="Arial"/>
          <w:sz w:val="22"/>
          <w:szCs w:val="22"/>
        </w:rPr>
        <w:t>31 December 202</w:t>
      </w:r>
      <w:r w:rsidR="008E7EA4">
        <w:rPr>
          <w:rFonts w:ascii="Arial" w:hAnsi="Arial" w:cs="Arial"/>
          <w:sz w:val="22"/>
          <w:szCs w:val="22"/>
        </w:rPr>
        <w:t>1</w:t>
      </w:r>
      <w:r w:rsidR="005D4CA8">
        <w:rPr>
          <w:rFonts w:ascii="Arial" w:hAnsi="Arial" w:cs="Arial"/>
          <w:sz w:val="22"/>
          <w:szCs w:val="22"/>
        </w:rPr>
        <w:t xml:space="preserve"> and </w:t>
      </w:r>
      <w:r w:rsidR="00BC31E5">
        <w:rPr>
          <w:rFonts w:ascii="Arial" w:hAnsi="Arial" w:cs="Arial"/>
          <w:sz w:val="22"/>
          <w:szCs w:val="22"/>
        </w:rPr>
        <w:t>20</w:t>
      </w:r>
      <w:r w:rsidR="008E7EA4">
        <w:rPr>
          <w:rFonts w:ascii="Arial" w:hAnsi="Arial" w:cs="Arial"/>
          <w:sz w:val="22"/>
          <w:szCs w:val="22"/>
        </w:rPr>
        <w:t>20</w:t>
      </w:r>
      <w:r w:rsidR="00580ED2" w:rsidRPr="003574F5">
        <w:rPr>
          <w:rFonts w:ascii="Arial" w:hAnsi="Arial" w:cs="Arial"/>
          <w:sz w:val="22"/>
          <w:szCs w:val="22"/>
        </w:rPr>
        <w:t xml:space="preserve"> are made up </w:t>
      </w:r>
      <w:r w:rsidR="00532890">
        <w:rPr>
          <w:rFonts w:ascii="Arial" w:hAnsi="Arial" w:cs="Arial"/>
          <w:sz w:val="22"/>
          <w:szCs w:val="22"/>
        </w:rPr>
        <w:br/>
      </w:r>
      <w:r w:rsidR="00580ED2" w:rsidRPr="003574F5">
        <w:rPr>
          <w:rFonts w:ascii="Arial" w:hAnsi="Arial" w:cs="Arial"/>
          <w:sz w:val="22"/>
          <w:szCs w:val="22"/>
        </w:rPr>
        <w:t>as follows:</w:t>
      </w:r>
    </w:p>
    <w:tbl>
      <w:tblPr>
        <w:tblW w:w="9090" w:type="dxa"/>
        <w:tblInd w:w="450" w:type="dxa"/>
        <w:tblLayout w:type="fixed"/>
        <w:tblLook w:val="01E0" w:firstRow="1" w:lastRow="1" w:firstColumn="1" w:lastColumn="1" w:noHBand="0" w:noVBand="0"/>
      </w:tblPr>
      <w:tblGrid>
        <w:gridCol w:w="5688"/>
        <w:gridCol w:w="1701"/>
        <w:gridCol w:w="1701"/>
      </w:tblGrid>
      <w:tr w:rsidR="00580ED2" w:rsidRPr="0090752E" w14:paraId="62A046C9" w14:textId="77777777" w:rsidTr="004F159D">
        <w:tc>
          <w:tcPr>
            <w:tcW w:w="9090" w:type="dxa"/>
            <w:gridSpan w:val="3"/>
            <w:hideMark/>
          </w:tcPr>
          <w:p w14:paraId="2454C1EC" w14:textId="77777777" w:rsidR="00580ED2" w:rsidRPr="0090752E" w:rsidRDefault="00580ED2" w:rsidP="00A53555">
            <w:pPr>
              <w:tabs>
                <w:tab w:val="left" w:pos="360"/>
                <w:tab w:val="left" w:pos="720"/>
                <w:tab w:val="left" w:pos="2160"/>
                <w:tab w:val="right" w:pos="7200"/>
                <w:tab w:val="right" w:pos="8540"/>
              </w:tabs>
              <w:spacing w:line="380" w:lineRule="exact"/>
              <w:ind w:left="1440" w:right="58" w:hanging="1440"/>
              <w:jc w:val="right"/>
              <w:rPr>
                <w:rFonts w:ascii="Arial" w:eastAsia="Calibri" w:hAnsi="Arial" w:cs="Arial"/>
                <w:sz w:val="22"/>
                <w:szCs w:val="22"/>
              </w:rPr>
            </w:pPr>
            <w:r w:rsidRPr="0090752E">
              <w:rPr>
                <w:rFonts w:ascii="Arial" w:eastAsia="Calibri" w:hAnsi="Arial" w:cs="Arial"/>
                <w:sz w:val="22"/>
                <w:szCs w:val="22"/>
              </w:rPr>
              <w:t>(Unit: Thousand Baht)</w:t>
            </w:r>
          </w:p>
        </w:tc>
      </w:tr>
      <w:tr w:rsidR="005E248E" w:rsidRPr="0090752E" w14:paraId="0785B3D1" w14:textId="77777777" w:rsidTr="00A53555">
        <w:tc>
          <w:tcPr>
            <w:tcW w:w="5688" w:type="dxa"/>
          </w:tcPr>
          <w:p w14:paraId="39C874DF" w14:textId="77777777" w:rsidR="005E248E" w:rsidRPr="0090752E" w:rsidRDefault="005E248E" w:rsidP="00A53555">
            <w:pPr>
              <w:tabs>
                <w:tab w:val="left" w:pos="1440"/>
              </w:tabs>
              <w:spacing w:line="380" w:lineRule="exact"/>
              <w:rPr>
                <w:rFonts w:ascii="Arial" w:eastAsia="Calibri" w:hAnsi="Arial" w:cs="Arial"/>
                <w:spacing w:val="-4"/>
                <w:sz w:val="22"/>
                <w:szCs w:val="22"/>
              </w:rPr>
            </w:pPr>
          </w:p>
        </w:tc>
        <w:tc>
          <w:tcPr>
            <w:tcW w:w="1701" w:type="dxa"/>
          </w:tcPr>
          <w:p w14:paraId="5A385F69" w14:textId="5DC11FB8" w:rsidR="005E248E" w:rsidRPr="0090752E" w:rsidRDefault="005E248E" w:rsidP="00A53555">
            <w:pPr>
              <w:spacing w:line="380" w:lineRule="exact"/>
              <w:ind w:left="-29" w:right="-29"/>
              <w:jc w:val="center"/>
              <w:rPr>
                <w:rFonts w:ascii="Arial" w:eastAsia="Calibri" w:hAnsi="Arial" w:cs="Arial"/>
                <w:sz w:val="22"/>
                <w:szCs w:val="22"/>
                <w:u w:val="single"/>
              </w:rPr>
            </w:pPr>
            <w:r>
              <w:rPr>
                <w:rFonts w:ascii="Arial" w:eastAsia="Calibri" w:hAnsi="Arial" w:cs="Arial"/>
                <w:sz w:val="22"/>
                <w:szCs w:val="22"/>
                <w:u w:val="single"/>
              </w:rPr>
              <w:t>202</w:t>
            </w:r>
            <w:r w:rsidR="008E7EA4">
              <w:rPr>
                <w:rFonts w:ascii="Arial" w:eastAsia="Calibri" w:hAnsi="Arial" w:cs="Arial"/>
                <w:sz w:val="22"/>
                <w:szCs w:val="22"/>
                <w:u w:val="single"/>
              </w:rPr>
              <w:t>1</w:t>
            </w:r>
          </w:p>
        </w:tc>
        <w:tc>
          <w:tcPr>
            <w:tcW w:w="1701" w:type="dxa"/>
            <w:hideMark/>
          </w:tcPr>
          <w:p w14:paraId="3FB1152A" w14:textId="48FED8D4" w:rsidR="005E248E" w:rsidRPr="0090752E" w:rsidRDefault="005E248E" w:rsidP="00A53555">
            <w:pPr>
              <w:spacing w:line="380" w:lineRule="exact"/>
              <w:ind w:left="-29" w:right="-29"/>
              <w:jc w:val="center"/>
              <w:rPr>
                <w:rFonts w:ascii="Arial" w:eastAsia="Calibri" w:hAnsi="Arial" w:cs="Arial"/>
                <w:sz w:val="22"/>
                <w:szCs w:val="22"/>
                <w:u w:val="single"/>
              </w:rPr>
            </w:pPr>
            <w:r>
              <w:rPr>
                <w:rFonts w:ascii="Arial" w:eastAsia="Calibri" w:hAnsi="Arial" w:cs="Arial"/>
                <w:sz w:val="22"/>
                <w:szCs w:val="22"/>
                <w:u w:val="single"/>
              </w:rPr>
              <w:t>20</w:t>
            </w:r>
            <w:r w:rsidR="008E7EA4">
              <w:rPr>
                <w:rFonts w:ascii="Arial" w:eastAsia="Calibri" w:hAnsi="Arial" w:cs="Arial"/>
                <w:sz w:val="22"/>
                <w:szCs w:val="22"/>
                <w:u w:val="single"/>
              </w:rPr>
              <w:t>20</w:t>
            </w:r>
          </w:p>
        </w:tc>
      </w:tr>
      <w:tr w:rsidR="005E248E" w:rsidRPr="0090752E" w14:paraId="6D91D212" w14:textId="77777777" w:rsidTr="00A53555">
        <w:tc>
          <w:tcPr>
            <w:tcW w:w="5688" w:type="dxa"/>
            <w:hideMark/>
          </w:tcPr>
          <w:p w14:paraId="2F501E50" w14:textId="77777777" w:rsidR="005E248E" w:rsidRPr="0090752E" w:rsidRDefault="005E248E" w:rsidP="00A53555">
            <w:pPr>
              <w:spacing w:line="380" w:lineRule="exact"/>
              <w:ind w:left="312" w:right="-43" w:hanging="312"/>
              <w:jc w:val="both"/>
              <w:rPr>
                <w:rFonts w:ascii="Arial" w:eastAsia="Calibri" w:hAnsi="Arial" w:cs="Arial"/>
                <w:b/>
                <w:bCs/>
                <w:sz w:val="22"/>
                <w:szCs w:val="22"/>
              </w:rPr>
            </w:pPr>
            <w:r>
              <w:rPr>
                <w:rFonts w:ascii="Arial" w:eastAsia="Calibri" w:hAnsi="Arial" w:cs="Arial"/>
                <w:b/>
                <w:bCs/>
                <w:sz w:val="22"/>
                <w:szCs w:val="22"/>
              </w:rPr>
              <w:t>Current income tax</w:t>
            </w:r>
          </w:p>
        </w:tc>
        <w:tc>
          <w:tcPr>
            <w:tcW w:w="1701" w:type="dxa"/>
            <w:vAlign w:val="bottom"/>
          </w:tcPr>
          <w:p w14:paraId="2FA79E2F" w14:textId="77777777" w:rsidR="005E248E" w:rsidRPr="0090752E" w:rsidRDefault="005E248E" w:rsidP="00A53555">
            <w:pPr>
              <w:tabs>
                <w:tab w:val="decimal" w:pos="1243"/>
              </w:tabs>
              <w:spacing w:line="380" w:lineRule="exact"/>
              <w:ind w:left="-29" w:right="-29"/>
              <w:rPr>
                <w:rFonts w:ascii="Arial" w:eastAsia="Calibri" w:hAnsi="Arial" w:cs="Arial"/>
                <w:spacing w:val="-4"/>
                <w:sz w:val="22"/>
                <w:szCs w:val="22"/>
              </w:rPr>
            </w:pPr>
          </w:p>
        </w:tc>
        <w:tc>
          <w:tcPr>
            <w:tcW w:w="1701" w:type="dxa"/>
            <w:vAlign w:val="bottom"/>
          </w:tcPr>
          <w:p w14:paraId="4C6C309D" w14:textId="77777777" w:rsidR="005E248E" w:rsidRPr="0090752E" w:rsidRDefault="005E248E" w:rsidP="00A53555">
            <w:pPr>
              <w:tabs>
                <w:tab w:val="decimal" w:pos="1243"/>
              </w:tabs>
              <w:spacing w:line="380" w:lineRule="exact"/>
              <w:ind w:left="-29" w:right="-29"/>
              <w:rPr>
                <w:rFonts w:ascii="Arial" w:eastAsia="Calibri" w:hAnsi="Arial" w:cs="Arial"/>
                <w:spacing w:val="-4"/>
                <w:sz w:val="22"/>
                <w:szCs w:val="22"/>
              </w:rPr>
            </w:pPr>
          </w:p>
        </w:tc>
      </w:tr>
      <w:tr w:rsidR="008E7EA4" w:rsidRPr="0090752E" w14:paraId="12043F43" w14:textId="77777777" w:rsidTr="00A53555">
        <w:tc>
          <w:tcPr>
            <w:tcW w:w="5688" w:type="dxa"/>
            <w:hideMark/>
          </w:tcPr>
          <w:p w14:paraId="0E34F0FB" w14:textId="77777777" w:rsidR="008E7EA4" w:rsidRPr="0090752E" w:rsidRDefault="008E7EA4" w:rsidP="00A53555">
            <w:pPr>
              <w:spacing w:line="380" w:lineRule="exact"/>
              <w:ind w:left="312" w:right="-43" w:hanging="312"/>
              <w:jc w:val="both"/>
              <w:rPr>
                <w:rFonts w:ascii="Arial" w:eastAsia="Calibri" w:hAnsi="Arial" w:cs="Arial"/>
                <w:sz w:val="22"/>
                <w:szCs w:val="22"/>
              </w:rPr>
            </w:pPr>
            <w:r w:rsidRPr="0090752E">
              <w:rPr>
                <w:rFonts w:ascii="Arial" w:hAnsi="Arial" w:cs="Arial"/>
                <w:sz w:val="22"/>
                <w:szCs w:val="22"/>
              </w:rPr>
              <w:t>Current income tax charge</w:t>
            </w:r>
          </w:p>
        </w:tc>
        <w:tc>
          <w:tcPr>
            <w:tcW w:w="1701" w:type="dxa"/>
            <w:vAlign w:val="bottom"/>
          </w:tcPr>
          <w:p w14:paraId="200D8B27" w14:textId="1064809B" w:rsidR="008E7EA4" w:rsidRPr="00D56B8A" w:rsidRDefault="004C36F6" w:rsidP="00A53555">
            <w:pPr>
              <w:tabs>
                <w:tab w:val="decimal" w:pos="1242"/>
              </w:tabs>
              <w:spacing w:line="380" w:lineRule="exact"/>
              <w:ind w:left="-29" w:right="-29"/>
              <w:rPr>
                <w:rFonts w:ascii="Arial" w:hAnsi="Arial" w:cs="Arial"/>
                <w:sz w:val="22"/>
                <w:szCs w:val="22"/>
              </w:rPr>
            </w:pPr>
            <w:r>
              <w:rPr>
                <w:rFonts w:ascii="Arial" w:hAnsi="Arial" w:cs="Arial"/>
                <w:sz w:val="22"/>
                <w:szCs w:val="22"/>
              </w:rPr>
              <w:t>2,984</w:t>
            </w:r>
          </w:p>
        </w:tc>
        <w:tc>
          <w:tcPr>
            <w:tcW w:w="1701" w:type="dxa"/>
            <w:vAlign w:val="bottom"/>
            <w:hideMark/>
          </w:tcPr>
          <w:p w14:paraId="42A012F6" w14:textId="31490865" w:rsidR="008E7EA4" w:rsidRPr="00D54E6C" w:rsidRDefault="008E7EA4" w:rsidP="00A53555">
            <w:pPr>
              <w:tabs>
                <w:tab w:val="decimal" w:pos="1242"/>
              </w:tabs>
              <w:spacing w:line="380" w:lineRule="exact"/>
              <w:ind w:left="-29" w:right="-29"/>
              <w:rPr>
                <w:rFonts w:ascii="Arial" w:hAnsi="Arial" w:cs="Arial"/>
                <w:sz w:val="22"/>
                <w:szCs w:val="22"/>
              </w:rPr>
            </w:pPr>
            <w:r w:rsidRPr="00D56B8A">
              <w:rPr>
                <w:rFonts w:ascii="Arial" w:hAnsi="Arial" w:cs="Arial" w:hint="cs"/>
                <w:sz w:val="22"/>
                <w:szCs w:val="22"/>
              </w:rPr>
              <w:t>17,281</w:t>
            </w:r>
          </w:p>
        </w:tc>
      </w:tr>
      <w:tr w:rsidR="009F1043" w:rsidRPr="0090752E" w14:paraId="141BEA70" w14:textId="77777777" w:rsidTr="00A53555">
        <w:tc>
          <w:tcPr>
            <w:tcW w:w="5688" w:type="dxa"/>
          </w:tcPr>
          <w:p w14:paraId="1B5C8195" w14:textId="6ACA2FE3" w:rsidR="009F1043" w:rsidRPr="0090752E" w:rsidRDefault="00644051" w:rsidP="00A53555">
            <w:pPr>
              <w:spacing w:line="380" w:lineRule="exact"/>
              <w:ind w:left="312" w:right="-43" w:hanging="312"/>
              <w:jc w:val="both"/>
              <w:rPr>
                <w:rFonts w:ascii="Arial" w:hAnsi="Arial" w:cs="Arial"/>
                <w:sz w:val="22"/>
                <w:szCs w:val="22"/>
              </w:rPr>
            </w:pPr>
            <w:r w:rsidRPr="00644051">
              <w:rPr>
                <w:rFonts w:ascii="Arial" w:hAnsi="Arial" w:cs="Arial"/>
                <w:sz w:val="22"/>
                <w:szCs w:val="22"/>
              </w:rPr>
              <w:t>Adjustment in respect of income tax of previous year</w:t>
            </w:r>
          </w:p>
        </w:tc>
        <w:tc>
          <w:tcPr>
            <w:tcW w:w="1701" w:type="dxa"/>
            <w:vAlign w:val="bottom"/>
          </w:tcPr>
          <w:p w14:paraId="46E3E820" w14:textId="78E55DC8" w:rsidR="009F1043" w:rsidRPr="00D56B8A" w:rsidRDefault="00644051" w:rsidP="00A53555">
            <w:pPr>
              <w:tabs>
                <w:tab w:val="decimal" w:pos="1242"/>
              </w:tabs>
              <w:spacing w:line="380" w:lineRule="exact"/>
              <w:ind w:left="-29" w:right="-29"/>
              <w:rPr>
                <w:rFonts w:ascii="Arial" w:hAnsi="Arial" w:cs="Arial"/>
                <w:sz w:val="22"/>
                <w:szCs w:val="22"/>
              </w:rPr>
            </w:pPr>
            <w:r>
              <w:rPr>
                <w:rFonts w:ascii="Arial" w:hAnsi="Arial" w:cs="Arial"/>
                <w:sz w:val="22"/>
                <w:szCs w:val="22"/>
              </w:rPr>
              <w:t>(476)</w:t>
            </w:r>
          </w:p>
        </w:tc>
        <w:tc>
          <w:tcPr>
            <w:tcW w:w="1701" w:type="dxa"/>
            <w:vAlign w:val="bottom"/>
          </w:tcPr>
          <w:p w14:paraId="304CF9E7" w14:textId="3C39642A" w:rsidR="009F1043" w:rsidRPr="00D56B8A" w:rsidRDefault="009F1043" w:rsidP="00A53555">
            <w:pPr>
              <w:tabs>
                <w:tab w:val="decimal" w:pos="1242"/>
              </w:tabs>
              <w:spacing w:line="380" w:lineRule="exact"/>
              <w:ind w:left="-29" w:right="-29"/>
              <w:rPr>
                <w:rFonts w:ascii="Arial" w:hAnsi="Arial" w:cs="Arial"/>
                <w:sz w:val="22"/>
                <w:szCs w:val="22"/>
              </w:rPr>
            </w:pPr>
            <w:r>
              <w:rPr>
                <w:rFonts w:ascii="Arial" w:hAnsi="Arial" w:cs="Arial"/>
                <w:sz w:val="22"/>
                <w:szCs w:val="22"/>
              </w:rPr>
              <w:t>-</w:t>
            </w:r>
          </w:p>
        </w:tc>
      </w:tr>
      <w:tr w:rsidR="008E7EA4" w:rsidRPr="0090752E" w14:paraId="18D3FE60" w14:textId="77777777" w:rsidTr="00A53555">
        <w:tc>
          <w:tcPr>
            <w:tcW w:w="5688" w:type="dxa"/>
            <w:hideMark/>
          </w:tcPr>
          <w:p w14:paraId="47FBA34A" w14:textId="77777777" w:rsidR="008E7EA4" w:rsidRPr="0090752E" w:rsidRDefault="008E7EA4" w:rsidP="00A53555">
            <w:pPr>
              <w:spacing w:line="380" w:lineRule="exact"/>
              <w:ind w:left="312" w:right="-43" w:hanging="312"/>
              <w:jc w:val="both"/>
              <w:rPr>
                <w:rFonts w:ascii="Arial" w:eastAsia="Calibri" w:hAnsi="Arial" w:cs="Arial"/>
                <w:b/>
                <w:bCs/>
                <w:sz w:val="22"/>
                <w:szCs w:val="22"/>
              </w:rPr>
            </w:pPr>
            <w:r>
              <w:rPr>
                <w:rFonts w:ascii="Arial" w:eastAsia="Calibri" w:hAnsi="Arial" w:cs="Arial"/>
                <w:b/>
                <w:bCs/>
                <w:sz w:val="22"/>
                <w:szCs w:val="22"/>
              </w:rPr>
              <w:t>Deferred tax</w:t>
            </w:r>
          </w:p>
        </w:tc>
        <w:tc>
          <w:tcPr>
            <w:tcW w:w="1701" w:type="dxa"/>
            <w:vAlign w:val="bottom"/>
          </w:tcPr>
          <w:p w14:paraId="1BB41F55" w14:textId="77777777" w:rsidR="008E7EA4" w:rsidRPr="00D56B8A" w:rsidRDefault="008E7EA4" w:rsidP="00A53555">
            <w:pPr>
              <w:tabs>
                <w:tab w:val="decimal" w:pos="1242"/>
              </w:tabs>
              <w:spacing w:line="380" w:lineRule="exact"/>
              <w:ind w:left="-29" w:right="-29"/>
              <w:rPr>
                <w:rFonts w:ascii="Arial" w:hAnsi="Arial" w:cs="Arial"/>
                <w:sz w:val="22"/>
                <w:szCs w:val="22"/>
              </w:rPr>
            </w:pPr>
          </w:p>
        </w:tc>
        <w:tc>
          <w:tcPr>
            <w:tcW w:w="1701" w:type="dxa"/>
            <w:vAlign w:val="bottom"/>
          </w:tcPr>
          <w:p w14:paraId="6822C45C" w14:textId="77777777" w:rsidR="008E7EA4" w:rsidRPr="00D54E6C" w:rsidRDefault="008E7EA4" w:rsidP="00A53555">
            <w:pPr>
              <w:tabs>
                <w:tab w:val="decimal" w:pos="1242"/>
              </w:tabs>
              <w:spacing w:line="380" w:lineRule="exact"/>
              <w:ind w:left="-29" w:right="-29"/>
              <w:rPr>
                <w:rFonts w:ascii="Arial" w:hAnsi="Arial" w:cs="Arial"/>
                <w:sz w:val="22"/>
                <w:szCs w:val="22"/>
              </w:rPr>
            </w:pPr>
          </w:p>
        </w:tc>
      </w:tr>
      <w:tr w:rsidR="008E7EA4" w:rsidRPr="0090752E" w14:paraId="76BA2829" w14:textId="77777777" w:rsidTr="00A53555">
        <w:tc>
          <w:tcPr>
            <w:tcW w:w="5688" w:type="dxa"/>
            <w:hideMark/>
          </w:tcPr>
          <w:p w14:paraId="17D27382" w14:textId="77777777" w:rsidR="008E7EA4" w:rsidRPr="0090752E" w:rsidRDefault="008E7EA4" w:rsidP="00A53555">
            <w:pPr>
              <w:spacing w:line="380" w:lineRule="exact"/>
              <w:ind w:left="222" w:right="-108" w:hanging="222"/>
              <w:rPr>
                <w:rFonts w:ascii="Arial" w:eastAsia="Calibri" w:hAnsi="Arial" w:cs="Arial"/>
                <w:sz w:val="22"/>
                <w:szCs w:val="22"/>
              </w:rPr>
            </w:pPr>
            <w:r w:rsidRPr="0090752E">
              <w:rPr>
                <w:rFonts w:ascii="Arial" w:hAnsi="Arial" w:cs="Arial"/>
                <w:sz w:val="22"/>
                <w:szCs w:val="22"/>
              </w:rPr>
              <w:t>Relating to origination and reversal of temporary differences</w:t>
            </w:r>
          </w:p>
        </w:tc>
        <w:tc>
          <w:tcPr>
            <w:tcW w:w="1701" w:type="dxa"/>
            <w:vAlign w:val="bottom"/>
          </w:tcPr>
          <w:p w14:paraId="7FA5F267" w14:textId="18F52ED0" w:rsidR="008E7EA4" w:rsidRPr="00D56B8A" w:rsidRDefault="00644051" w:rsidP="00A53555">
            <w:pPr>
              <w:pBdr>
                <w:bottom w:val="single" w:sz="4" w:space="1" w:color="auto"/>
              </w:pBdr>
              <w:tabs>
                <w:tab w:val="decimal" w:pos="1242"/>
              </w:tabs>
              <w:spacing w:line="380" w:lineRule="exact"/>
              <w:ind w:right="-29"/>
              <w:rPr>
                <w:rFonts w:ascii="Arial" w:hAnsi="Arial" w:cs="Arial"/>
                <w:sz w:val="22"/>
                <w:szCs w:val="22"/>
              </w:rPr>
            </w:pPr>
            <w:r>
              <w:rPr>
                <w:rFonts w:ascii="Arial" w:hAnsi="Arial" w:cs="Arial"/>
                <w:sz w:val="22"/>
                <w:szCs w:val="22"/>
              </w:rPr>
              <w:t>1,867</w:t>
            </w:r>
          </w:p>
        </w:tc>
        <w:tc>
          <w:tcPr>
            <w:tcW w:w="1701" w:type="dxa"/>
            <w:vAlign w:val="bottom"/>
          </w:tcPr>
          <w:p w14:paraId="1C5151C1" w14:textId="3112A5A8" w:rsidR="008E7EA4" w:rsidRPr="00D54E6C" w:rsidRDefault="008E7EA4" w:rsidP="00A53555">
            <w:pPr>
              <w:pBdr>
                <w:bottom w:val="single" w:sz="4" w:space="1" w:color="auto"/>
              </w:pBdr>
              <w:tabs>
                <w:tab w:val="decimal" w:pos="1242"/>
              </w:tabs>
              <w:spacing w:line="380" w:lineRule="exact"/>
              <w:ind w:left="-29" w:right="-29"/>
              <w:rPr>
                <w:rFonts w:ascii="Arial" w:hAnsi="Arial" w:cs="Arial"/>
                <w:sz w:val="22"/>
                <w:szCs w:val="22"/>
              </w:rPr>
            </w:pPr>
            <w:r w:rsidRPr="00D56B8A">
              <w:rPr>
                <w:rFonts w:ascii="Arial" w:hAnsi="Arial" w:cs="Arial" w:hint="cs"/>
                <w:sz w:val="22"/>
                <w:szCs w:val="22"/>
              </w:rPr>
              <w:t>(2,317)</w:t>
            </w:r>
          </w:p>
        </w:tc>
      </w:tr>
      <w:tr w:rsidR="008E7EA4" w:rsidRPr="0090752E" w14:paraId="536BC28C" w14:textId="77777777" w:rsidTr="00A53555">
        <w:trPr>
          <w:trHeight w:val="495"/>
        </w:trPr>
        <w:tc>
          <w:tcPr>
            <w:tcW w:w="5688" w:type="dxa"/>
            <w:hideMark/>
          </w:tcPr>
          <w:p w14:paraId="5EA39EEF" w14:textId="77777777" w:rsidR="008E7EA4" w:rsidRPr="0090752E" w:rsidRDefault="008E7EA4" w:rsidP="00A53555">
            <w:pPr>
              <w:spacing w:line="380" w:lineRule="exact"/>
              <w:ind w:left="222" w:right="-43" w:hanging="222"/>
              <w:rPr>
                <w:rFonts w:ascii="Arial" w:eastAsia="Calibri" w:hAnsi="Arial" w:cs="Arial"/>
                <w:b/>
                <w:bCs/>
                <w:sz w:val="22"/>
                <w:szCs w:val="22"/>
              </w:rPr>
            </w:pPr>
            <w:r w:rsidRPr="0090752E">
              <w:rPr>
                <w:rFonts w:ascii="Arial" w:hAnsi="Arial" w:cs="Arial"/>
                <w:b/>
                <w:bCs/>
                <w:color w:val="000000"/>
                <w:sz w:val="22"/>
                <w:szCs w:val="22"/>
              </w:rPr>
              <w:t xml:space="preserve">Income tax expenses reported </w:t>
            </w:r>
            <w:r>
              <w:rPr>
                <w:rFonts w:ascii="Arial" w:hAnsi="Arial" w:cs="Arial"/>
                <w:b/>
                <w:bCs/>
                <w:color w:val="000000"/>
                <w:sz w:val="22"/>
                <w:szCs w:val="22"/>
              </w:rPr>
              <w:t>in profit or loss</w:t>
            </w:r>
          </w:p>
        </w:tc>
        <w:tc>
          <w:tcPr>
            <w:tcW w:w="1701" w:type="dxa"/>
            <w:vAlign w:val="bottom"/>
          </w:tcPr>
          <w:p w14:paraId="46152259" w14:textId="1F239666" w:rsidR="008E7EA4" w:rsidRPr="00D56B8A" w:rsidRDefault="004C36F6" w:rsidP="00A53555">
            <w:pPr>
              <w:pBdr>
                <w:bottom w:val="double" w:sz="4" w:space="1" w:color="auto"/>
              </w:pBdr>
              <w:tabs>
                <w:tab w:val="decimal" w:pos="1242"/>
              </w:tabs>
              <w:spacing w:line="380" w:lineRule="exact"/>
              <w:ind w:left="-29" w:right="-29"/>
              <w:rPr>
                <w:rFonts w:ascii="Arial" w:hAnsi="Arial" w:cs="Arial"/>
                <w:sz w:val="22"/>
                <w:szCs w:val="22"/>
              </w:rPr>
            </w:pPr>
            <w:r>
              <w:rPr>
                <w:rFonts w:ascii="Arial" w:hAnsi="Arial" w:cs="Arial"/>
                <w:sz w:val="22"/>
                <w:szCs w:val="22"/>
              </w:rPr>
              <w:t>4,375</w:t>
            </w:r>
          </w:p>
        </w:tc>
        <w:tc>
          <w:tcPr>
            <w:tcW w:w="1701" w:type="dxa"/>
            <w:vAlign w:val="bottom"/>
          </w:tcPr>
          <w:p w14:paraId="33D37CE9" w14:textId="023A647E" w:rsidR="008E7EA4" w:rsidRPr="00D54E6C" w:rsidRDefault="008E7EA4" w:rsidP="00A53555">
            <w:pPr>
              <w:pBdr>
                <w:bottom w:val="double" w:sz="4" w:space="1" w:color="auto"/>
              </w:pBdr>
              <w:tabs>
                <w:tab w:val="decimal" w:pos="1242"/>
              </w:tabs>
              <w:spacing w:line="380" w:lineRule="exact"/>
              <w:ind w:left="-29" w:right="-29"/>
              <w:rPr>
                <w:rFonts w:ascii="Arial" w:hAnsi="Arial" w:cs="Arial"/>
                <w:sz w:val="22"/>
                <w:szCs w:val="22"/>
              </w:rPr>
            </w:pPr>
            <w:r w:rsidRPr="00D56B8A">
              <w:rPr>
                <w:rFonts w:ascii="Arial" w:hAnsi="Arial" w:cs="Arial" w:hint="cs"/>
                <w:sz w:val="22"/>
                <w:szCs w:val="22"/>
              </w:rPr>
              <w:t>14,964</w:t>
            </w:r>
          </w:p>
        </w:tc>
      </w:tr>
    </w:tbl>
    <w:p w14:paraId="68134EC5" w14:textId="5814EF81" w:rsidR="004F159D" w:rsidRPr="008D1FCB" w:rsidRDefault="00652E5A" w:rsidP="00A53555">
      <w:pPr>
        <w:tabs>
          <w:tab w:val="center" w:pos="6840"/>
          <w:tab w:val="center" w:pos="8280"/>
        </w:tabs>
        <w:spacing w:before="240" w:after="120" w:line="380" w:lineRule="exact"/>
        <w:ind w:left="547" w:right="-43" w:hanging="547"/>
        <w:jc w:val="thaiDistribute"/>
        <w:rPr>
          <w:rFonts w:ascii="Arial" w:hAnsi="Arial"/>
          <w:sz w:val="22"/>
          <w:szCs w:val="22"/>
        </w:rPr>
      </w:pPr>
      <w:r>
        <w:rPr>
          <w:rFonts w:ascii="Arial" w:hAnsi="Arial"/>
          <w:sz w:val="22"/>
          <w:szCs w:val="22"/>
        </w:rPr>
        <w:tab/>
      </w:r>
      <w:r w:rsidR="004F159D">
        <w:rPr>
          <w:rFonts w:ascii="Arial" w:hAnsi="Arial"/>
          <w:sz w:val="22"/>
          <w:szCs w:val="22"/>
        </w:rPr>
        <w:t xml:space="preserve">The amounts of income tax relating to each component of other comprehensive income for the years ended </w:t>
      </w:r>
      <w:r w:rsidR="00307733">
        <w:rPr>
          <w:rFonts w:ascii="Arial" w:hAnsi="Arial"/>
          <w:sz w:val="22"/>
          <w:szCs w:val="22"/>
        </w:rPr>
        <w:t>31 December 202</w:t>
      </w:r>
      <w:r w:rsidR="009F1043">
        <w:rPr>
          <w:rFonts w:ascii="Arial" w:hAnsi="Arial"/>
          <w:sz w:val="22"/>
          <w:szCs w:val="22"/>
        </w:rPr>
        <w:t>1</w:t>
      </w:r>
      <w:r w:rsidR="004F159D">
        <w:rPr>
          <w:rFonts w:ascii="Arial" w:hAnsi="Arial"/>
          <w:sz w:val="22"/>
          <w:szCs w:val="22"/>
        </w:rPr>
        <w:t xml:space="preserve"> and </w:t>
      </w:r>
      <w:r w:rsidR="00BC31E5">
        <w:rPr>
          <w:rFonts w:ascii="Arial" w:hAnsi="Arial"/>
          <w:sz w:val="22"/>
          <w:szCs w:val="22"/>
        </w:rPr>
        <w:t>20</w:t>
      </w:r>
      <w:r w:rsidR="009F1043">
        <w:rPr>
          <w:rFonts w:ascii="Arial" w:hAnsi="Arial"/>
          <w:sz w:val="22"/>
          <w:szCs w:val="22"/>
        </w:rPr>
        <w:t>20</w:t>
      </w:r>
      <w:r w:rsidR="004F159D">
        <w:rPr>
          <w:rFonts w:ascii="Arial" w:hAnsi="Arial"/>
          <w:sz w:val="22"/>
          <w:szCs w:val="22"/>
        </w:rPr>
        <w:t xml:space="preserve"> are as follows:</w:t>
      </w:r>
    </w:p>
    <w:tbl>
      <w:tblPr>
        <w:tblW w:w="9090" w:type="dxa"/>
        <w:tblInd w:w="450" w:type="dxa"/>
        <w:tblLayout w:type="fixed"/>
        <w:tblLook w:val="0000" w:firstRow="0" w:lastRow="0" w:firstColumn="0" w:lastColumn="0" w:noHBand="0" w:noVBand="0"/>
      </w:tblPr>
      <w:tblGrid>
        <w:gridCol w:w="5688"/>
        <w:gridCol w:w="1701"/>
        <w:gridCol w:w="1701"/>
      </w:tblGrid>
      <w:tr w:rsidR="004F159D" w:rsidRPr="004F159D" w14:paraId="72EAE84E" w14:textId="77777777" w:rsidTr="005E248E">
        <w:trPr>
          <w:cantSplit/>
        </w:trPr>
        <w:tc>
          <w:tcPr>
            <w:tcW w:w="9090" w:type="dxa"/>
            <w:gridSpan w:val="3"/>
            <w:tcBorders>
              <w:top w:val="nil"/>
              <w:left w:val="nil"/>
              <w:bottom w:val="nil"/>
              <w:right w:val="nil"/>
            </w:tcBorders>
          </w:tcPr>
          <w:p w14:paraId="47C1DA92" w14:textId="77777777" w:rsidR="004F159D" w:rsidRPr="004F159D" w:rsidRDefault="004F159D" w:rsidP="00A53555">
            <w:pPr>
              <w:pStyle w:val="a"/>
              <w:spacing w:line="380" w:lineRule="exact"/>
              <w:ind w:left="259" w:right="0"/>
              <w:jc w:val="right"/>
              <w:rPr>
                <w:rFonts w:ascii="Arial" w:hAnsi="Arial" w:cs="Arial"/>
                <w:sz w:val="22"/>
                <w:szCs w:val="22"/>
              </w:rPr>
            </w:pPr>
            <w:r w:rsidRPr="004F159D">
              <w:rPr>
                <w:rFonts w:ascii="Arial" w:hAnsi="Arial" w:cs="Arial"/>
                <w:sz w:val="22"/>
                <w:szCs w:val="22"/>
              </w:rPr>
              <w:t>(Unit: Thousand Baht)</w:t>
            </w:r>
          </w:p>
        </w:tc>
      </w:tr>
      <w:tr w:rsidR="005E248E" w:rsidRPr="004F159D" w14:paraId="760151C5" w14:textId="77777777" w:rsidTr="00A53555">
        <w:trPr>
          <w:cantSplit/>
        </w:trPr>
        <w:tc>
          <w:tcPr>
            <w:tcW w:w="5688" w:type="dxa"/>
          </w:tcPr>
          <w:p w14:paraId="38DEED4D" w14:textId="77777777" w:rsidR="005E248E" w:rsidRPr="004F159D" w:rsidRDefault="005E248E" w:rsidP="00A53555">
            <w:pPr>
              <w:spacing w:line="380" w:lineRule="exact"/>
              <w:ind w:left="634" w:hanging="634"/>
              <w:rPr>
                <w:rFonts w:ascii="Arial" w:hAnsi="Arial" w:cs="Arial"/>
                <w:sz w:val="22"/>
                <w:szCs w:val="22"/>
                <w:cs/>
              </w:rPr>
            </w:pPr>
          </w:p>
        </w:tc>
        <w:tc>
          <w:tcPr>
            <w:tcW w:w="1701" w:type="dxa"/>
          </w:tcPr>
          <w:p w14:paraId="5B426B47" w14:textId="2D0A6B7C" w:rsidR="005E248E" w:rsidRPr="004F159D" w:rsidRDefault="005E248E" w:rsidP="00A53555">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202</w:t>
            </w:r>
            <w:r w:rsidR="009F1043">
              <w:rPr>
                <w:rFonts w:ascii="Arial" w:hAnsi="Arial" w:cs="Arial"/>
                <w:sz w:val="22"/>
                <w:szCs w:val="22"/>
                <w:u w:val="single"/>
              </w:rPr>
              <w:t>1</w:t>
            </w:r>
          </w:p>
        </w:tc>
        <w:tc>
          <w:tcPr>
            <w:tcW w:w="1701" w:type="dxa"/>
          </w:tcPr>
          <w:p w14:paraId="1E1A6780" w14:textId="564E7AF8" w:rsidR="005E248E" w:rsidRPr="004F159D" w:rsidRDefault="005E248E" w:rsidP="00A53555">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w:t>
            </w:r>
            <w:r w:rsidR="009F1043">
              <w:rPr>
                <w:rFonts w:ascii="Arial" w:hAnsi="Arial" w:cs="Arial"/>
                <w:sz w:val="22"/>
                <w:szCs w:val="22"/>
                <w:u w:val="single"/>
              </w:rPr>
              <w:t>20</w:t>
            </w:r>
          </w:p>
        </w:tc>
      </w:tr>
      <w:tr w:rsidR="005E248E" w:rsidRPr="004F159D" w14:paraId="0E5F6833" w14:textId="77777777" w:rsidTr="00A53555">
        <w:trPr>
          <w:cantSplit/>
        </w:trPr>
        <w:tc>
          <w:tcPr>
            <w:tcW w:w="5688" w:type="dxa"/>
          </w:tcPr>
          <w:p w14:paraId="2BAADC38" w14:textId="06550985" w:rsidR="005E248E" w:rsidRPr="004F159D" w:rsidRDefault="005E248E" w:rsidP="00A53555">
            <w:pPr>
              <w:spacing w:line="380" w:lineRule="exact"/>
              <w:ind w:left="-15" w:right="-43"/>
              <w:jc w:val="both"/>
              <w:rPr>
                <w:rFonts w:ascii="Arial" w:hAnsi="Arial" w:cs="Arial"/>
                <w:sz w:val="22"/>
                <w:szCs w:val="22"/>
              </w:rPr>
            </w:pPr>
            <w:r w:rsidRPr="004F159D">
              <w:rPr>
                <w:rFonts w:ascii="Arial" w:hAnsi="Arial" w:cs="Arial"/>
                <w:sz w:val="22"/>
                <w:szCs w:val="22"/>
              </w:rPr>
              <w:t xml:space="preserve">Deferred tax relating to actuarial </w:t>
            </w:r>
            <w:r w:rsidR="009F1043">
              <w:rPr>
                <w:rFonts w:ascii="Arial" w:hAnsi="Arial" w:cs="Arial"/>
                <w:sz w:val="22"/>
                <w:szCs w:val="22"/>
              </w:rPr>
              <w:t>gain (</w:t>
            </w:r>
            <w:r w:rsidRPr="004F159D">
              <w:rPr>
                <w:rFonts w:ascii="Arial" w:hAnsi="Arial" w:cs="Arial"/>
                <w:sz w:val="22"/>
                <w:szCs w:val="22"/>
              </w:rPr>
              <w:t>losses</w:t>
            </w:r>
            <w:r w:rsidR="009F1043">
              <w:rPr>
                <w:rFonts w:ascii="Arial" w:hAnsi="Arial" w:cs="Arial"/>
                <w:sz w:val="22"/>
                <w:szCs w:val="22"/>
              </w:rPr>
              <w:t>)</w:t>
            </w:r>
          </w:p>
        </w:tc>
        <w:tc>
          <w:tcPr>
            <w:tcW w:w="1701" w:type="dxa"/>
          </w:tcPr>
          <w:p w14:paraId="54CF0850" w14:textId="7828DE32" w:rsidR="005E248E" w:rsidRPr="009F1043" w:rsidRDefault="009F1043" w:rsidP="00A53555">
            <w:pPr>
              <w:pBdr>
                <w:bottom w:val="double" w:sz="4" w:space="1" w:color="auto"/>
              </w:pBdr>
              <w:tabs>
                <w:tab w:val="decimal" w:pos="1242"/>
              </w:tabs>
              <w:spacing w:line="380" w:lineRule="exact"/>
              <w:ind w:left="-29" w:right="-29"/>
              <w:rPr>
                <w:rFonts w:ascii="Arial" w:hAnsi="Arial" w:cstheme="minorBidi"/>
                <w:sz w:val="22"/>
                <w:szCs w:val="22"/>
              </w:rPr>
            </w:pPr>
            <w:r>
              <w:rPr>
                <w:rFonts w:ascii="Arial" w:hAnsi="Arial" w:cstheme="minorBidi"/>
                <w:sz w:val="22"/>
                <w:szCs w:val="22"/>
              </w:rPr>
              <w:t>1,175</w:t>
            </w:r>
          </w:p>
        </w:tc>
        <w:tc>
          <w:tcPr>
            <w:tcW w:w="1701" w:type="dxa"/>
          </w:tcPr>
          <w:p w14:paraId="257ED934" w14:textId="0697A17D" w:rsidR="005E248E" w:rsidRPr="004F159D" w:rsidRDefault="005E248E" w:rsidP="00A53555">
            <w:pPr>
              <w:pBdr>
                <w:bottom w:val="double" w:sz="4" w:space="1" w:color="auto"/>
              </w:pBdr>
              <w:tabs>
                <w:tab w:val="decimal" w:pos="1242"/>
              </w:tabs>
              <w:spacing w:line="380" w:lineRule="exact"/>
              <w:ind w:left="-29" w:right="-29"/>
              <w:rPr>
                <w:rFonts w:ascii="Arial" w:hAnsi="Arial" w:cs="Arial"/>
                <w:sz w:val="22"/>
                <w:szCs w:val="22"/>
              </w:rPr>
            </w:pPr>
            <w:r>
              <w:rPr>
                <w:rFonts w:ascii="Arial" w:hAnsi="Arial" w:cs="Arial"/>
                <w:sz w:val="22"/>
                <w:szCs w:val="22"/>
              </w:rPr>
              <w:t>(</w:t>
            </w:r>
            <w:r w:rsidR="009F1043">
              <w:rPr>
                <w:rFonts w:ascii="Arial" w:hAnsi="Arial" w:cs="Arial"/>
                <w:sz w:val="22"/>
                <w:szCs w:val="22"/>
              </w:rPr>
              <w:t>249</w:t>
            </w:r>
            <w:r>
              <w:rPr>
                <w:rFonts w:ascii="Arial" w:hAnsi="Arial" w:cs="Arial"/>
                <w:sz w:val="22"/>
                <w:szCs w:val="22"/>
              </w:rPr>
              <w:t>)</w:t>
            </w:r>
          </w:p>
        </w:tc>
      </w:tr>
    </w:tbl>
    <w:p w14:paraId="4A8464E1" w14:textId="3C0C1E7F" w:rsidR="00580ED2" w:rsidRPr="004A23DE" w:rsidRDefault="004A23DE" w:rsidP="00A53555">
      <w:pPr>
        <w:tabs>
          <w:tab w:val="center" w:pos="6840"/>
          <w:tab w:val="center" w:pos="8280"/>
        </w:tabs>
        <w:spacing w:before="240" w:after="120" w:line="380" w:lineRule="exact"/>
        <w:ind w:left="547" w:right="-43" w:hanging="547"/>
        <w:jc w:val="thaiDistribute"/>
        <w:rPr>
          <w:rFonts w:ascii="Arial" w:hAnsi="Arial" w:cs="Cordia New"/>
          <w:sz w:val="22"/>
        </w:rPr>
      </w:pPr>
      <w:r>
        <w:rPr>
          <w:rFonts w:ascii="Arial" w:hAnsi="Arial" w:cs="Cordia New"/>
          <w:sz w:val="22"/>
        </w:rPr>
        <w:tab/>
      </w:r>
      <w:r w:rsidR="00C30645" w:rsidRPr="004A23DE">
        <w:rPr>
          <w:rFonts w:ascii="Arial" w:hAnsi="Arial" w:cs="Cordia New"/>
          <w:sz w:val="22"/>
        </w:rPr>
        <w:t>The r</w:t>
      </w:r>
      <w:r w:rsidR="00580ED2" w:rsidRPr="004A23DE">
        <w:rPr>
          <w:rFonts w:ascii="Arial" w:hAnsi="Arial" w:cs="Cordia New"/>
          <w:sz w:val="22"/>
        </w:rPr>
        <w:t xml:space="preserve">econciliation between </w:t>
      </w:r>
      <w:r w:rsidR="00C30645" w:rsidRPr="004A23DE">
        <w:rPr>
          <w:rFonts w:ascii="Arial" w:hAnsi="Arial" w:cs="Cordia New"/>
          <w:sz w:val="22"/>
        </w:rPr>
        <w:t xml:space="preserve">accounting profit and </w:t>
      </w:r>
      <w:r w:rsidR="00580ED2" w:rsidRPr="004A23DE">
        <w:rPr>
          <w:rFonts w:ascii="Arial" w:hAnsi="Arial" w:cs="Cordia New"/>
          <w:sz w:val="22"/>
        </w:rPr>
        <w:t>income tax</w:t>
      </w:r>
      <w:r w:rsidR="00B55976">
        <w:rPr>
          <w:rFonts w:ascii="Arial" w:hAnsi="Arial" w:cs="Cordia New"/>
          <w:sz w:val="22"/>
        </w:rPr>
        <w:t xml:space="preserve"> expenses</w:t>
      </w:r>
      <w:r w:rsidR="00580ED2" w:rsidRPr="004A23DE">
        <w:rPr>
          <w:rFonts w:ascii="Arial" w:hAnsi="Arial" w:cs="Cordia New"/>
          <w:sz w:val="22"/>
        </w:rPr>
        <w:t xml:space="preserve"> </w:t>
      </w:r>
      <w:r w:rsidR="00C30645" w:rsidRPr="004A23DE">
        <w:rPr>
          <w:rFonts w:ascii="Arial" w:hAnsi="Arial" w:cs="Cordia New"/>
          <w:sz w:val="22"/>
        </w:rPr>
        <w:t>is shown below.</w:t>
      </w:r>
    </w:p>
    <w:tbl>
      <w:tblPr>
        <w:tblW w:w="9090" w:type="dxa"/>
        <w:tblInd w:w="450" w:type="dxa"/>
        <w:tblLayout w:type="fixed"/>
        <w:tblLook w:val="01E0" w:firstRow="1" w:lastRow="1" w:firstColumn="1" w:lastColumn="1" w:noHBand="0" w:noVBand="0"/>
      </w:tblPr>
      <w:tblGrid>
        <w:gridCol w:w="5688"/>
        <w:gridCol w:w="1701"/>
        <w:gridCol w:w="1701"/>
      </w:tblGrid>
      <w:tr w:rsidR="00580ED2" w:rsidRPr="0090752E" w14:paraId="6A898791" w14:textId="77777777" w:rsidTr="00996CBC">
        <w:tc>
          <w:tcPr>
            <w:tcW w:w="5688" w:type="dxa"/>
            <w:vAlign w:val="bottom"/>
          </w:tcPr>
          <w:p w14:paraId="541EF0E4" w14:textId="77777777" w:rsidR="00580ED2" w:rsidRPr="0090752E" w:rsidRDefault="00580ED2" w:rsidP="00A53555">
            <w:pPr>
              <w:spacing w:line="380" w:lineRule="exact"/>
              <w:ind w:right="-43"/>
              <w:jc w:val="both"/>
              <w:rPr>
                <w:rFonts w:ascii="Arial" w:hAnsi="Arial" w:cs="Arial"/>
                <w:sz w:val="22"/>
                <w:szCs w:val="22"/>
              </w:rPr>
            </w:pPr>
          </w:p>
        </w:tc>
        <w:tc>
          <w:tcPr>
            <w:tcW w:w="3402" w:type="dxa"/>
            <w:gridSpan w:val="2"/>
            <w:vAlign w:val="bottom"/>
            <w:hideMark/>
          </w:tcPr>
          <w:p w14:paraId="420C3CE9" w14:textId="77777777" w:rsidR="00580ED2" w:rsidRPr="0090752E" w:rsidRDefault="00580ED2" w:rsidP="00A53555">
            <w:pPr>
              <w:tabs>
                <w:tab w:val="left" w:pos="360"/>
                <w:tab w:val="left" w:pos="720"/>
                <w:tab w:val="left" w:pos="2160"/>
                <w:tab w:val="right" w:pos="7200"/>
                <w:tab w:val="right" w:pos="8540"/>
              </w:tabs>
              <w:spacing w:line="380" w:lineRule="exact"/>
              <w:ind w:left="1440" w:hanging="1440"/>
              <w:jc w:val="right"/>
              <w:rPr>
                <w:rFonts w:ascii="Arial" w:hAnsi="Arial" w:cs="Arial"/>
                <w:sz w:val="22"/>
                <w:szCs w:val="22"/>
              </w:rPr>
            </w:pPr>
            <w:r w:rsidRPr="0090752E">
              <w:rPr>
                <w:rFonts w:ascii="Arial" w:hAnsi="Arial" w:cs="Arial"/>
                <w:sz w:val="22"/>
                <w:szCs w:val="22"/>
              </w:rPr>
              <w:t>(Unit: Thousand Baht)</w:t>
            </w:r>
          </w:p>
        </w:tc>
      </w:tr>
      <w:tr w:rsidR="005E248E" w:rsidRPr="0090752E" w14:paraId="4C810B06" w14:textId="77777777" w:rsidTr="00996CBC">
        <w:tc>
          <w:tcPr>
            <w:tcW w:w="5688" w:type="dxa"/>
            <w:vAlign w:val="bottom"/>
          </w:tcPr>
          <w:p w14:paraId="3922A61C" w14:textId="77777777" w:rsidR="005E248E" w:rsidRPr="0090752E" w:rsidRDefault="005E248E" w:rsidP="00A53555">
            <w:pPr>
              <w:spacing w:line="380" w:lineRule="exact"/>
              <w:ind w:right="-43"/>
              <w:jc w:val="both"/>
              <w:rPr>
                <w:rFonts w:ascii="Arial" w:hAnsi="Arial" w:cs="Arial"/>
                <w:sz w:val="22"/>
                <w:szCs w:val="22"/>
              </w:rPr>
            </w:pPr>
          </w:p>
        </w:tc>
        <w:tc>
          <w:tcPr>
            <w:tcW w:w="1701" w:type="dxa"/>
          </w:tcPr>
          <w:p w14:paraId="014B5140" w14:textId="70DF534E" w:rsidR="005E248E" w:rsidRPr="0090752E" w:rsidRDefault="005E248E" w:rsidP="00A53555">
            <w:pPr>
              <w:spacing w:line="380" w:lineRule="exact"/>
              <w:ind w:right="-78"/>
              <w:jc w:val="center"/>
              <w:rPr>
                <w:rFonts w:ascii="Arial" w:eastAsia="Calibri" w:hAnsi="Arial" w:cs="Arial"/>
                <w:sz w:val="22"/>
                <w:szCs w:val="22"/>
                <w:u w:val="single"/>
              </w:rPr>
            </w:pPr>
            <w:r>
              <w:rPr>
                <w:rFonts w:ascii="Arial" w:eastAsia="Calibri" w:hAnsi="Arial" w:cs="Arial"/>
                <w:sz w:val="22"/>
                <w:szCs w:val="22"/>
                <w:u w:val="single"/>
              </w:rPr>
              <w:t>202</w:t>
            </w:r>
            <w:r w:rsidR="009F1043">
              <w:rPr>
                <w:rFonts w:ascii="Arial" w:eastAsia="Calibri" w:hAnsi="Arial" w:cs="Arial"/>
                <w:sz w:val="22"/>
                <w:szCs w:val="22"/>
                <w:u w:val="single"/>
              </w:rPr>
              <w:t>1</w:t>
            </w:r>
          </w:p>
        </w:tc>
        <w:tc>
          <w:tcPr>
            <w:tcW w:w="1701" w:type="dxa"/>
            <w:hideMark/>
          </w:tcPr>
          <w:p w14:paraId="4178A5E5" w14:textId="05EAAC6D" w:rsidR="005E248E" w:rsidRPr="0090752E" w:rsidRDefault="005E248E" w:rsidP="00A53555">
            <w:pPr>
              <w:spacing w:line="380" w:lineRule="exact"/>
              <w:ind w:right="-78"/>
              <w:jc w:val="center"/>
              <w:rPr>
                <w:rFonts w:ascii="Arial" w:eastAsia="Calibri" w:hAnsi="Arial" w:cs="Arial"/>
                <w:sz w:val="22"/>
                <w:szCs w:val="22"/>
                <w:u w:val="single"/>
              </w:rPr>
            </w:pPr>
            <w:r>
              <w:rPr>
                <w:rFonts w:ascii="Arial" w:eastAsia="Calibri" w:hAnsi="Arial" w:cs="Arial"/>
                <w:sz w:val="22"/>
                <w:szCs w:val="22"/>
                <w:u w:val="single"/>
              </w:rPr>
              <w:t>20</w:t>
            </w:r>
            <w:r w:rsidR="009F1043">
              <w:rPr>
                <w:rFonts w:ascii="Arial" w:eastAsia="Calibri" w:hAnsi="Arial" w:cs="Arial"/>
                <w:sz w:val="22"/>
                <w:szCs w:val="22"/>
                <w:u w:val="single"/>
              </w:rPr>
              <w:t>20</w:t>
            </w:r>
          </w:p>
        </w:tc>
      </w:tr>
      <w:tr w:rsidR="009F1043" w:rsidRPr="0090752E" w14:paraId="65005F7D" w14:textId="77777777" w:rsidTr="00996CBC">
        <w:tc>
          <w:tcPr>
            <w:tcW w:w="5688" w:type="dxa"/>
            <w:vAlign w:val="bottom"/>
            <w:hideMark/>
          </w:tcPr>
          <w:p w14:paraId="0D90B967" w14:textId="77777777" w:rsidR="009F1043" w:rsidRPr="0090752E" w:rsidRDefault="009F1043" w:rsidP="00A53555">
            <w:pPr>
              <w:spacing w:line="380" w:lineRule="exact"/>
              <w:ind w:left="312" w:right="-43" w:hanging="312"/>
              <w:jc w:val="both"/>
              <w:rPr>
                <w:rFonts w:ascii="Arial" w:hAnsi="Arial" w:cs="Arial"/>
                <w:sz w:val="22"/>
                <w:szCs w:val="22"/>
              </w:rPr>
            </w:pPr>
            <w:r w:rsidRPr="0090752E">
              <w:rPr>
                <w:rFonts w:ascii="Arial" w:hAnsi="Arial" w:cs="Arial"/>
                <w:sz w:val="22"/>
                <w:szCs w:val="22"/>
              </w:rPr>
              <w:t>Accounting profit before tax</w:t>
            </w:r>
          </w:p>
        </w:tc>
        <w:tc>
          <w:tcPr>
            <w:tcW w:w="1701" w:type="dxa"/>
            <w:vAlign w:val="bottom"/>
          </w:tcPr>
          <w:p w14:paraId="04255E31" w14:textId="2C1B913D" w:rsidR="009F1043" w:rsidRPr="0090752E" w:rsidRDefault="009F1043" w:rsidP="00A53555">
            <w:pPr>
              <w:pBdr>
                <w:bottom w:val="doub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22,589</w:t>
            </w:r>
          </w:p>
        </w:tc>
        <w:tc>
          <w:tcPr>
            <w:tcW w:w="1701" w:type="dxa"/>
            <w:vAlign w:val="bottom"/>
            <w:hideMark/>
          </w:tcPr>
          <w:p w14:paraId="289B3300" w14:textId="0605EAF3" w:rsidR="009F1043" w:rsidRPr="0090752E" w:rsidRDefault="009F1043" w:rsidP="00A53555">
            <w:pPr>
              <w:pBdr>
                <w:bottom w:val="double" w:sz="4" w:space="1" w:color="auto"/>
              </w:pBdr>
              <w:tabs>
                <w:tab w:val="decimal" w:pos="1242"/>
              </w:tabs>
              <w:spacing w:line="380" w:lineRule="exact"/>
              <w:ind w:left="-18" w:right="-20"/>
              <w:rPr>
                <w:rFonts w:ascii="Arial" w:eastAsia="Calibri" w:hAnsi="Arial" w:cs="Arial"/>
                <w:sz w:val="22"/>
                <w:szCs w:val="22"/>
              </w:rPr>
            </w:pPr>
            <w:r w:rsidRPr="00C87ED5">
              <w:rPr>
                <w:rFonts w:ascii="Arial" w:eastAsia="Calibri" w:hAnsi="Arial" w:cs="Arial" w:hint="cs"/>
                <w:sz w:val="22"/>
                <w:szCs w:val="22"/>
              </w:rPr>
              <w:t>72,877</w:t>
            </w:r>
          </w:p>
        </w:tc>
      </w:tr>
      <w:tr w:rsidR="009F1043" w:rsidRPr="0090752E" w14:paraId="73AABA95" w14:textId="77777777" w:rsidTr="00996CBC">
        <w:tc>
          <w:tcPr>
            <w:tcW w:w="5688" w:type="dxa"/>
            <w:vAlign w:val="bottom"/>
          </w:tcPr>
          <w:p w14:paraId="5A5C2C1B" w14:textId="77777777" w:rsidR="009F1043" w:rsidRPr="0090752E" w:rsidRDefault="009F1043" w:rsidP="00A53555">
            <w:pPr>
              <w:spacing w:line="380" w:lineRule="exact"/>
              <w:ind w:left="312" w:right="-43" w:hanging="312"/>
              <w:jc w:val="both"/>
              <w:rPr>
                <w:rFonts w:ascii="Arial" w:hAnsi="Arial" w:cs="Arial"/>
                <w:sz w:val="22"/>
                <w:szCs w:val="22"/>
              </w:rPr>
            </w:pPr>
          </w:p>
        </w:tc>
        <w:tc>
          <w:tcPr>
            <w:tcW w:w="1701" w:type="dxa"/>
            <w:vAlign w:val="bottom"/>
          </w:tcPr>
          <w:p w14:paraId="1D14DEA7" w14:textId="77777777" w:rsidR="009F1043" w:rsidRPr="0090752E" w:rsidRDefault="009F1043" w:rsidP="00A53555">
            <w:pPr>
              <w:tabs>
                <w:tab w:val="decimal" w:pos="1242"/>
              </w:tabs>
              <w:spacing w:line="380" w:lineRule="exact"/>
              <w:ind w:left="-18" w:right="-20"/>
              <w:rPr>
                <w:rFonts w:ascii="Arial" w:eastAsia="Calibri" w:hAnsi="Arial" w:cs="Arial"/>
                <w:sz w:val="22"/>
                <w:szCs w:val="22"/>
              </w:rPr>
            </w:pPr>
          </w:p>
        </w:tc>
        <w:tc>
          <w:tcPr>
            <w:tcW w:w="1701" w:type="dxa"/>
            <w:vAlign w:val="bottom"/>
          </w:tcPr>
          <w:p w14:paraId="44AE7426" w14:textId="2C13127E" w:rsidR="009F1043" w:rsidRPr="0090752E" w:rsidRDefault="009F1043" w:rsidP="00A53555">
            <w:pPr>
              <w:tabs>
                <w:tab w:val="decimal" w:pos="1242"/>
              </w:tabs>
              <w:spacing w:line="380" w:lineRule="exact"/>
              <w:ind w:right="-20"/>
              <w:rPr>
                <w:rFonts w:ascii="Arial" w:eastAsia="Calibri" w:hAnsi="Arial" w:cs="Arial"/>
                <w:sz w:val="22"/>
                <w:szCs w:val="22"/>
              </w:rPr>
            </w:pPr>
          </w:p>
        </w:tc>
      </w:tr>
      <w:tr w:rsidR="009F1043" w:rsidRPr="0090752E" w14:paraId="4236CB26" w14:textId="77777777" w:rsidTr="00996CBC">
        <w:tc>
          <w:tcPr>
            <w:tcW w:w="5688" w:type="dxa"/>
            <w:vAlign w:val="bottom"/>
            <w:hideMark/>
          </w:tcPr>
          <w:p w14:paraId="77C4CBBB" w14:textId="77777777" w:rsidR="009F1043" w:rsidRPr="0090752E" w:rsidRDefault="009F1043" w:rsidP="00A53555">
            <w:pPr>
              <w:spacing w:line="380" w:lineRule="exact"/>
              <w:ind w:left="312" w:right="-43" w:hanging="312"/>
              <w:jc w:val="both"/>
              <w:rPr>
                <w:rFonts w:ascii="Arial" w:hAnsi="Arial" w:cs="Arial"/>
                <w:sz w:val="22"/>
                <w:szCs w:val="22"/>
              </w:rPr>
            </w:pPr>
            <w:r w:rsidRPr="0090752E">
              <w:rPr>
                <w:rFonts w:ascii="Arial" w:hAnsi="Arial" w:cs="Arial"/>
                <w:sz w:val="22"/>
                <w:szCs w:val="22"/>
              </w:rPr>
              <w:t>Applicable tax rate</w:t>
            </w:r>
          </w:p>
        </w:tc>
        <w:tc>
          <w:tcPr>
            <w:tcW w:w="1701" w:type="dxa"/>
            <w:vAlign w:val="bottom"/>
          </w:tcPr>
          <w:p w14:paraId="53C8AA76" w14:textId="77777777" w:rsidR="009F1043" w:rsidRPr="0090752E" w:rsidRDefault="009F1043" w:rsidP="00A53555">
            <w:pPr>
              <w:spacing w:line="380" w:lineRule="exact"/>
              <w:ind w:left="-18" w:right="297"/>
              <w:jc w:val="right"/>
              <w:rPr>
                <w:rFonts w:ascii="Arial" w:eastAsia="Calibri" w:hAnsi="Arial" w:cs="Arial"/>
                <w:sz w:val="22"/>
                <w:szCs w:val="22"/>
              </w:rPr>
            </w:pPr>
            <w:r w:rsidRPr="0090752E">
              <w:rPr>
                <w:rFonts w:ascii="Arial" w:eastAsia="Calibri" w:hAnsi="Arial" w:cs="Arial"/>
                <w:sz w:val="22"/>
                <w:szCs w:val="22"/>
              </w:rPr>
              <w:t>20 percent</w:t>
            </w:r>
          </w:p>
        </w:tc>
        <w:tc>
          <w:tcPr>
            <w:tcW w:w="1701" w:type="dxa"/>
            <w:vAlign w:val="bottom"/>
            <w:hideMark/>
          </w:tcPr>
          <w:p w14:paraId="54404F80" w14:textId="4699C1C3" w:rsidR="009F1043" w:rsidRPr="0090752E" w:rsidRDefault="009F1043" w:rsidP="00A53555">
            <w:pPr>
              <w:spacing w:line="380" w:lineRule="exact"/>
              <w:ind w:left="-18" w:right="297"/>
              <w:jc w:val="right"/>
              <w:rPr>
                <w:rFonts w:ascii="Arial" w:eastAsia="Calibri" w:hAnsi="Arial" w:cs="Arial"/>
                <w:sz w:val="22"/>
                <w:szCs w:val="22"/>
              </w:rPr>
            </w:pPr>
            <w:r w:rsidRPr="0090752E">
              <w:rPr>
                <w:rFonts w:ascii="Arial" w:eastAsia="Calibri" w:hAnsi="Arial" w:cs="Arial"/>
                <w:sz w:val="22"/>
                <w:szCs w:val="22"/>
              </w:rPr>
              <w:t>20 percent</w:t>
            </w:r>
          </w:p>
        </w:tc>
      </w:tr>
      <w:tr w:rsidR="009F1043" w:rsidRPr="0090752E" w14:paraId="6954C495" w14:textId="77777777" w:rsidTr="00996CBC">
        <w:tc>
          <w:tcPr>
            <w:tcW w:w="5688" w:type="dxa"/>
            <w:vAlign w:val="bottom"/>
            <w:hideMark/>
          </w:tcPr>
          <w:p w14:paraId="4B1C4EFD" w14:textId="77777777" w:rsidR="009F1043" w:rsidRPr="00161248" w:rsidRDefault="009F1043" w:rsidP="00A53555">
            <w:pPr>
              <w:spacing w:line="380" w:lineRule="exact"/>
              <w:ind w:left="312" w:right="-43" w:hanging="312"/>
              <w:rPr>
                <w:rFonts w:ascii="Arial" w:hAnsi="Arial" w:cs="Arial"/>
                <w:spacing w:val="-4"/>
                <w:sz w:val="22"/>
                <w:szCs w:val="22"/>
              </w:rPr>
            </w:pPr>
            <w:r w:rsidRPr="00161248">
              <w:rPr>
                <w:rFonts w:ascii="Arial" w:hAnsi="Arial" w:cs="Arial"/>
                <w:spacing w:val="-4"/>
                <w:sz w:val="22"/>
                <w:szCs w:val="22"/>
              </w:rPr>
              <w:t>Accounting profit before tax multiplied by income tax rate</w:t>
            </w:r>
          </w:p>
        </w:tc>
        <w:tc>
          <w:tcPr>
            <w:tcW w:w="1701" w:type="dxa"/>
            <w:vAlign w:val="bottom"/>
          </w:tcPr>
          <w:p w14:paraId="180F261D" w14:textId="4A330842" w:rsidR="009F1043" w:rsidRPr="00712848" w:rsidRDefault="009F1043" w:rsidP="00A53555">
            <w:pP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4,518</w:t>
            </w:r>
          </w:p>
        </w:tc>
        <w:tc>
          <w:tcPr>
            <w:tcW w:w="1701" w:type="dxa"/>
            <w:vAlign w:val="bottom"/>
            <w:hideMark/>
          </w:tcPr>
          <w:p w14:paraId="1835F716" w14:textId="2922F9F4" w:rsidR="009F1043" w:rsidRPr="0090752E" w:rsidRDefault="009F1043" w:rsidP="00A53555">
            <w:pPr>
              <w:tabs>
                <w:tab w:val="decimal" w:pos="1242"/>
              </w:tabs>
              <w:spacing w:line="380" w:lineRule="exact"/>
              <w:ind w:left="-18" w:right="-20"/>
              <w:rPr>
                <w:rFonts w:ascii="Arial" w:eastAsia="Calibri" w:hAnsi="Arial" w:cs="Arial"/>
                <w:sz w:val="22"/>
                <w:szCs w:val="22"/>
              </w:rPr>
            </w:pPr>
            <w:r w:rsidRPr="00712848">
              <w:rPr>
                <w:rFonts w:ascii="Arial" w:eastAsia="Calibri" w:hAnsi="Arial" w:cs="Arial" w:hint="cs"/>
                <w:sz w:val="22"/>
                <w:szCs w:val="22"/>
              </w:rPr>
              <w:t>14,575</w:t>
            </w:r>
          </w:p>
        </w:tc>
      </w:tr>
      <w:tr w:rsidR="009F1043" w:rsidRPr="0090752E" w14:paraId="11EC126C" w14:textId="77777777" w:rsidTr="00996CBC">
        <w:tc>
          <w:tcPr>
            <w:tcW w:w="5688" w:type="dxa"/>
            <w:vAlign w:val="bottom"/>
          </w:tcPr>
          <w:p w14:paraId="3A2CBB08" w14:textId="7D0C196F" w:rsidR="009F1043" w:rsidRPr="00161248" w:rsidRDefault="00644051" w:rsidP="00A53555">
            <w:pPr>
              <w:spacing w:line="380" w:lineRule="exact"/>
              <w:ind w:left="312" w:right="-43" w:hanging="312"/>
              <w:rPr>
                <w:rFonts w:ascii="Arial" w:hAnsi="Arial" w:cs="Arial"/>
                <w:spacing w:val="-4"/>
                <w:sz w:val="22"/>
                <w:szCs w:val="22"/>
              </w:rPr>
            </w:pPr>
            <w:r w:rsidRPr="00644051">
              <w:rPr>
                <w:rFonts w:ascii="Arial" w:hAnsi="Arial" w:cs="Arial"/>
                <w:spacing w:val="-4"/>
                <w:sz w:val="22"/>
                <w:szCs w:val="22"/>
              </w:rPr>
              <w:t>Adjustment in respect of income tax of previous year</w:t>
            </w:r>
          </w:p>
        </w:tc>
        <w:tc>
          <w:tcPr>
            <w:tcW w:w="1701" w:type="dxa"/>
            <w:vAlign w:val="bottom"/>
          </w:tcPr>
          <w:p w14:paraId="61100183" w14:textId="73C7AE5C" w:rsidR="009F1043" w:rsidRPr="00712848" w:rsidRDefault="009F1043" w:rsidP="00A53555">
            <w:pP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(476)</w:t>
            </w:r>
          </w:p>
        </w:tc>
        <w:tc>
          <w:tcPr>
            <w:tcW w:w="1701" w:type="dxa"/>
            <w:vAlign w:val="bottom"/>
          </w:tcPr>
          <w:p w14:paraId="3E16F61A" w14:textId="4E790398" w:rsidR="009F1043" w:rsidRPr="00712848" w:rsidRDefault="009F1043" w:rsidP="00A53555">
            <w:pP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w:t>
            </w:r>
          </w:p>
        </w:tc>
      </w:tr>
      <w:tr w:rsidR="009F1043" w:rsidRPr="0090752E" w14:paraId="7F58657A" w14:textId="77777777" w:rsidTr="00996CBC">
        <w:tc>
          <w:tcPr>
            <w:tcW w:w="5688" w:type="dxa"/>
            <w:vAlign w:val="bottom"/>
          </w:tcPr>
          <w:p w14:paraId="74066DCE" w14:textId="77777777" w:rsidR="009F1043" w:rsidRPr="0090752E" w:rsidRDefault="009F1043" w:rsidP="00A53555">
            <w:pPr>
              <w:spacing w:line="380" w:lineRule="exact"/>
              <w:ind w:left="312" w:right="-43" w:hanging="312"/>
              <w:rPr>
                <w:rFonts w:ascii="Arial" w:hAnsi="Arial" w:cs="Arial"/>
                <w:sz w:val="22"/>
                <w:szCs w:val="22"/>
              </w:rPr>
            </w:pPr>
            <w:r>
              <w:rPr>
                <w:rFonts w:ascii="Arial" w:hAnsi="Arial" w:cs="Arial"/>
                <w:sz w:val="22"/>
                <w:szCs w:val="22"/>
              </w:rPr>
              <w:t>Effects of:</w:t>
            </w:r>
          </w:p>
        </w:tc>
        <w:tc>
          <w:tcPr>
            <w:tcW w:w="1701" w:type="dxa"/>
            <w:vAlign w:val="bottom"/>
          </w:tcPr>
          <w:p w14:paraId="35AF6455" w14:textId="77777777" w:rsidR="009F1043" w:rsidRPr="00712848" w:rsidRDefault="009F1043" w:rsidP="00A53555">
            <w:pPr>
              <w:tabs>
                <w:tab w:val="decimal" w:pos="1242"/>
              </w:tabs>
              <w:spacing w:line="380" w:lineRule="exact"/>
              <w:ind w:left="-18" w:right="-20"/>
              <w:rPr>
                <w:rFonts w:ascii="Arial" w:eastAsia="Calibri" w:hAnsi="Arial" w:cs="Arial"/>
                <w:sz w:val="22"/>
                <w:szCs w:val="22"/>
              </w:rPr>
            </w:pPr>
          </w:p>
        </w:tc>
        <w:tc>
          <w:tcPr>
            <w:tcW w:w="1701" w:type="dxa"/>
            <w:vAlign w:val="bottom"/>
          </w:tcPr>
          <w:p w14:paraId="24A8EB52" w14:textId="77777777" w:rsidR="009F1043" w:rsidRPr="0090752E" w:rsidRDefault="009F1043" w:rsidP="00A53555">
            <w:pPr>
              <w:spacing w:line="380" w:lineRule="exact"/>
              <w:ind w:left="-18" w:right="135"/>
              <w:jc w:val="right"/>
              <w:rPr>
                <w:rFonts w:ascii="Arial" w:eastAsia="Calibri" w:hAnsi="Arial" w:cs="Arial"/>
                <w:sz w:val="22"/>
                <w:szCs w:val="22"/>
              </w:rPr>
            </w:pPr>
          </w:p>
        </w:tc>
      </w:tr>
      <w:tr w:rsidR="009F1043" w:rsidRPr="0090752E" w14:paraId="4CA7C25C" w14:textId="77777777" w:rsidTr="00996CBC">
        <w:tc>
          <w:tcPr>
            <w:tcW w:w="5688" w:type="dxa"/>
            <w:vAlign w:val="bottom"/>
          </w:tcPr>
          <w:p w14:paraId="7D39FE77" w14:textId="77777777" w:rsidR="009F1043" w:rsidRPr="0090752E" w:rsidRDefault="009F1043" w:rsidP="00A53555">
            <w:pPr>
              <w:spacing w:line="380" w:lineRule="exact"/>
              <w:ind w:left="222" w:right="-43"/>
              <w:jc w:val="both"/>
              <w:rPr>
                <w:rFonts w:ascii="Arial" w:hAnsi="Arial" w:cs="Arial"/>
                <w:sz w:val="22"/>
                <w:szCs w:val="22"/>
              </w:rPr>
            </w:pPr>
            <w:r w:rsidRPr="0090752E">
              <w:rPr>
                <w:rFonts w:ascii="Arial" w:hAnsi="Arial" w:cs="Arial"/>
                <w:sz w:val="22"/>
                <w:szCs w:val="22"/>
              </w:rPr>
              <w:t>Non-deductible expenses</w:t>
            </w:r>
          </w:p>
        </w:tc>
        <w:tc>
          <w:tcPr>
            <w:tcW w:w="1701" w:type="dxa"/>
            <w:vAlign w:val="bottom"/>
          </w:tcPr>
          <w:p w14:paraId="34E412E4" w14:textId="3F2BA958" w:rsidR="009F1043" w:rsidRPr="00644051" w:rsidRDefault="009F1043" w:rsidP="00A53555">
            <w:pPr>
              <w:tabs>
                <w:tab w:val="decimal" w:pos="1242"/>
              </w:tabs>
              <w:spacing w:line="380" w:lineRule="exact"/>
              <w:ind w:left="-18" w:right="-20"/>
              <w:rPr>
                <w:rFonts w:ascii="Arial" w:eastAsia="Calibri" w:hAnsi="Arial" w:cs="Browallia New"/>
                <w:sz w:val="22"/>
                <w:szCs w:val="28"/>
              </w:rPr>
            </w:pPr>
            <w:r>
              <w:rPr>
                <w:rFonts w:ascii="Arial" w:eastAsia="Calibri" w:hAnsi="Arial" w:cs="Arial"/>
                <w:sz w:val="22"/>
                <w:szCs w:val="22"/>
              </w:rPr>
              <w:t>5</w:t>
            </w:r>
            <w:r w:rsidR="004C36F6">
              <w:rPr>
                <w:rFonts w:ascii="Arial" w:eastAsia="Calibri" w:hAnsi="Arial" w:cs="Browallia New"/>
                <w:sz w:val="22"/>
                <w:szCs w:val="28"/>
              </w:rPr>
              <w:t>24</w:t>
            </w:r>
          </w:p>
        </w:tc>
        <w:tc>
          <w:tcPr>
            <w:tcW w:w="1701" w:type="dxa"/>
            <w:vAlign w:val="bottom"/>
          </w:tcPr>
          <w:p w14:paraId="2CB591D1" w14:textId="356A16C1" w:rsidR="009F1043" w:rsidRPr="0090752E" w:rsidRDefault="009F1043" w:rsidP="00A53555">
            <w:pPr>
              <w:pBdr>
                <w:bar w:val="single" w:sz="4" w:color="auto"/>
              </w:pBdr>
              <w:tabs>
                <w:tab w:val="decimal" w:pos="1242"/>
              </w:tabs>
              <w:spacing w:line="380" w:lineRule="exact"/>
              <w:ind w:left="-18" w:right="-20"/>
              <w:rPr>
                <w:rFonts w:ascii="Arial" w:eastAsia="Calibri" w:hAnsi="Arial" w:cs="Arial"/>
                <w:sz w:val="22"/>
                <w:szCs w:val="22"/>
              </w:rPr>
            </w:pPr>
            <w:r w:rsidRPr="00712848">
              <w:rPr>
                <w:rFonts w:ascii="Arial" w:eastAsia="Calibri" w:hAnsi="Arial" w:cs="Arial" w:hint="cs"/>
                <w:sz w:val="22"/>
                <w:szCs w:val="22"/>
              </w:rPr>
              <w:t>657</w:t>
            </w:r>
          </w:p>
        </w:tc>
      </w:tr>
      <w:tr w:rsidR="009F1043" w:rsidRPr="0090752E" w14:paraId="5A379762" w14:textId="77777777" w:rsidTr="00996CBC">
        <w:tc>
          <w:tcPr>
            <w:tcW w:w="5688" w:type="dxa"/>
            <w:vAlign w:val="bottom"/>
          </w:tcPr>
          <w:p w14:paraId="5AD82F8B" w14:textId="77777777" w:rsidR="009F1043" w:rsidRPr="0090752E" w:rsidRDefault="009F1043" w:rsidP="00A53555">
            <w:pPr>
              <w:spacing w:line="380" w:lineRule="exact"/>
              <w:ind w:left="222" w:right="-43"/>
              <w:jc w:val="both"/>
              <w:rPr>
                <w:rFonts w:ascii="Arial" w:hAnsi="Arial" w:cs="Arial"/>
                <w:sz w:val="22"/>
                <w:szCs w:val="22"/>
              </w:rPr>
            </w:pPr>
            <w:r w:rsidRPr="0090752E">
              <w:rPr>
                <w:rFonts w:ascii="Arial" w:hAnsi="Arial" w:cs="Arial"/>
                <w:sz w:val="22"/>
                <w:szCs w:val="22"/>
              </w:rPr>
              <w:t xml:space="preserve">Additional </w:t>
            </w:r>
            <w:r>
              <w:rPr>
                <w:rFonts w:ascii="Arial" w:hAnsi="Arial" w:cs="Arial"/>
                <w:sz w:val="22"/>
                <w:szCs w:val="22"/>
              </w:rPr>
              <w:t>expense deductions allowed</w:t>
            </w:r>
          </w:p>
        </w:tc>
        <w:tc>
          <w:tcPr>
            <w:tcW w:w="1701" w:type="dxa"/>
            <w:vAlign w:val="bottom"/>
          </w:tcPr>
          <w:p w14:paraId="32A4C575" w14:textId="33C16B00" w:rsidR="009F1043" w:rsidRPr="00712848" w:rsidRDefault="009F1043" w:rsidP="00A53555">
            <w:pPr>
              <w:pBdr>
                <w:bottom w:val="single" w:sz="4" w:space="0"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(191)</w:t>
            </w:r>
          </w:p>
        </w:tc>
        <w:tc>
          <w:tcPr>
            <w:tcW w:w="1701" w:type="dxa"/>
            <w:vAlign w:val="bottom"/>
          </w:tcPr>
          <w:p w14:paraId="7637EACC" w14:textId="59BAB296" w:rsidR="009F1043" w:rsidRPr="0090752E" w:rsidRDefault="009F1043" w:rsidP="00A53555">
            <w:pPr>
              <w:pBdr>
                <w:bottom w:val="single" w:sz="4" w:space="1" w:color="auto"/>
              </w:pBdr>
              <w:tabs>
                <w:tab w:val="decimal" w:pos="1242"/>
              </w:tabs>
              <w:spacing w:line="380" w:lineRule="exact"/>
              <w:ind w:left="-18" w:right="-20"/>
              <w:rPr>
                <w:rFonts w:ascii="Arial" w:eastAsia="Calibri" w:hAnsi="Arial" w:cs="Arial"/>
                <w:sz w:val="22"/>
                <w:szCs w:val="22"/>
              </w:rPr>
            </w:pPr>
            <w:r w:rsidRPr="00712848">
              <w:rPr>
                <w:rFonts w:ascii="Arial" w:eastAsia="Calibri" w:hAnsi="Arial" w:cs="Arial" w:hint="cs"/>
                <w:sz w:val="22"/>
                <w:szCs w:val="22"/>
              </w:rPr>
              <w:t>(268)</w:t>
            </w:r>
          </w:p>
        </w:tc>
      </w:tr>
      <w:tr w:rsidR="009F1043" w:rsidRPr="0090752E" w14:paraId="66231223" w14:textId="77777777" w:rsidTr="00996CBC">
        <w:trPr>
          <w:trHeight w:val="79"/>
        </w:trPr>
        <w:tc>
          <w:tcPr>
            <w:tcW w:w="5688" w:type="dxa"/>
            <w:vAlign w:val="bottom"/>
            <w:hideMark/>
          </w:tcPr>
          <w:p w14:paraId="21B76D6F" w14:textId="77777777" w:rsidR="009F1043" w:rsidRPr="00844D1F" w:rsidRDefault="009F1043" w:rsidP="00A53555">
            <w:pPr>
              <w:spacing w:line="380" w:lineRule="exact"/>
              <w:ind w:left="312" w:right="-43" w:hanging="312"/>
              <w:rPr>
                <w:rFonts w:ascii="Arial" w:hAnsi="Arial" w:cs="Browallia New"/>
                <w:b/>
                <w:bCs/>
                <w:sz w:val="22"/>
                <w:szCs w:val="28"/>
              </w:rPr>
            </w:pPr>
            <w:r w:rsidRPr="00844D1F">
              <w:rPr>
                <w:rFonts w:ascii="Arial" w:hAnsi="Arial" w:cs="Arial"/>
                <w:b/>
                <w:bCs/>
                <w:sz w:val="22"/>
                <w:szCs w:val="22"/>
              </w:rPr>
              <w:t xml:space="preserve">Income tax expenses reported in </w:t>
            </w:r>
            <w:r w:rsidRPr="00844D1F">
              <w:rPr>
                <w:rFonts w:ascii="Arial" w:hAnsi="Arial" w:cs="Browallia New"/>
                <w:b/>
                <w:bCs/>
                <w:sz w:val="22"/>
                <w:szCs w:val="28"/>
              </w:rPr>
              <w:t>profit</w:t>
            </w:r>
            <w:r>
              <w:rPr>
                <w:rFonts w:ascii="Arial" w:hAnsi="Arial" w:cs="Browallia New"/>
                <w:b/>
                <w:bCs/>
                <w:sz w:val="22"/>
                <w:szCs w:val="28"/>
              </w:rPr>
              <w:t xml:space="preserve"> </w:t>
            </w:r>
            <w:r w:rsidRPr="00844D1F">
              <w:rPr>
                <w:rFonts w:ascii="Arial" w:hAnsi="Arial" w:cs="Browallia New"/>
                <w:b/>
                <w:bCs/>
                <w:sz w:val="22"/>
                <w:szCs w:val="28"/>
              </w:rPr>
              <w:t>or loss</w:t>
            </w:r>
          </w:p>
        </w:tc>
        <w:tc>
          <w:tcPr>
            <w:tcW w:w="1701" w:type="dxa"/>
            <w:vAlign w:val="bottom"/>
          </w:tcPr>
          <w:p w14:paraId="14EE0535" w14:textId="4CA9FFF1" w:rsidR="009F1043" w:rsidRPr="00712848" w:rsidRDefault="009F1043" w:rsidP="00A53555">
            <w:pPr>
              <w:pBdr>
                <w:bottom w:val="doub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4,</w:t>
            </w:r>
            <w:r w:rsidR="004C36F6">
              <w:rPr>
                <w:rFonts w:ascii="Arial" w:eastAsia="Calibri" w:hAnsi="Arial" w:cs="Arial"/>
                <w:sz w:val="22"/>
                <w:szCs w:val="22"/>
              </w:rPr>
              <w:t>375</w:t>
            </w:r>
          </w:p>
        </w:tc>
        <w:tc>
          <w:tcPr>
            <w:tcW w:w="1701" w:type="dxa"/>
            <w:vAlign w:val="bottom"/>
          </w:tcPr>
          <w:p w14:paraId="0A4A797B" w14:textId="4EB6F9E9" w:rsidR="009F1043" w:rsidRPr="0090752E" w:rsidRDefault="009F1043" w:rsidP="00A53555">
            <w:pPr>
              <w:pBdr>
                <w:bottom w:val="double" w:sz="4" w:space="1" w:color="auto"/>
              </w:pBdr>
              <w:tabs>
                <w:tab w:val="decimal" w:pos="1242"/>
              </w:tabs>
              <w:spacing w:line="380" w:lineRule="exact"/>
              <w:ind w:left="-18" w:right="-20"/>
              <w:rPr>
                <w:rFonts w:ascii="Arial" w:eastAsia="Calibri" w:hAnsi="Arial" w:cs="Arial"/>
                <w:sz w:val="22"/>
                <w:szCs w:val="22"/>
              </w:rPr>
            </w:pPr>
            <w:r w:rsidRPr="00712848">
              <w:rPr>
                <w:rFonts w:ascii="Arial" w:eastAsia="Calibri" w:hAnsi="Arial" w:cs="Arial" w:hint="cs"/>
                <w:sz w:val="22"/>
                <w:szCs w:val="22"/>
                <w:cs/>
              </w:rPr>
              <w:t>14</w:t>
            </w:r>
            <w:r w:rsidRPr="00712848">
              <w:rPr>
                <w:rFonts w:ascii="Arial" w:eastAsia="Calibri" w:hAnsi="Arial" w:cs="Arial" w:hint="cs"/>
                <w:sz w:val="22"/>
                <w:szCs w:val="22"/>
              </w:rPr>
              <w:t>,964</w:t>
            </w:r>
          </w:p>
        </w:tc>
      </w:tr>
    </w:tbl>
    <w:p w14:paraId="346118F5" w14:textId="77777777" w:rsidR="00644051" w:rsidRDefault="00580ED2" w:rsidP="004F159D">
      <w:pPr>
        <w:tabs>
          <w:tab w:val="left" w:pos="540"/>
          <w:tab w:val="left" w:pos="900"/>
          <w:tab w:val="right" w:pos="7200"/>
          <w:tab w:val="right" w:pos="8540"/>
        </w:tabs>
        <w:spacing w:before="240" w:after="120" w:line="380" w:lineRule="exact"/>
        <w:ind w:left="547" w:hanging="547"/>
        <w:jc w:val="thaiDistribute"/>
        <w:rPr>
          <w:rFonts w:ascii="Arial" w:hAnsi="Arial" w:cs="Arial"/>
          <w:sz w:val="22"/>
          <w:szCs w:val="22"/>
        </w:rPr>
      </w:pPr>
      <w:r w:rsidRPr="003574F5">
        <w:rPr>
          <w:rFonts w:ascii="Arial" w:hAnsi="Arial" w:cs="Arial"/>
          <w:sz w:val="22"/>
          <w:szCs w:val="22"/>
        </w:rPr>
        <w:tab/>
      </w:r>
    </w:p>
    <w:p w14:paraId="0FB8CA2D" w14:textId="77777777" w:rsidR="00644051" w:rsidRDefault="00644051">
      <w:pPr>
        <w:overflowPunct/>
        <w:autoSpaceDE/>
        <w:autoSpaceDN/>
        <w:adjustRightInd/>
        <w:spacing w:after="260" w:line="260" w:lineRule="atLeast"/>
        <w:textAlignment w:val="auto"/>
        <w:rPr>
          <w:rFonts w:ascii="Arial" w:hAnsi="Arial" w:cs="Arial"/>
          <w:sz w:val="22"/>
          <w:szCs w:val="22"/>
        </w:rPr>
      </w:pPr>
      <w:r>
        <w:rPr>
          <w:rFonts w:ascii="Arial" w:hAnsi="Arial" w:cs="Arial"/>
          <w:sz w:val="22"/>
          <w:szCs w:val="22"/>
        </w:rPr>
        <w:br w:type="page"/>
      </w:r>
    </w:p>
    <w:p w14:paraId="6A7BBA3B" w14:textId="3F30E2A9" w:rsidR="00580ED2" w:rsidRPr="003574F5" w:rsidRDefault="00644051" w:rsidP="0011623D">
      <w:pPr>
        <w:tabs>
          <w:tab w:val="left" w:pos="540"/>
          <w:tab w:val="left" w:pos="900"/>
          <w:tab w:val="right" w:pos="7200"/>
          <w:tab w:val="right" w:pos="8540"/>
        </w:tabs>
        <w:spacing w:before="240" w:after="120" w:line="380" w:lineRule="exact"/>
        <w:ind w:left="547" w:hanging="547"/>
        <w:rPr>
          <w:rFonts w:ascii="Arial" w:hAnsi="Arial" w:cs="Arial"/>
          <w:sz w:val="22"/>
          <w:szCs w:val="22"/>
        </w:rPr>
      </w:pPr>
      <w:r>
        <w:rPr>
          <w:rFonts w:ascii="Arial" w:hAnsi="Arial" w:cs="Arial"/>
          <w:sz w:val="22"/>
          <w:szCs w:val="22"/>
        </w:rPr>
        <w:lastRenderedPageBreak/>
        <w:tab/>
      </w:r>
      <w:r w:rsidR="00580ED2" w:rsidRPr="003574F5">
        <w:rPr>
          <w:rFonts w:ascii="Arial" w:hAnsi="Arial" w:cs="Arial"/>
          <w:sz w:val="22"/>
          <w:szCs w:val="22"/>
        </w:rPr>
        <w:t>The components of deferred tax assets</w:t>
      </w:r>
      <w:r w:rsidR="00243CBA">
        <w:rPr>
          <w:rFonts w:ascii="Arial" w:hAnsi="Arial" w:cs="Arial"/>
          <w:sz w:val="22"/>
          <w:szCs w:val="22"/>
        </w:rPr>
        <w:t xml:space="preserve"> and deferred tax liabilities</w:t>
      </w:r>
      <w:r w:rsidR="00580ED2" w:rsidRPr="003574F5">
        <w:rPr>
          <w:rFonts w:ascii="Arial" w:hAnsi="Arial" w:cs="Arial"/>
          <w:sz w:val="22"/>
          <w:szCs w:val="22"/>
        </w:rPr>
        <w:t xml:space="preserve"> </w:t>
      </w:r>
      <w:r w:rsidR="00203681">
        <w:rPr>
          <w:rFonts w:ascii="Arial" w:hAnsi="Arial" w:cs="Arial"/>
          <w:sz w:val="22"/>
          <w:szCs w:val="22"/>
        </w:rPr>
        <w:t xml:space="preserve">as at </w:t>
      </w:r>
      <w:r w:rsidR="00307733">
        <w:rPr>
          <w:rFonts w:ascii="Arial" w:hAnsi="Arial" w:cs="Arial"/>
          <w:sz w:val="22"/>
          <w:szCs w:val="22"/>
        </w:rPr>
        <w:t>31 December 202</w:t>
      </w:r>
      <w:r w:rsidR="009F1043">
        <w:rPr>
          <w:rFonts w:ascii="Arial" w:hAnsi="Arial" w:cs="Arial"/>
          <w:sz w:val="22"/>
          <w:szCs w:val="22"/>
        </w:rPr>
        <w:t>1</w:t>
      </w:r>
      <w:r w:rsidR="005D4CA8">
        <w:rPr>
          <w:rFonts w:ascii="Arial" w:hAnsi="Arial" w:cs="Arial"/>
          <w:sz w:val="22"/>
          <w:szCs w:val="22"/>
        </w:rPr>
        <w:t xml:space="preserve"> and </w:t>
      </w:r>
      <w:r w:rsidR="00BC31E5">
        <w:rPr>
          <w:rFonts w:ascii="Arial" w:hAnsi="Arial" w:cs="Arial"/>
          <w:sz w:val="22"/>
          <w:szCs w:val="22"/>
        </w:rPr>
        <w:t>20</w:t>
      </w:r>
      <w:r w:rsidR="009F1043">
        <w:rPr>
          <w:rFonts w:ascii="Arial" w:hAnsi="Arial" w:cs="Arial"/>
          <w:sz w:val="22"/>
          <w:szCs w:val="22"/>
        </w:rPr>
        <w:t>20</w:t>
      </w:r>
      <w:r w:rsidR="00203681">
        <w:rPr>
          <w:rFonts w:ascii="Arial" w:hAnsi="Arial" w:cs="Arial"/>
          <w:sz w:val="22"/>
          <w:szCs w:val="22"/>
        </w:rPr>
        <w:t xml:space="preserve"> </w:t>
      </w:r>
      <w:r w:rsidR="00580ED2" w:rsidRPr="003574F5">
        <w:rPr>
          <w:rFonts w:ascii="Arial" w:hAnsi="Arial" w:cs="Arial"/>
          <w:sz w:val="22"/>
          <w:szCs w:val="22"/>
        </w:rPr>
        <w:t>are as follows:</w:t>
      </w:r>
    </w:p>
    <w:tbl>
      <w:tblPr>
        <w:tblW w:w="9216" w:type="dxa"/>
        <w:tblInd w:w="450" w:type="dxa"/>
        <w:tblLayout w:type="fixed"/>
        <w:tblLook w:val="04A0" w:firstRow="1" w:lastRow="0" w:firstColumn="1" w:lastColumn="0" w:noHBand="0" w:noVBand="1"/>
      </w:tblPr>
      <w:tblGrid>
        <w:gridCol w:w="5760"/>
        <w:gridCol w:w="1710"/>
        <w:gridCol w:w="1746"/>
      </w:tblGrid>
      <w:tr w:rsidR="00580ED2" w:rsidRPr="00A53555" w14:paraId="36D35873" w14:textId="77777777" w:rsidTr="00FA0A88">
        <w:tc>
          <w:tcPr>
            <w:tcW w:w="5760" w:type="dxa"/>
          </w:tcPr>
          <w:p w14:paraId="27A44A65" w14:textId="77777777" w:rsidR="00580ED2" w:rsidRPr="00A53555" w:rsidRDefault="00580ED2" w:rsidP="004F159D">
            <w:pPr>
              <w:tabs>
                <w:tab w:val="left" w:pos="567"/>
                <w:tab w:val="left" w:pos="1134"/>
                <w:tab w:val="left" w:pos="1701"/>
              </w:tabs>
              <w:spacing w:line="380" w:lineRule="exact"/>
              <w:jc w:val="thaiDistribute"/>
              <w:rPr>
                <w:rFonts w:ascii="Arial" w:hAnsi="Arial" w:cs="Arial"/>
                <w:sz w:val="22"/>
                <w:szCs w:val="22"/>
              </w:rPr>
            </w:pPr>
          </w:p>
        </w:tc>
        <w:tc>
          <w:tcPr>
            <w:tcW w:w="3456" w:type="dxa"/>
            <w:gridSpan w:val="2"/>
            <w:hideMark/>
          </w:tcPr>
          <w:p w14:paraId="64C6B9D0" w14:textId="77777777" w:rsidR="00580ED2" w:rsidRPr="00A53555" w:rsidRDefault="00580ED2" w:rsidP="005E248E">
            <w:pPr>
              <w:spacing w:line="380" w:lineRule="exact"/>
              <w:ind w:left="-18" w:right="-24"/>
              <w:jc w:val="right"/>
              <w:rPr>
                <w:rFonts w:ascii="Arial" w:hAnsi="Arial" w:cs="Arial"/>
                <w:sz w:val="22"/>
                <w:szCs w:val="22"/>
              </w:rPr>
            </w:pPr>
            <w:r w:rsidRPr="00A53555">
              <w:rPr>
                <w:rFonts w:ascii="Arial" w:hAnsi="Arial" w:cs="Arial"/>
                <w:sz w:val="22"/>
                <w:szCs w:val="22"/>
              </w:rPr>
              <w:t>(Unit: Thousand Baht)</w:t>
            </w:r>
          </w:p>
        </w:tc>
      </w:tr>
      <w:tr w:rsidR="009F1043" w:rsidRPr="00A53555" w14:paraId="6997C8C1" w14:textId="77777777" w:rsidTr="00FA0A88">
        <w:tc>
          <w:tcPr>
            <w:tcW w:w="5760" w:type="dxa"/>
          </w:tcPr>
          <w:p w14:paraId="64F4FF3A" w14:textId="77777777" w:rsidR="009F1043" w:rsidRPr="00A53555" w:rsidRDefault="009F1043" w:rsidP="009F1043">
            <w:pPr>
              <w:tabs>
                <w:tab w:val="left" w:pos="567"/>
                <w:tab w:val="left" w:pos="1134"/>
                <w:tab w:val="left" w:pos="1701"/>
              </w:tabs>
              <w:spacing w:line="380" w:lineRule="exact"/>
              <w:jc w:val="thaiDistribute"/>
              <w:rPr>
                <w:rFonts w:ascii="Arial" w:hAnsi="Arial" w:cs="Arial"/>
                <w:sz w:val="22"/>
                <w:szCs w:val="22"/>
              </w:rPr>
            </w:pPr>
          </w:p>
        </w:tc>
        <w:tc>
          <w:tcPr>
            <w:tcW w:w="1710" w:type="dxa"/>
          </w:tcPr>
          <w:p w14:paraId="25F050E7" w14:textId="5C524472" w:rsidR="009F1043" w:rsidRPr="00A53555" w:rsidRDefault="009F1043" w:rsidP="009F1043">
            <w:pPr>
              <w:spacing w:line="380" w:lineRule="exact"/>
              <w:ind w:left="-18" w:right="-63"/>
              <w:jc w:val="center"/>
              <w:rPr>
                <w:rFonts w:ascii="Arial" w:hAnsi="Arial" w:cs="Arial"/>
                <w:sz w:val="22"/>
                <w:szCs w:val="22"/>
                <w:u w:val="single"/>
              </w:rPr>
            </w:pPr>
            <w:r w:rsidRPr="00A53555">
              <w:rPr>
                <w:rFonts w:ascii="Arial" w:hAnsi="Arial" w:cs="Arial"/>
                <w:sz w:val="22"/>
                <w:szCs w:val="22"/>
                <w:u w:val="single"/>
              </w:rPr>
              <w:t>2021</w:t>
            </w:r>
          </w:p>
        </w:tc>
        <w:tc>
          <w:tcPr>
            <w:tcW w:w="1746" w:type="dxa"/>
            <w:hideMark/>
          </w:tcPr>
          <w:p w14:paraId="0F5C78ED" w14:textId="49811B66" w:rsidR="009F1043" w:rsidRPr="00A53555" w:rsidRDefault="009F1043" w:rsidP="009F1043">
            <w:pPr>
              <w:spacing w:line="380" w:lineRule="exact"/>
              <w:ind w:left="-18" w:right="-63"/>
              <w:jc w:val="center"/>
              <w:rPr>
                <w:rFonts w:ascii="Arial" w:hAnsi="Arial" w:cs="Arial"/>
                <w:sz w:val="22"/>
                <w:szCs w:val="22"/>
                <w:u w:val="single"/>
              </w:rPr>
            </w:pPr>
            <w:r w:rsidRPr="00A53555">
              <w:rPr>
                <w:rFonts w:ascii="Arial" w:hAnsi="Arial" w:cs="Arial"/>
                <w:sz w:val="22"/>
                <w:szCs w:val="22"/>
                <w:u w:val="single"/>
              </w:rPr>
              <w:t>2020</w:t>
            </w:r>
          </w:p>
        </w:tc>
      </w:tr>
      <w:tr w:rsidR="009F1043" w:rsidRPr="00A53555" w14:paraId="12821BE0" w14:textId="77777777" w:rsidTr="00FA0A88">
        <w:tc>
          <w:tcPr>
            <w:tcW w:w="5760" w:type="dxa"/>
            <w:hideMark/>
          </w:tcPr>
          <w:p w14:paraId="7EFD77D7" w14:textId="77777777" w:rsidR="009F1043" w:rsidRPr="00A53555" w:rsidRDefault="009F1043" w:rsidP="009F1043">
            <w:pPr>
              <w:tabs>
                <w:tab w:val="left" w:pos="567"/>
                <w:tab w:val="left" w:pos="1134"/>
                <w:tab w:val="left" w:pos="1701"/>
              </w:tabs>
              <w:spacing w:line="380" w:lineRule="exact"/>
              <w:jc w:val="thaiDistribute"/>
              <w:rPr>
                <w:rFonts w:ascii="Arial" w:hAnsi="Arial" w:cs="Arial"/>
                <w:b/>
                <w:bCs/>
                <w:sz w:val="22"/>
                <w:szCs w:val="22"/>
              </w:rPr>
            </w:pPr>
            <w:r w:rsidRPr="00A53555">
              <w:rPr>
                <w:rFonts w:ascii="Arial" w:hAnsi="Arial" w:cs="Arial"/>
                <w:b/>
                <w:bCs/>
                <w:sz w:val="22"/>
                <w:szCs w:val="22"/>
              </w:rPr>
              <w:t>Deferred tax assets</w:t>
            </w:r>
          </w:p>
        </w:tc>
        <w:tc>
          <w:tcPr>
            <w:tcW w:w="1710" w:type="dxa"/>
          </w:tcPr>
          <w:p w14:paraId="5CEB6A3D" w14:textId="77777777" w:rsidR="009F1043" w:rsidRPr="00A53555" w:rsidRDefault="009F1043" w:rsidP="009F1043">
            <w:pPr>
              <w:tabs>
                <w:tab w:val="decimal" w:pos="612"/>
              </w:tabs>
              <w:spacing w:line="380" w:lineRule="exact"/>
              <w:ind w:left="-18" w:right="-63"/>
              <w:jc w:val="both"/>
              <w:rPr>
                <w:rFonts w:ascii="Arial" w:hAnsi="Arial" w:cs="Arial"/>
                <w:spacing w:val="-4"/>
                <w:sz w:val="22"/>
                <w:szCs w:val="22"/>
              </w:rPr>
            </w:pPr>
          </w:p>
        </w:tc>
        <w:tc>
          <w:tcPr>
            <w:tcW w:w="1746" w:type="dxa"/>
          </w:tcPr>
          <w:p w14:paraId="4E579F2B" w14:textId="77777777" w:rsidR="009F1043" w:rsidRPr="00A53555" w:rsidRDefault="009F1043" w:rsidP="009F1043">
            <w:pPr>
              <w:tabs>
                <w:tab w:val="decimal" w:pos="612"/>
              </w:tabs>
              <w:spacing w:line="380" w:lineRule="exact"/>
              <w:ind w:left="-18" w:right="-63"/>
              <w:jc w:val="both"/>
              <w:rPr>
                <w:rFonts w:ascii="Arial" w:hAnsi="Arial" w:cs="Arial"/>
                <w:spacing w:val="-4"/>
                <w:sz w:val="22"/>
                <w:szCs w:val="22"/>
              </w:rPr>
            </w:pPr>
          </w:p>
        </w:tc>
      </w:tr>
      <w:tr w:rsidR="009F1043" w:rsidRPr="00A53555" w14:paraId="4C8A2E15" w14:textId="77777777" w:rsidTr="000C3CE7">
        <w:tc>
          <w:tcPr>
            <w:tcW w:w="5760" w:type="dxa"/>
          </w:tcPr>
          <w:p w14:paraId="24741F64" w14:textId="77777777" w:rsidR="009F1043" w:rsidRPr="00A53555" w:rsidRDefault="009F1043" w:rsidP="009F1043">
            <w:pPr>
              <w:spacing w:line="380" w:lineRule="exact"/>
              <w:ind w:left="222" w:right="-43"/>
              <w:jc w:val="both"/>
              <w:rPr>
                <w:rFonts w:ascii="Arial" w:hAnsi="Arial" w:cs="Arial"/>
                <w:sz w:val="22"/>
                <w:szCs w:val="22"/>
              </w:rPr>
            </w:pPr>
            <w:r w:rsidRPr="00A53555">
              <w:rPr>
                <w:rFonts w:ascii="Arial" w:hAnsi="Arial" w:cs="Arial"/>
                <w:sz w:val="22"/>
                <w:szCs w:val="22"/>
              </w:rPr>
              <w:t>Provision for long-term employee benefits</w:t>
            </w:r>
          </w:p>
        </w:tc>
        <w:tc>
          <w:tcPr>
            <w:tcW w:w="1710" w:type="dxa"/>
            <w:tcBorders>
              <w:top w:val="nil"/>
              <w:left w:val="nil"/>
              <w:bottom w:val="nil"/>
            </w:tcBorders>
          </w:tcPr>
          <w:p w14:paraId="15E50FF4" w14:textId="5E5ADCFC" w:rsidR="009F1043" w:rsidRPr="00A53555" w:rsidRDefault="009F1043" w:rsidP="009F1043">
            <w:pP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7,547</w:t>
            </w:r>
          </w:p>
        </w:tc>
        <w:tc>
          <w:tcPr>
            <w:tcW w:w="1746" w:type="dxa"/>
            <w:vAlign w:val="bottom"/>
          </w:tcPr>
          <w:p w14:paraId="0FA1C834" w14:textId="509ACF04" w:rsidR="009F1043" w:rsidRPr="00A53555" w:rsidRDefault="009F1043" w:rsidP="009F1043">
            <w:pP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cs/>
              </w:rPr>
              <w:t>8</w:t>
            </w:r>
            <w:r w:rsidRPr="00A53555">
              <w:rPr>
                <w:rFonts w:ascii="Arial" w:eastAsia="Calibri" w:hAnsi="Arial" w:cs="Arial"/>
                <w:sz w:val="22"/>
                <w:szCs w:val="22"/>
              </w:rPr>
              <w:t>,635</w:t>
            </w:r>
          </w:p>
        </w:tc>
      </w:tr>
      <w:tr w:rsidR="009F1043" w:rsidRPr="00A53555" w14:paraId="28041A73" w14:textId="77777777" w:rsidTr="000C3CE7">
        <w:tc>
          <w:tcPr>
            <w:tcW w:w="5760" w:type="dxa"/>
          </w:tcPr>
          <w:p w14:paraId="6C16C87F" w14:textId="77777777" w:rsidR="009F1043" w:rsidRPr="00A53555" w:rsidRDefault="009F1043" w:rsidP="009F1043">
            <w:pPr>
              <w:spacing w:line="380" w:lineRule="exact"/>
              <w:ind w:left="222" w:right="-43"/>
              <w:jc w:val="both"/>
              <w:rPr>
                <w:rFonts w:ascii="Arial" w:hAnsi="Arial" w:cs="Arial"/>
                <w:sz w:val="22"/>
                <w:szCs w:val="22"/>
              </w:rPr>
            </w:pPr>
            <w:r w:rsidRPr="00A53555">
              <w:rPr>
                <w:rFonts w:ascii="Arial" w:hAnsi="Arial" w:cs="Arial"/>
                <w:sz w:val="22"/>
                <w:szCs w:val="22"/>
              </w:rPr>
              <w:t xml:space="preserve">Reduction of inventory cost to net </w:t>
            </w:r>
            <w:proofErr w:type="spellStart"/>
            <w:r w:rsidRPr="00A53555">
              <w:rPr>
                <w:rFonts w:ascii="Arial" w:hAnsi="Arial" w:cs="Arial"/>
                <w:sz w:val="22"/>
                <w:szCs w:val="22"/>
              </w:rPr>
              <w:t>realisable</w:t>
            </w:r>
            <w:proofErr w:type="spellEnd"/>
            <w:r w:rsidRPr="00A53555">
              <w:rPr>
                <w:rFonts w:ascii="Arial" w:hAnsi="Arial" w:cs="Arial"/>
                <w:sz w:val="22"/>
                <w:szCs w:val="22"/>
              </w:rPr>
              <w:t xml:space="preserve"> value</w:t>
            </w:r>
          </w:p>
        </w:tc>
        <w:tc>
          <w:tcPr>
            <w:tcW w:w="1710" w:type="dxa"/>
            <w:tcBorders>
              <w:top w:val="nil"/>
              <w:left w:val="nil"/>
              <w:bottom w:val="nil"/>
            </w:tcBorders>
          </w:tcPr>
          <w:p w14:paraId="4116AD6B" w14:textId="5EDCAB07" w:rsidR="009F1043" w:rsidRPr="00A53555" w:rsidRDefault="009F1043" w:rsidP="009F1043">
            <w:pP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1,741</w:t>
            </w:r>
          </w:p>
        </w:tc>
        <w:tc>
          <w:tcPr>
            <w:tcW w:w="1746" w:type="dxa"/>
            <w:vAlign w:val="bottom"/>
          </w:tcPr>
          <w:p w14:paraId="1E07B053" w14:textId="71B77093" w:rsidR="009F1043" w:rsidRPr="00A53555" w:rsidRDefault="009F1043" w:rsidP="009F1043">
            <w:pP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1,988</w:t>
            </w:r>
          </w:p>
        </w:tc>
      </w:tr>
      <w:tr w:rsidR="009F1043" w:rsidRPr="00A53555" w14:paraId="275AAAB8" w14:textId="77777777" w:rsidTr="000C3CE7">
        <w:tc>
          <w:tcPr>
            <w:tcW w:w="5760" w:type="dxa"/>
          </w:tcPr>
          <w:p w14:paraId="40776D64" w14:textId="37C15C03" w:rsidR="009F1043" w:rsidRPr="00A53555" w:rsidRDefault="009F1043" w:rsidP="009F1043">
            <w:pPr>
              <w:spacing w:line="380" w:lineRule="exact"/>
              <w:ind w:left="516" w:right="-43" w:hanging="270"/>
              <w:rPr>
                <w:rFonts w:ascii="Arial" w:hAnsi="Arial" w:cs="Arial"/>
                <w:sz w:val="22"/>
                <w:szCs w:val="22"/>
              </w:rPr>
            </w:pPr>
            <w:r w:rsidRPr="00A53555">
              <w:rPr>
                <w:rFonts w:ascii="Arial" w:hAnsi="Arial" w:cs="Arial"/>
                <w:sz w:val="22"/>
                <w:szCs w:val="22"/>
              </w:rPr>
              <w:t>Allowance for expected credit loss</w:t>
            </w:r>
          </w:p>
        </w:tc>
        <w:tc>
          <w:tcPr>
            <w:tcW w:w="1710" w:type="dxa"/>
            <w:tcBorders>
              <w:top w:val="nil"/>
              <w:left w:val="nil"/>
              <w:bottom w:val="nil"/>
            </w:tcBorders>
          </w:tcPr>
          <w:p w14:paraId="40AC7756" w14:textId="529A1292" w:rsidR="009F1043" w:rsidRPr="00A53555" w:rsidRDefault="009F1043" w:rsidP="009F1043">
            <w:pP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230</w:t>
            </w:r>
          </w:p>
        </w:tc>
        <w:tc>
          <w:tcPr>
            <w:tcW w:w="1746" w:type="dxa"/>
            <w:vAlign w:val="bottom"/>
          </w:tcPr>
          <w:p w14:paraId="336AE833" w14:textId="6CB07451" w:rsidR="009F1043" w:rsidRPr="00A53555" w:rsidRDefault="009F1043" w:rsidP="009F1043">
            <w:pP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1,398</w:t>
            </w:r>
          </w:p>
        </w:tc>
      </w:tr>
      <w:tr w:rsidR="009F1043" w:rsidRPr="00A53555" w14:paraId="0429A449" w14:textId="77777777" w:rsidTr="00FA0A88">
        <w:tc>
          <w:tcPr>
            <w:tcW w:w="5760" w:type="dxa"/>
          </w:tcPr>
          <w:p w14:paraId="5C54258A" w14:textId="77777777" w:rsidR="009F1043" w:rsidRPr="00A53555" w:rsidRDefault="009F1043" w:rsidP="009F1043">
            <w:pPr>
              <w:spacing w:line="380" w:lineRule="exact"/>
              <w:ind w:left="222" w:right="-43"/>
              <w:jc w:val="both"/>
              <w:rPr>
                <w:rFonts w:ascii="Arial" w:hAnsi="Arial" w:cs="Arial"/>
                <w:sz w:val="22"/>
                <w:szCs w:val="22"/>
              </w:rPr>
            </w:pPr>
            <w:r w:rsidRPr="00A53555">
              <w:rPr>
                <w:rFonts w:ascii="Arial" w:hAnsi="Arial" w:cs="Arial"/>
                <w:sz w:val="22"/>
                <w:szCs w:val="22"/>
              </w:rPr>
              <w:t>Provision for expenses</w:t>
            </w:r>
          </w:p>
        </w:tc>
        <w:tc>
          <w:tcPr>
            <w:tcW w:w="1710" w:type="dxa"/>
            <w:tcBorders>
              <w:top w:val="nil"/>
              <w:left w:val="nil"/>
              <w:bottom w:val="nil"/>
            </w:tcBorders>
            <w:vAlign w:val="bottom"/>
          </w:tcPr>
          <w:p w14:paraId="23311107" w14:textId="13A10A47" w:rsidR="009F1043" w:rsidRPr="00A53555" w:rsidRDefault="009F1043" w:rsidP="009F1043">
            <w:pP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w:t>
            </w:r>
          </w:p>
        </w:tc>
        <w:tc>
          <w:tcPr>
            <w:tcW w:w="1746" w:type="dxa"/>
            <w:vAlign w:val="bottom"/>
          </w:tcPr>
          <w:p w14:paraId="2C66F09E" w14:textId="5551AC8D" w:rsidR="009F1043" w:rsidRPr="00A53555" w:rsidRDefault="009F1043" w:rsidP="009F1043">
            <w:pP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1,470</w:t>
            </w:r>
          </w:p>
        </w:tc>
      </w:tr>
      <w:tr w:rsidR="009F1043" w:rsidRPr="00A53555" w14:paraId="00479A26" w14:textId="77777777" w:rsidTr="00FA0A88">
        <w:tc>
          <w:tcPr>
            <w:tcW w:w="5760" w:type="dxa"/>
          </w:tcPr>
          <w:p w14:paraId="4C90318D" w14:textId="77777777" w:rsidR="009F1043" w:rsidRPr="00A53555" w:rsidRDefault="009F1043" w:rsidP="009F1043">
            <w:pPr>
              <w:spacing w:line="380" w:lineRule="exact"/>
              <w:ind w:left="222" w:right="-43"/>
              <w:jc w:val="both"/>
              <w:rPr>
                <w:rFonts w:ascii="Arial" w:hAnsi="Arial" w:cs="Arial"/>
                <w:sz w:val="22"/>
                <w:szCs w:val="22"/>
              </w:rPr>
            </w:pPr>
            <w:proofErr w:type="spellStart"/>
            <w:r w:rsidRPr="00A53555">
              <w:rPr>
                <w:rFonts w:ascii="Arial" w:hAnsi="Arial" w:cs="Arial"/>
                <w:sz w:val="22"/>
                <w:szCs w:val="22"/>
              </w:rPr>
              <w:t>Unrealised</w:t>
            </w:r>
            <w:proofErr w:type="spellEnd"/>
            <w:r w:rsidRPr="00A53555">
              <w:rPr>
                <w:rFonts w:ascii="Arial" w:hAnsi="Arial" w:cs="Arial"/>
                <w:sz w:val="22"/>
                <w:szCs w:val="22"/>
              </w:rPr>
              <w:t xml:space="preserve"> fair value loss on forward contracts</w:t>
            </w:r>
          </w:p>
        </w:tc>
        <w:tc>
          <w:tcPr>
            <w:tcW w:w="1710" w:type="dxa"/>
            <w:tcBorders>
              <w:top w:val="nil"/>
              <w:left w:val="nil"/>
              <w:bottom w:val="nil"/>
            </w:tcBorders>
            <w:vAlign w:val="bottom"/>
          </w:tcPr>
          <w:p w14:paraId="52C9CE6E" w14:textId="31175228" w:rsidR="009F1043" w:rsidRPr="00A53555" w:rsidRDefault="009F1043" w:rsidP="009F1043">
            <w:pP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21</w:t>
            </w:r>
          </w:p>
        </w:tc>
        <w:tc>
          <w:tcPr>
            <w:tcW w:w="1746" w:type="dxa"/>
            <w:vAlign w:val="bottom"/>
          </w:tcPr>
          <w:p w14:paraId="2301347E" w14:textId="1D75219E" w:rsidR="009F1043" w:rsidRPr="00A53555" w:rsidRDefault="009F1043" w:rsidP="009F1043">
            <w:pP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47</w:t>
            </w:r>
          </w:p>
        </w:tc>
      </w:tr>
      <w:tr w:rsidR="009F1043" w:rsidRPr="00A53555" w14:paraId="4470461B" w14:textId="77777777" w:rsidTr="00FA0A88">
        <w:tc>
          <w:tcPr>
            <w:tcW w:w="5760" w:type="dxa"/>
            <w:hideMark/>
          </w:tcPr>
          <w:p w14:paraId="55F14526" w14:textId="77777777" w:rsidR="009F1043" w:rsidRPr="00A53555" w:rsidRDefault="009F1043" w:rsidP="009F1043">
            <w:pPr>
              <w:spacing w:line="380" w:lineRule="exact"/>
              <w:ind w:left="222" w:right="-43"/>
              <w:jc w:val="both"/>
              <w:rPr>
                <w:rFonts w:ascii="Arial" w:hAnsi="Arial" w:cs="Arial"/>
                <w:sz w:val="22"/>
                <w:szCs w:val="22"/>
              </w:rPr>
            </w:pPr>
            <w:r w:rsidRPr="00A53555">
              <w:rPr>
                <w:rFonts w:ascii="Arial" w:hAnsi="Arial" w:cs="Arial"/>
                <w:sz w:val="22"/>
                <w:szCs w:val="22"/>
              </w:rPr>
              <w:t>Leases</w:t>
            </w:r>
          </w:p>
        </w:tc>
        <w:tc>
          <w:tcPr>
            <w:tcW w:w="1710" w:type="dxa"/>
            <w:tcBorders>
              <w:top w:val="nil"/>
              <w:left w:val="nil"/>
              <w:bottom w:val="nil"/>
            </w:tcBorders>
            <w:vAlign w:val="bottom"/>
          </w:tcPr>
          <w:p w14:paraId="23F69621" w14:textId="2F6C795B" w:rsidR="009F1043" w:rsidRPr="00A53555" w:rsidRDefault="009F1043" w:rsidP="009F1043">
            <w:pPr>
              <w:pBdr>
                <w:bottom w:val="single" w:sz="4" w:space="1" w:color="auto"/>
              </w:pBd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20</w:t>
            </w:r>
          </w:p>
        </w:tc>
        <w:tc>
          <w:tcPr>
            <w:tcW w:w="1746" w:type="dxa"/>
            <w:vAlign w:val="bottom"/>
          </w:tcPr>
          <w:p w14:paraId="45EA3140" w14:textId="1A2C6731" w:rsidR="009F1043" w:rsidRPr="00A53555" w:rsidRDefault="009F1043" w:rsidP="009F1043">
            <w:pPr>
              <w:pBdr>
                <w:bottom w:val="single" w:sz="4" w:space="1" w:color="auto"/>
              </w:pBd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31</w:t>
            </w:r>
          </w:p>
        </w:tc>
      </w:tr>
      <w:tr w:rsidR="009F1043" w:rsidRPr="00A53555" w14:paraId="648C44F5" w14:textId="77777777" w:rsidTr="00FA0A88">
        <w:tc>
          <w:tcPr>
            <w:tcW w:w="5760" w:type="dxa"/>
            <w:hideMark/>
          </w:tcPr>
          <w:p w14:paraId="223E5C31" w14:textId="77777777" w:rsidR="009F1043" w:rsidRPr="00A53555" w:rsidRDefault="009F1043" w:rsidP="009F1043">
            <w:pPr>
              <w:spacing w:line="380" w:lineRule="exact"/>
              <w:ind w:right="-43"/>
              <w:jc w:val="both"/>
              <w:rPr>
                <w:rFonts w:ascii="Arial" w:hAnsi="Arial" w:cs="Arial"/>
                <w:sz w:val="22"/>
                <w:szCs w:val="22"/>
              </w:rPr>
            </w:pPr>
            <w:r w:rsidRPr="00A53555">
              <w:rPr>
                <w:rFonts w:ascii="Arial" w:hAnsi="Arial" w:cs="Arial"/>
                <w:sz w:val="22"/>
                <w:szCs w:val="22"/>
              </w:rPr>
              <w:t>Total deferred tax assets</w:t>
            </w:r>
          </w:p>
        </w:tc>
        <w:tc>
          <w:tcPr>
            <w:tcW w:w="1710" w:type="dxa"/>
            <w:tcBorders>
              <w:top w:val="nil"/>
              <w:left w:val="nil"/>
              <w:bottom w:val="nil"/>
            </w:tcBorders>
          </w:tcPr>
          <w:p w14:paraId="4D638A3C" w14:textId="7B4A7BF7" w:rsidR="009F1043" w:rsidRPr="00A53555" w:rsidRDefault="009F1043" w:rsidP="009F1043">
            <w:pPr>
              <w:pBdr>
                <w:bottom w:val="single" w:sz="4" w:space="1" w:color="auto"/>
              </w:pBd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9,559</w:t>
            </w:r>
          </w:p>
        </w:tc>
        <w:tc>
          <w:tcPr>
            <w:tcW w:w="1746" w:type="dxa"/>
          </w:tcPr>
          <w:p w14:paraId="7EBAEFBE" w14:textId="1B0E5AC4" w:rsidR="009F1043" w:rsidRPr="00A53555" w:rsidRDefault="009F1043" w:rsidP="009F1043">
            <w:pPr>
              <w:pBdr>
                <w:bottom w:val="single" w:sz="4" w:space="1" w:color="auto"/>
              </w:pBd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13,569</w:t>
            </w:r>
          </w:p>
        </w:tc>
      </w:tr>
      <w:tr w:rsidR="009F1043" w:rsidRPr="00A53555" w14:paraId="4176A567" w14:textId="77777777" w:rsidTr="00FA0A88">
        <w:tc>
          <w:tcPr>
            <w:tcW w:w="5760" w:type="dxa"/>
            <w:hideMark/>
          </w:tcPr>
          <w:p w14:paraId="743E4B6F" w14:textId="77777777" w:rsidR="009F1043" w:rsidRPr="00A53555" w:rsidRDefault="009F1043" w:rsidP="009F1043">
            <w:pPr>
              <w:tabs>
                <w:tab w:val="left" w:pos="567"/>
                <w:tab w:val="left" w:pos="1134"/>
                <w:tab w:val="left" w:pos="1701"/>
              </w:tabs>
              <w:spacing w:line="380" w:lineRule="exact"/>
              <w:jc w:val="thaiDistribute"/>
              <w:rPr>
                <w:rFonts w:ascii="Arial" w:hAnsi="Arial" w:cs="Arial"/>
                <w:b/>
                <w:bCs/>
                <w:sz w:val="22"/>
                <w:szCs w:val="22"/>
              </w:rPr>
            </w:pPr>
            <w:r w:rsidRPr="00A53555">
              <w:rPr>
                <w:rFonts w:ascii="Arial" w:hAnsi="Arial" w:cs="Arial"/>
                <w:b/>
                <w:bCs/>
                <w:sz w:val="22"/>
                <w:szCs w:val="22"/>
              </w:rPr>
              <w:t>Deferred tax liabilities</w:t>
            </w:r>
          </w:p>
        </w:tc>
        <w:tc>
          <w:tcPr>
            <w:tcW w:w="1710" w:type="dxa"/>
            <w:vAlign w:val="bottom"/>
          </w:tcPr>
          <w:p w14:paraId="14E0D8C3" w14:textId="77777777" w:rsidR="009F1043" w:rsidRPr="00A53555" w:rsidRDefault="009F1043" w:rsidP="009F1043">
            <w:pPr>
              <w:tabs>
                <w:tab w:val="decimal" w:pos="1242"/>
              </w:tabs>
              <w:spacing w:line="380" w:lineRule="exact"/>
              <w:ind w:left="-18" w:right="-20"/>
              <w:rPr>
                <w:rFonts w:ascii="Arial" w:eastAsia="Calibri" w:hAnsi="Arial" w:cs="Arial"/>
                <w:sz w:val="22"/>
                <w:szCs w:val="22"/>
              </w:rPr>
            </w:pPr>
          </w:p>
        </w:tc>
        <w:tc>
          <w:tcPr>
            <w:tcW w:w="1746" w:type="dxa"/>
            <w:vAlign w:val="bottom"/>
          </w:tcPr>
          <w:p w14:paraId="10E87900" w14:textId="77777777" w:rsidR="009F1043" w:rsidRPr="00A53555" w:rsidRDefault="009F1043" w:rsidP="009F1043">
            <w:pPr>
              <w:tabs>
                <w:tab w:val="decimal" w:pos="1242"/>
              </w:tabs>
              <w:spacing w:line="380" w:lineRule="exact"/>
              <w:ind w:left="-18" w:right="-20"/>
              <w:rPr>
                <w:rFonts w:ascii="Arial" w:eastAsia="Calibri" w:hAnsi="Arial" w:cs="Arial"/>
                <w:sz w:val="22"/>
                <w:szCs w:val="22"/>
              </w:rPr>
            </w:pPr>
          </w:p>
        </w:tc>
      </w:tr>
      <w:tr w:rsidR="009F1043" w:rsidRPr="00A53555" w14:paraId="7C7A722B" w14:textId="77777777" w:rsidTr="00FA0A88">
        <w:tc>
          <w:tcPr>
            <w:tcW w:w="5760" w:type="dxa"/>
            <w:hideMark/>
          </w:tcPr>
          <w:p w14:paraId="7FB4474A" w14:textId="77777777" w:rsidR="009F1043" w:rsidRPr="00A53555" w:rsidRDefault="009F1043" w:rsidP="009F1043">
            <w:pPr>
              <w:spacing w:line="380" w:lineRule="exact"/>
              <w:ind w:left="222" w:right="-43"/>
              <w:jc w:val="both"/>
              <w:rPr>
                <w:rFonts w:ascii="Arial" w:hAnsi="Arial" w:cs="Arial"/>
                <w:sz w:val="22"/>
                <w:szCs w:val="22"/>
              </w:rPr>
            </w:pPr>
            <w:r w:rsidRPr="00A53555">
              <w:rPr>
                <w:rFonts w:ascii="Arial" w:hAnsi="Arial" w:cs="Arial"/>
                <w:sz w:val="22"/>
                <w:szCs w:val="22"/>
              </w:rPr>
              <w:t>Difference depreciation for accounting and tax purposes</w:t>
            </w:r>
          </w:p>
        </w:tc>
        <w:tc>
          <w:tcPr>
            <w:tcW w:w="1710" w:type="dxa"/>
            <w:tcBorders>
              <w:top w:val="nil"/>
              <w:left w:val="nil"/>
              <w:bottom w:val="nil"/>
            </w:tcBorders>
            <w:vAlign w:val="bottom"/>
          </w:tcPr>
          <w:p w14:paraId="421FF125" w14:textId="4D9314B9" w:rsidR="009F1043" w:rsidRPr="00A53555" w:rsidRDefault="009F1043" w:rsidP="009F1043">
            <w:pPr>
              <w:pBdr>
                <w:bottom w:val="single" w:sz="4" w:space="1" w:color="auto"/>
              </w:pBd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(3,810)</w:t>
            </w:r>
          </w:p>
        </w:tc>
        <w:tc>
          <w:tcPr>
            <w:tcW w:w="1746" w:type="dxa"/>
            <w:vAlign w:val="bottom"/>
          </w:tcPr>
          <w:p w14:paraId="5E72FDAB" w14:textId="3786D9B7" w:rsidR="009F1043" w:rsidRPr="00A53555" w:rsidRDefault="009F1043" w:rsidP="009F1043">
            <w:pPr>
              <w:pBdr>
                <w:bottom w:val="single" w:sz="4" w:space="1" w:color="auto"/>
              </w:pBd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(4,778)</w:t>
            </w:r>
          </w:p>
        </w:tc>
      </w:tr>
      <w:tr w:rsidR="009F1043" w:rsidRPr="00A53555" w14:paraId="17A150D5" w14:textId="77777777" w:rsidTr="00FA0A88">
        <w:tc>
          <w:tcPr>
            <w:tcW w:w="5760" w:type="dxa"/>
            <w:hideMark/>
          </w:tcPr>
          <w:p w14:paraId="007ACECA" w14:textId="77777777" w:rsidR="009F1043" w:rsidRPr="00A53555" w:rsidRDefault="009F1043" w:rsidP="009F1043">
            <w:pPr>
              <w:spacing w:line="380" w:lineRule="exact"/>
              <w:ind w:right="-43"/>
              <w:jc w:val="both"/>
              <w:rPr>
                <w:rFonts w:ascii="Arial" w:hAnsi="Arial" w:cs="Arial"/>
                <w:sz w:val="22"/>
                <w:szCs w:val="22"/>
              </w:rPr>
            </w:pPr>
            <w:r w:rsidRPr="00A53555">
              <w:rPr>
                <w:rFonts w:ascii="Arial" w:hAnsi="Arial" w:cs="Arial"/>
                <w:sz w:val="22"/>
                <w:szCs w:val="22"/>
              </w:rPr>
              <w:t>Total deferred tax liabilities</w:t>
            </w:r>
          </w:p>
        </w:tc>
        <w:tc>
          <w:tcPr>
            <w:tcW w:w="1710" w:type="dxa"/>
            <w:tcBorders>
              <w:top w:val="nil"/>
              <w:left w:val="nil"/>
              <w:bottom w:val="nil"/>
            </w:tcBorders>
          </w:tcPr>
          <w:p w14:paraId="025BD5E8" w14:textId="219EBFDB" w:rsidR="009F1043" w:rsidRPr="00A53555" w:rsidRDefault="009F1043" w:rsidP="009F1043">
            <w:pPr>
              <w:pBdr>
                <w:bottom w:val="single" w:sz="4" w:space="1" w:color="auto"/>
              </w:pBd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(3,810)</w:t>
            </w:r>
          </w:p>
        </w:tc>
        <w:tc>
          <w:tcPr>
            <w:tcW w:w="1746" w:type="dxa"/>
          </w:tcPr>
          <w:p w14:paraId="1829D371" w14:textId="01C683DF" w:rsidR="009F1043" w:rsidRPr="00A53555" w:rsidRDefault="009F1043" w:rsidP="009F1043">
            <w:pPr>
              <w:pBdr>
                <w:bottom w:val="single" w:sz="4" w:space="1" w:color="auto"/>
              </w:pBd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(4,778)</w:t>
            </w:r>
          </w:p>
        </w:tc>
      </w:tr>
      <w:tr w:rsidR="009F1043" w:rsidRPr="00A53555" w14:paraId="7DB47F40" w14:textId="77777777" w:rsidTr="00A53555">
        <w:trPr>
          <w:trHeight w:val="80"/>
        </w:trPr>
        <w:tc>
          <w:tcPr>
            <w:tcW w:w="5760" w:type="dxa"/>
          </w:tcPr>
          <w:p w14:paraId="22A6BE1B" w14:textId="77777777" w:rsidR="009F1043" w:rsidRPr="00A53555" w:rsidRDefault="009F1043" w:rsidP="009F1043">
            <w:pPr>
              <w:spacing w:line="380" w:lineRule="exact"/>
              <w:ind w:right="-43"/>
              <w:jc w:val="both"/>
              <w:rPr>
                <w:rFonts w:ascii="Arial" w:hAnsi="Arial" w:cs="Arial"/>
                <w:sz w:val="22"/>
                <w:szCs w:val="22"/>
              </w:rPr>
            </w:pPr>
            <w:r w:rsidRPr="00A53555">
              <w:rPr>
                <w:rFonts w:ascii="Arial" w:hAnsi="Arial" w:cs="Arial"/>
                <w:b/>
                <w:bCs/>
                <w:sz w:val="22"/>
                <w:szCs w:val="22"/>
              </w:rPr>
              <w:t>Deferred tax assets - net</w:t>
            </w:r>
          </w:p>
        </w:tc>
        <w:tc>
          <w:tcPr>
            <w:tcW w:w="1710" w:type="dxa"/>
            <w:tcBorders>
              <w:top w:val="nil"/>
              <w:left w:val="nil"/>
              <w:bottom w:val="nil"/>
            </w:tcBorders>
          </w:tcPr>
          <w:p w14:paraId="71D7CEE9" w14:textId="21302079" w:rsidR="009F1043" w:rsidRPr="00A53555" w:rsidRDefault="009F1043" w:rsidP="009F1043">
            <w:pPr>
              <w:pBdr>
                <w:bottom w:val="double" w:sz="4" w:space="1" w:color="auto"/>
              </w:pBd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5,749</w:t>
            </w:r>
          </w:p>
        </w:tc>
        <w:tc>
          <w:tcPr>
            <w:tcW w:w="1746" w:type="dxa"/>
          </w:tcPr>
          <w:p w14:paraId="7F29B292" w14:textId="0116CE8D" w:rsidR="009F1043" w:rsidRPr="00A53555" w:rsidRDefault="009F1043" w:rsidP="009F1043">
            <w:pPr>
              <w:pBdr>
                <w:bottom w:val="double" w:sz="4" w:space="1" w:color="auto"/>
              </w:pBdr>
              <w:tabs>
                <w:tab w:val="decimal" w:pos="1242"/>
              </w:tabs>
              <w:spacing w:line="380" w:lineRule="exact"/>
              <w:ind w:left="-18" w:right="-20"/>
              <w:rPr>
                <w:rFonts w:ascii="Arial" w:eastAsia="Calibri" w:hAnsi="Arial" w:cs="Arial"/>
                <w:sz w:val="22"/>
                <w:szCs w:val="22"/>
              </w:rPr>
            </w:pPr>
            <w:r w:rsidRPr="00A53555">
              <w:rPr>
                <w:rFonts w:ascii="Arial" w:eastAsia="Calibri" w:hAnsi="Arial" w:cs="Arial"/>
                <w:sz w:val="22"/>
                <w:szCs w:val="22"/>
              </w:rPr>
              <w:t>8,791</w:t>
            </w:r>
          </w:p>
        </w:tc>
      </w:tr>
    </w:tbl>
    <w:p w14:paraId="1082AFF7" w14:textId="128A35CF" w:rsidR="00250F7E" w:rsidRPr="00455D44" w:rsidRDefault="00E02211" w:rsidP="0011623D">
      <w:pPr>
        <w:tabs>
          <w:tab w:val="center" w:pos="6840"/>
          <w:tab w:val="center" w:pos="8280"/>
        </w:tabs>
        <w:spacing w:before="240" w:after="120" w:line="380" w:lineRule="exact"/>
        <w:ind w:left="547" w:right="-43" w:hanging="547"/>
        <w:rPr>
          <w:rFonts w:ascii="Arial" w:hAnsi="Arial"/>
          <w:b/>
          <w:bCs/>
          <w:sz w:val="22"/>
          <w:szCs w:val="22"/>
        </w:rPr>
      </w:pPr>
      <w:r>
        <w:rPr>
          <w:rFonts w:ascii="Arial" w:hAnsi="Arial"/>
          <w:b/>
          <w:bCs/>
          <w:sz w:val="22"/>
          <w:szCs w:val="22"/>
        </w:rPr>
        <w:t>2</w:t>
      </w:r>
      <w:r w:rsidR="00652541">
        <w:rPr>
          <w:rFonts w:ascii="Arial" w:hAnsi="Arial"/>
          <w:b/>
          <w:bCs/>
          <w:sz w:val="22"/>
          <w:szCs w:val="22"/>
        </w:rPr>
        <w:t>1</w:t>
      </w:r>
      <w:r w:rsidR="00250F7E" w:rsidRPr="00455D44">
        <w:rPr>
          <w:rFonts w:ascii="Arial" w:hAnsi="Arial"/>
          <w:b/>
          <w:bCs/>
          <w:sz w:val="22"/>
          <w:szCs w:val="22"/>
        </w:rPr>
        <w:t>.</w:t>
      </w:r>
      <w:r w:rsidR="00250F7E" w:rsidRPr="00455D44">
        <w:rPr>
          <w:rFonts w:ascii="Arial" w:hAnsi="Arial"/>
          <w:b/>
          <w:bCs/>
          <w:sz w:val="22"/>
          <w:szCs w:val="22"/>
        </w:rPr>
        <w:tab/>
        <w:t>Earnings per share</w:t>
      </w:r>
    </w:p>
    <w:p w14:paraId="00A557FF" w14:textId="77777777" w:rsidR="00C50FC5" w:rsidRDefault="00F73B33" w:rsidP="004F159D">
      <w:pPr>
        <w:tabs>
          <w:tab w:val="left" w:pos="900"/>
          <w:tab w:val="left" w:pos="1440"/>
          <w:tab w:val="left" w:pos="2160"/>
          <w:tab w:val="right" w:pos="7920"/>
        </w:tabs>
        <w:spacing w:before="120" w:after="120" w:line="380" w:lineRule="exact"/>
        <w:ind w:left="547" w:hanging="547"/>
        <w:jc w:val="thaiDistribute"/>
        <w:rPr>
          <w:rFonts w:ascii="Arial" w:eastAsia="Angsana New" w:hAnsi="Arial"/>
          <w:sz w:val="22"/>
          <w:szCs w:val="22"/>
        </w:rPr>
      </w:pPr>
      <w:r>
        <w:rPr>
          <w:rFonts w:ascii="Arial" w:eastAsia="Angsana New" w:hAnsi="Arial"/>
          <w:sz w:val="22"/>
          <w:szCs w:val="22"/>
        </w:rPr>
        <w:tab/>
      </w:r>
      <w:r w:rsidR="00A74619" w:rsidRPr="00F73B33">
        <w:rPr>
          <w:rFonts w:ascii="Arial" w:eastAsia="Angsana New" w:hAnsi="Arial"/>
          <w:sz w:val="22"/>
          <w:szCs w:val="22"/>
        </w:rPr>
        <w:t>Basic earnings</w:t>
      </w:r>
      <w:r w:rsidR="00877656">
        <w:rPr>
          <w:rFonts w:ascii="Arial" w:eastAsia="Angsana New" w:hAnsi="Arial"/>
          <w:sz w:val="22"/>
          <w:szCs w:val="22"/>
        </w:rPr>
        <w:t xml:space="preserve"> </w:t>
      </w:r>
      <w:r w:rsidR="00A74619" w:rsidRPr="00F73B33">
        <w:rPr>
          <w:rFonts w:ascii="Arial" w:eastAsia="Angsana New" w:hAnsi="Arial"/>
          <w:sz w:val="22"/>
          <w:szCs w:val="22"/>
        </w:rPr>
        <w:t>per share is calculated by dividing profit for the</w:t>
      </w:r>
      <w:r w:rsidR="00FD73CC" w:rsidRPr="00F73B33">
        <w:rPr>
          <w:rFonts w:ascii="Arial" w:eastAsia="Angsana New" w:hAnsi="Arial"/>
          <w:sz w:val="22"/>
          <w:szCs w:val="22"/>
        </w:rPr>
        <w:t xml:space="preserve"> year</w:t>
      </w:r>
      <w:r w:rsidR="00A74619" w:rsidRPr="00F73B33">
        <w:rPr>
          <w:rFonts w:ascii="Arial" w:eastAsia="Angsana New" w:hAnsi="Arial"/>
          <w:sz w:val="22"/>
          <w:szCs w:val="22"/>
        </w:rPr>
        <w:t xml:space="preserve"> attributable to equity holders of the Company (excluding other comprehensive income) by the weighted average number of ordinary shares in issue during the year.</w:t>
      </w:r>
    </w:p>
    <w:p w14:paraId="088C0D60" w14:textId="189303D1" w:rsidR="00250F7E" w:rsidRPr="00455D44" w:rsidRDefault="00B6705B" w:rsidP="00996CBC">
      <w:pPr>
        <w:tabs>
          <w:tab w:val="left" w:pos="900"/>
          <w:tab w:val="left" w:pos="1440"/>
          <w:tab w:val="left" w:pos="2160"/>
          <w:tab w:val="right" w:pos="7920"/>
        </w:tabs>
        <w:spacing w:before="120" w:after="120" w:line="380" w:lineRule="exact"/>
        <w:ind w:left="547" w:hanging="547"/>
        <w:jc w:val="thaiDistribute"/>
        <w:rPr>
          <w:rFonts w:ascii="Arial" w:hAnsi="Arial"/>
          <w:b/>
          <w:bCs/>
          <w:sz w:val="22"/>
          <w:szCs w:val="22"/>
        </w:rPr>
      </w:pPr>
      <w:r>
        <w:rPr>
          <w:rFonts w:ascii="Arial" w:hAnsi="Arial"/>
          <w:b/>
          <w:bCs/>
          <w:sz w:val="22"/>
          <w:szCs w:val="22"/>
        </w:rPr>
        <w:t>2</w:t>
      </w:r>
      <w:r w:rsidR="00652541">
        <w:rPr>
          <w:rFonts w:ascii="Arial" w:hAnsi="Arial"/>
          <w:b/>
          <w:bCs/>
          <w:sz w:val="22"/>
          <w:szCs w:val="22"/>
        </w:rPr>
        <w:t>2</w:t>
      </w:r>
      <w:r w:rsidR="00250F7E" w:rsidRPr="00455D44">
        <w:rPr>
          <w:rFonts w:ascii="Arial" w:hAnsi="Arial"/>
          <w:b/>
          <w:bCs/>
          <w:sz w:val="22"/>
          <w:szCs w:val="22"/>
        </w:rPr>
        <w:t>.</w:t>
      </w:r>
      <w:r w:rsidR="00250F7E" w:rsidRPr="00455D44">
        <w:rPr>
          <w:rFonts w:ascii="Arial" w:hAnsi="Arial"/>
          <w:b/>
          <w:bCs/>
          <w:sz w:val="22"/>
          <w:szCs w:val="22"/>
        </w:rPr>
        <w:tab/>
        <w:t>Segment information</w:t>
      </w:r>
    </w:p>
    <w:p w14:paraId="7FE9C768" w14:textId="0394A9AC" w:rsidR="009B11EE" w:rsidRDefault="00916685" w:rsidP="00916685">
      <w:pPr>
        <w:tabs>
          <w:tab w:val="left" w:pos="900"/>
          <w:tab w:val="left" w:pos="1440"/>
          <w:tab w:val="left" w:pos="2160"/>
          <w:tab w:val="right" w:pos="7920"/>
        </w:tabs>
        <w:spacing w:before="120" w:after="120" w:line="380" w:lineRule="exact"/>
        <w:ind w:left="547" w:hanging="547"/>
        <w:jc w:val="thaiDistribute"/>
        <w:rPr>
          <w:rFonts w:ascii="Arial" w:eastAsia="Angsana New" w:hAnsi="Arial"/>
          <w:sz w:val="22"/>
          <w:szCs w:val="22"/>
        </w:rPr>
      </w:pPr>
      <w:r>
        <w:rPr>
          <w:rFonts w:ascii="Arial" w:eastAsia="Angsana New" w:hAnsi="Arial"/>
          <w:sz w:val="22"/>
          <w:szCs w:val="22"/>
        </w:rPr>
        <w:tab/>
      </w:r>
      <w:r w:rsidRPr="00916685">
        <w:rPr>
          <w:rFonts w:ascii="Arial" w:eastAsia="Angsana New" w:hAnsi="Arial"/>
          <w:sz w:val="22"/>
          <w:szCs w:val="22"/>
        </w:rPr>
        <w:t>The Company is engaged principally in the manufacture</w:t>
      </w:r>
      <w:r w:rsidR="000902F2">
        <w:rPr>
          <w:rFonts w:ascii="Arial" w:eastAsia="Angsana New" w:hAnsi="Arial"/>
          <w:sz w:val="22"/>
          <w:szCs w:val="22"/>
        </w:rPr>
        <w:t xml:space="preserve">, </w:t>
      </w:r>
      <w:r w:rsidRPr="00916685">
        <w:rPr>
          <w:rFonts w:ascii="Arial" w:eastAsia="Angsana New" w:hAnsi="Arial"/>
          <w:sz w:val="22"/>
          <w:szCs w:val="22"/>
        </w:rPr>
        <w:t>sale</w:t>
      </w:r>
      <w:r w:rsidR="000902F2">
        <w:rPr>
          <w:rFonts w:ascii="Arial" w:eastAsia="Angsana New" w:hAnsi="Arial"/>
          <w:sz w:val="22"/>
          <w:szCs w:val="22"/>
        </w:rPr>
        <w:t xml:space="preserve"> and </w:t>
      </w:r>
      <w:r w:rsidR="004C055E" w:rsidRPr="004C055E">
        <w:rPr>
          <w:rFonts w:ascii="Arial" w:eastAsia="Angsana New" w:hAnsi="Arial"/>
          <w:sz w:val="22"/>
          <w:szCs w:val="22"/>
        </w:rPr>
        <w:t>original equipment</w:t>
      </w:r>
      <w:r w:rsidR="004C055E">
        <w:rPr>
          <w:rFonts w:ascii="Arial" w:eastAsia="Angsana New" w:hAnsi="Arial"/>
          <w:sz w:val="22"/>
          <w:szCs w:val="22"/>
        </w:rPr>
        <w:t xml:space="preserve"> manufacturer</w:t>
      </w:r>
      <w:r w:rsidR="000902F2">
        <w:rPr>
          <w:rFonts w:ascii="Arial" w:eastAsia="Angsana New" w:hAnsi="Arial"/>
          <w:sz w:val="22"/>
          <w:szCs w:val="22"/>
        </w:rPr>
        <w:t xml:space="preserve"> </w:t>
      </w:r>
      <w:r w:rsidR="006D28AF">
        <w:rPr>
          <w:rFonts w:ascii="Arial" w:hAnsi="Arial"/>
          <w:spacing w:val="-4"/>
          <w:sz w:val="22"/>
          <w:szCs w:val="22"/>
        </w:rPr>
        <w:t>business</w:t>
      </w:r>
      <w:r w:rsidRPr="00916685">
        <w:rPr>
          <w:rFonts w:ascii="Arial" w:eastAsia="Angsana New" w:hAnsi="Arial"/>
          <w:sz w:val="22"/>
          <w:szCs w:val="22"/>
        </w:rPr>
        <w:t xml:space="preserve"> of Acrylic sheets, Acrylonitrile Butadiene Styrene sheets, High Impact Polystyrene sheets and other extruded plastic sheets. Each of these products is considered part of the same line of business, which is regarded as a single operating segment. </w:t>
      </w:r>
      <w:r w:rsidR="00FA0A88">
        <w:rPr>
          <w:rFonts w:ascii="Arial" w:eastAsia="Angsana New" w:hAnsi="Arial"/>
          <w:sz w:val="22"/>
          <w:szCs w:val="22"/>
        </w:rPr>
        <w:br/>
      </w:r>
      <w:r w:rsidRPr="00916685">
        <w:rPr>
          <w:rFonts w:ascii="Arial" w:eastAsia="Angsana New" w:hAnsi="Arial"/>
          <w:sz w:val="22"/>
          <w:szCs w:val="22"/>
        </w:rPr>
        <w:t xml:space="preserve">As a result, </w:t>
      </w:r>
      <w:proofErr w:type="gramStart"/>
      <w:r w:rsidRPr="00916685">
        <w:rPr>
          <w:rFonts w:ascii="Arial" w:eastAsia="Angsana New" w:hAnsi="Arial"/>
          <w:sz w:val="22"/>
          <w:szCs w:val="22"/>
        </w:rPr>
        <w:t>all of</w:t>
      </w:r>
      <w:proofErr w:type="gramEnd"/>
      <w:r w:rsidRPr="00916685">
        <w:rPr>
          <w:rFonts w:ascii="Arial" w:eastAsia="Angsana New" w:hAnsi="Arial"/>
          <w:sz w:val="22"/>
          <w:szCs w:val="22"/>
        </w:rPr>
        <w:t xml:space="preserve"> the revenues, operating profit and assets as reflected in these financial statements pertain to the aforementioned reportable operating segment</w:t>
      </w:r>
      <w:r>
        <w:rPr>
          <w:rFonts w:ascii="Arial" w:eastAsia="Angsana New" w:hAnsi="Arial"/>
          <w:sz w:val="22"/>
          <w:szCs w:val="22"/>
        </w:rPr>
        <w:t>.</w:t>
      </w:r>
      <w:r w:rsidR="0011623D">
        <w:rPr>
          <w:rFonts w:ascii="Arial" w:eastAsia="Angsana New" w:hAnsi="Arial"/>
          <w:sz w:val="22"/>
          <w:szCs w:val="22"/>
        </w:rPr>
        <w:t xml:space="preserve"> The chief operating decision maker has been identified as the Board of Directors.</w:t>
      </w:r>
    </w:p>
    <w:p w14:paraId="5AB896AA" w14:textId="77777777" w:rsidR="0011623D" w:rsidRDefault="00F43090" w:rsidP="0011623D">
      <w:pPr>
        <w:tabs>
          <w:tab w:val="left" w:pos="900"/>
          <w:tab w:val="right" w:pos="7280"/>
          <w:tab w:val="right" w:pos="8540"/>
        </w:tabs>
        <w:spacing w:before="120" w:line="380" w:lineRule="exact"/>
        <w:ind w:left="547" w:hanging="547"/>
        <w:rPr>
          <w:rFonts w:ascii="Arial" w:eastAsia="Angsana New" w:hAnsi="Arial"/>
          <w:sz w:val="22"/>
          <w:szCs w:val="22"/>
        </w:rPr>
      </w:pPr>
      <w:r w:rsidRPr="00F43090">
        <w:rPr>
          <w:rFonts w:ascii="Arial" w:eastAsia="Angsana New" w:hAnsi="Arial"/>
          <w:sz w:val="22"/>
          <w:szCs w:val="22"/>
        </w:rPr>
        <w:tab/>
      </w:r>
    </w:p>
    <w:p w14:paraId="181E3D71" w14:textId="77777777" w:rsidR="0011623D" w:rsidRDefault="0011623D">
      <w:pPr>
        <w:overflowPunct/>
        <w:autoSpaceDE/>
        <w:autoSpaceDN/>
        <w:adjustRightInd/>
        <w:spacing w:after="260" w:line="260" w:lineRule="atLeast"/>
        <w:textAlignment w:val="auto"/>
        <w:rPr>
          <w:rFonts w:ascii="Arial" w:eastAsia="Angsana New" w:hAnsi="Arial"/>
          <w:sz w:val="22"/>
          <w:szCs w:val="22"/>
        </w:rPr>
      </w:pPr>
      <w:r>
        <w:rPr>
          <w:rFonts w:ascii="Arial" w:eastAsia="Angsana New" w:hAnsi="Arial"/>
          <w:sz w:val="22"/>
          <w:szCs w:val="22"/>
        </w:rPr>
        <w:br w:type="page"/>
      </w:r>
    </w:p>
    <w:p w14:paraId="4693CF13" w14:textId="5B27CF6C" w:rsidR="00735F9A" w:rsidRPr="00203681" w:rsidRDefault="0011623D" w:rsidP="0011623D">
      <w:pPr>
        <w:tabs>
          <w:tab w:val="left" w:pos="900"/>
          <w:tab w:val="right" w:pos="7280"/>
          <w:tab w:val="right" w:pos="8540"/>
        </w:tabs>
        <w:spacing w:before="120" w:line="380" w:lineRule="exact"/>
        <w:ind w:left="547" w:hanging="547"/>
        <w:rPr>
          <w:rFonts w:ascii="Arial" w:eastAsia="Angsana New" w:hAnsi="Arial"/>
          <w:sz w:val="22"/>
          <w:szCs w:val="22"/>
          <w:u w:val="single"/>
        </w:rPr>
      </w:pPr>
      <w:r w:rsidRPr="0011623D">
        <w:rPr>
          <w:rFonts w:ascii="Arial" w:eastAsia="Angsana New" w:hAnsi="Arial"/>
          <w:sz w:val="22"/>
          <w:szCs w:val="22"/>
        </w:rPr>
        <w:lastRenderedPageBreak/>
        <w:tab/>
      </w:r>
      <w:r w:rsidR="00735F9A" w:rsidRPr="00203681">
        <w:rPr>
          <w:rFonts w:ascii="Arial" w:eastAsia="Angsana New" w:hAnsi="Arial"/>
          <w:sz w:val="22"/>
          <w:szCs w:val="22"/>
          <w:u w:val="single"/>
        </w:rPr>
        <w:t>Geographic information</w:t>
      </w:r>
    </w:p>
    <w:p w14:paraId="2F7BF421" w14:textId="712CECCD" w:rsidR="00F73B33" w:rsidRPr="00F73B33" w:rsidRDefault="00F73B33" w:rsidP="00A53555">
      <w:pPr>
        <w:tabs>
          <w:tab w:val="left" w:pos="900"/>
          <w:tab w:val="right" w:pos="7280"/>
          <w:tab w:val="right" w:pos="8540"/>
        </w:tabs>
        <w:spacing w:before="120" w:line="380" w:lineRule="exact"/>
        <w:ind w:left="547" w:hanging="547"/>
        <w:jc w:val="thaiDistribute"/>
        <w:rPr>
          <w:rFonts w:ascii="Arial" w:eastAsia="Angsana New" w:hAnsi="Arial"/>
          <w:sz w:val="22"/>
          <w:szCs w:val="22"/>
        </w:rPr>
      </w:pPr>
      <w:r w:rsidRPr="00F73B33">
        <w:rPr>
          <w:rFonts w:ascii="Arial" w:eastAsia="Angsana New" w:hAnsi="Arial"/>
          <w:sz w:val="22"/>
          <w:szCs w:val="22"/>
        </w:rPr>
        <w:tab/>
      </w:r>
      <w:r w:rsidR="00197027">
        <w:rPr>
          <w:rFonts w:ascii="Arial" w:eastAsia="Angsana New" w:hAnsi="Arial"/>
          <w:sz w:val="22"/>
          <w:szCs w:val="22"/>
        </w:rPr>
        <w:t>S</w:t>
      </w:r>
      <w:r w:rsidR="008A263F" w:rsidRPr="008A263F">
        <w:rPr>
          <w:rFonts w:ascii="Arial" w:eastAsia="Angsana New" w:hAnsi="Arial"/>
          <w:spacing w:val="-4"/>
          <w:sz w:val="22"/>
          <w:szCs w:val="22"/>
        </w:rPr>
        <w:t xml:space="preserve">ales </w:t>
      </w:r>
      <w:r w:rsidR="006609AA">
        <w:rPr>
          <w:rFonts w:ascii="Arial" w:eastAsia="Angsana New" w:hAnsi="Arial"/>
          <w:spacing w:val="-4"/>
          <w:sz w:val="22"/>
          <w:szCs w:val="22"/>
        </w:rPr>
        <w:t xml:space="preserve">and service income </w:t>
      </w:r>
      <w:r w:rsidR="009D4E06">
        <w:rPr>
          <w:rFonts w:ascii="Arial" w:eastAsia="Angsana New" w:hAnsi="Arial"/>
          <w:spacing w:val="-4"/>
          <w:sz w:val="22"/>
          <w:szCs w:val="22"/>
        </w:rPr>
        <w:t>are</w:t>
      </w:r>
      <w:r w:rsidR="00471582" w:rsidRPr="008A263F">
        <w:rPr>
          <w:rFonts w:ascii="Arial" w:eastAsia="Angsana New" w:hAnsi="Arial"/>
          <w:spacing w:val="-4"/>
          <w:sz w:val="22"/>
          <w:szCs w:val="22"/>
        </w:rPr>
        <w:t xml:space="preserve"> base</w:t>
      </w:r>
      <w:r w:rsidR="00FF39CF" w:rsidRPr="008A263F">
        <w:rPr>
          <w:rFonts w:ascii="Arial" w:eastAsia="Angsana New" w:hAnsi="Arial"/>
          <w:spacing w:val="-4"/>
          <w:sz w:val="22"/>
          <w:szCs w:val="22"/>
        </w:rPr>
        <w:t>d on locations of the customers for the years ended</w:t>
      </w:r>
      <w:r w:rsidR="005E248E">
        <w:rPr>
          <w:rFonts w:ascii="Arial" w:eastAsia="Angsana New" w:hAnsi="Arial"/>
          <w:spacing w:val="-4"/>
          <w:sz w:val="22"/>
          <w:szCs w:val="22"/>
        </w:rPr>
        <w:t xml:space="preserve">                                  </w:t>
      </w:r>
      <w:r w:rsidR="00307733">
        <w:rPr>
          <w:rFonts w:ascii="Arial" w:eastAsia="Angsana New" w:hAnsi="Arial"/>
          <w:spacing w:val="-4"/>
          <w:sz w:val="22"/>
          <w:szCs w:val="22"/>
        </w:rPr>
        <w:t>31 December 202</w:t>
      </w:r>
      <w:r w:rsidR="009F1043">
        <w:rPr>
          <w:rFonts w:ascii="Arial" w:eastAsia="Angsana New" w:hAnsi="Arial"/>
          <w:spacing w:val="-4"/>
          <w:sz w:val="22"/>
          <w:szCs w:val="22"/>
        </w:rPr>
        <w:t>1</w:t>
      </w:r>
      <w:r w:rsidR="005D4CA8">
        <w:rPr>
          <w:rFonts w:ascii="Arial" w:eastAsia="Angsana New" w:hAnsi="Arial"/>
          <w:spacing w:val="-4"/>
          <w:sz w:val="22"/>
          <w:szCs w:val="22"/>
        </w:rPr>
        <w:t xml:space="preserve"> and </w:t>
      </w:r>
      <w:r w:rsidR="00BC31E5">
        <w:rPr>
          <w:rFonts w:ascii="Arial" w:eastAsia="Angsana New" w:hAnsi="Arial"/>
          <w:spacing w:val="-4"/>
          <w:sz w:val="22"/>
          <w:szCs w:val="22"/>
        </w:rPr>
        <w:t>20</w:t>
      </w:r>
      <w:r w:rsidR="009F1043">
        <w:rPr>
          <w:rFonts w:ascii="Arial" w:eastAsia="Angsana New" w:hAnsi="Arial"/>
          <w:spacing w:val="-4"/>
          <w:sz w:val="22"/>
          <w:szCs w:val="22"/>
        </w:rPr>
        <w:t>20</w:t>
      </w:r>
      <w:r w:rsidR="00FF39CF">
        <w:rPr>
          <w:rFonts w:ascii="Arial" w:eastAsia="Angsana New" w:hAnsi="Arial"/>
          <w:sz w:val="22"/>
          <w:szCs w:val="22"/>
        </w:rPr>
        <w:t xml:space="preserve"> are as follows:</w:t>
      </w:r>
    </w:p>
    <w:tbl>
      <w:tblPr>
        <w:tblW w:w="9108" w:type="dxa"/>
        <w:tblInd w:w="450" w:type="dxa"/>
        <w:tblLayout w:type="fixed"/>
        <w:tblLook w:val="0000" w:firstRow="0" w:lastRow="0" w:firstColumn="0" w:lastColumn="0" w:noHBand="0" w:noVBand="0"/>
      </w:tblPr>
      <w:tblGrid>
        <w:gridCol w:w="5688"/>
        <w:gridCol w:w="1710"/>
        <w:gridCol w:w="1710"/>
      </w:tblGrid>
      <w:tr w:rsidR="00436562" w:rsidRPr="005E248E" w14:paraId="6A4AA00F" w14:textId="77777777" w:rsidTr="00190AA8">
        <w:trPr>
          <w:cantSplit/>
        </w:trPr>
        <w:tc>
          <w:tcPr>
            <w:tcW w:w="9108" w:type="dxa"/>
            <w:gridSpan w:val="3"/>
            <w:tcBorders>
              <w:top w:val="nil"/>
              <w:left w:val="nil"/>
              <w:bottom w:val="nil"/>
              <w:right w:val="nil"/>
            </w:tcBorders>
          </w:tcPr>
          <w:p w14:paraId="415162DD" w14:textId="77777777" w:rsidR="00436562" w:rsidRPr="005E248E" w:rsidRDefault="00436562" w:rsidP="0011623D">
            <w:pPr>
              <w:pStyle w:val="a"/>
              <w:spacing w:line="340" w:lineRule="exact"/>
              <w:ind w:left="259" w:right="0"/>
              <w:jc w:val="right"/>
              <w:rPr>
                <w:rFonts w:ascii="Arial" w:hAnsi="Arial" w:cs="Arial"/>
                <w:sz w:val="22"/>
                <w:szCs w:val="22"/>
              </w:rPr>
            </w:pPr>
            <w:r w:rsidRPr="005E248E">
              <w:rPr>
                <w:rFonts w:ascii="Arial" w:hAnsi="Arial" w:cs="Arial"/>
                <w:sz w:val="22"/>
                <w:szCs w:val="22"/>
              </w:rPr>
              <w:t>(Unit: Million Baht)</w:t>
            </w:r>
          </w:p>
        </w:tc>
      </w:tr>
      <w:tr w:rsidR="009F1043" w:rsidRPr="005E248E" w14:paraId="0CDCF576" w14:textId="77777777" w:rsidTr="00190AA8">
        <w:trPr>
          <w:cantSplit/>
        </w:trPr>
        <w:tc>
          <w:tcPr>
            <w:tcW w:w="5688" w:type="dxa"/>
          </w:tcPr>
          <w:p w14:paraId="4BEB4F3E" w14:textId="77777777" w:rsidR="009F1043" w:rsidRPr="005E248E" w:rsidRDefault="009F1043" w:rsidP="0011623D">
            <w:pPr>
              <w:spacing w:line="340" w:lineRule="exact"/>
              <w:ind w:left="634" w:hanging="634"/>
              <w:rPr>
                <w:rFonts w:ascii="Arial" w:hAnsi="Arial" w:cs="Arial"/>
                <w:sz w:val="22"/>
                <w:szCs w:val="22"/>
                <w:cs/>
              </w:rPr>
            </w:pPr>
          </w:p>
        </w:tc>
        <w:tc>
          <w:tcPr>
            <w:tcW w:w="1710" w:type="dxa"/>
          </w:tcPr>
          <w:p w14:paraId="1D4BD7AA" w14:textId="13ABCC1A" w:rsidR="009F1043" w:rsidRPr="005E248E" w:rsidRDefault="009F1043" w:rsidP="0011623D">
            <w:pPr>
              <w:tabs>
                <w:tab w:val="left" w:pos="900"/>
              </w:tabs>
              <w:spacing w:line="340" w:lineRule="exact"/>
              <w:ind w:left="634" w:hanging="634"/>
              <w:jc w:val="center"/>
              <w:rPr>
                <w:rFonts w:ascii="Arial" w:hAnsi="Arial" w:cs="Arial"/>
                <w:sz w:val="22"/>
                <w:szCs w:val="22"/>
                <w:u w:val="single"/>
              </w:rPr>
            </w:pPr>
            <w:r w:rsidRPr="005E248E">
              <w:rPr>
                <w:rFonts w:ascii="Arial" w:hAnsi="Arial" w:cs="Arial"/>
                <w:sz w:val="22"/>
                <w:szCs w:val="22"/>
                <w:u w:val="single"/>
              </w:rPr>
              <w:t>202</w:t>
            </w:r>
            <w:r>
              <w:rPr>
                <w:rFonts w:ascii="Arial" w:hAnsi="Arial" w:cs="Arial"/>
                <w:sz w:val="22"/>
                <w:szCs w:val="22"/>
                <w:u w:val="single"/>
              </w:rPr>
              <w:t>1</w:t>
            </w:r>
          </w:p>
        </w:tc>
        <w:tc>
          <w:tcPr>
            <w:tcW w:w="1710" w:type="dxa"/>
          </w:tcPr>
          <w:p w14:paraId="019D5BF2" w14:textId="4DA4F73B" w:rsidR="009F1043" w:rsidRPr="005E248E" w:rsidRDefault="009F1043" w:rsidP="0011623D">
            <w:pPr>
              <w:tabs>
                <w:tab w:val="left" w:pos="900"/>
              </w:tabs>
              <w:spacing w:line="340" w:lineRule="exact"/>
              <w:ind w:left="634" w:hanging="634"/>
              <w:jc w:val="center"/>
              <w:rPr>
                <w:rFonts w:ascii="Arial" w:hAnsi="Arial" w:cs="Arial"/>
                <w:sz w:val="22"/>
                <w:szCs w:val="22"/>
                <w:u w:val="single"/>
              </w:rPr>
            </w:pPr>
            <w:r w:rsidRPr="005E248E">
              <w:rPr>
                <w:rFonts w:ascii="Arial" w:hAnsi="Arial" w:cs="Arial"/>
                <w:sz w:val="22"/>
                <w:szCs w:val="22"/>
                <w:u w:val="single"/>
              </w:rPr>
              <w:t>2020</w:t>
            </w:r>
          </w:p>
        </w:tc>
      </w:tr>
      <w:tr w:rsidR="009F1043" w:rsidRPr="005E248E" w14:paraId="32131F33" w14:textId="77777777" w:rsidTr="00190AA8">
        <w:trPr>
          <w:cantSplit/>
        </w:trPr>
        <w:tc>
          <w:tcPr>
            <w:tcW w:w="5688" w:type="dxa"/>
          </w:tcPr>
          <w:p w14:paraId="13C1593B" w14:textId="53DDDC28" w:rsidR="009F1043" w:rsidRPr="005E248E" w:rsidRDefault="009F1043" w:rsidP="00412336">
            <w:pPr>
              <w:spacing w:line="340" w:lineRule="exact"/>
              <w:ind w:left="426"/>
              <w:rPr>
                <w:rFonts w:ascii="Arial" w:hAnsi="Arial" w:cs="Arial"/>
                <w:sz w:val="22"/>
                <w:szCs w:val="22"/>
              </w:rPr>
            </w:pPr>
            <w:r w:rsidRPr="005E248E">
              <w:rPr>
                <w:rFonts w:ascii="Arial" w:hAnsi="Arial" w:cs="Arial"/>
                <w:sz w:val="22"/>
                <w:szCs w:val="22"/>
              </w:rPr>
              <w:t>Thailand</w:t>
            </w:r>
          </w:p>
        </w:tc>
        <w:tc>
          <w:tcPr>
            <w:tcW w:w="1710" w:type="dxa"/>
          </w:tcPr>
          <w:p w14:paraId="7B88F599" w14:textId="3A8A4CCD" w:rsidR="009F1043" w:rsidRPr="00C87ED5" w:rsidRDefault="009F1043" w:rsidP="0011623D">
            <w:pPr>
              <w:tabs>
                <w:tab w:val="decimal" w:pos="1152"/>
              </w:tabs>
              <w:spacing w:line="340" w:lineRule="exact"/>
              <w:rPr>
                <w:rFonts w:ascii="Arial" w:hAnsi="Arial" w:cs="Arial"/>
                <w:sz w:val="22"/>
                <w:szCs w:val="22"/>
              </w:rPr>
            </w:pPr>
            <w:r w:rsidRPr="00C87ED5">
              <w:rPr>
                <w:rFonts w:ascii="Arial" w:hAnsi="Arial" w:cs="Arial" w:hint="cs"/>
                <w:sz w:val="22"/>
                <w:szCs w:val="22"/>
              </w:rPr>
              <w:t>5</w:t>
            </w:r>
            <w:r>
              <w:rPr>
                <w:rFonts w:ascii="Arial" w:hAnsi="Arial" w:cs="Arial"/>
                <w:sz w:val="22"/>
                <w:szCs w:val="22"/>
              </w:rPr>
              <w:t>27</w:t>
            </w:r>
          </w:p>
        </w:tc>
        <w:tc>
          <w:tcPr>
            <w:tcW w:w="1710" w:type="dxa"/>
          </w:tcPr>
          <w:p w14:paraId="5042E9E0" w14:textId="3627D3B2" w:rsidR="009F1043" w:rsidRPr="005E248E" w:rsidRDefault="009F1043" w:rsidP="0011623D">
            <w:pPr>
              <w:tabs>
                <w:tab w:val="decimal" w:pos="1152"/>
              </w:tabs>
              <w:spacing w:line="340" w:lineRule="exact"/>
              <w:rPr>
                <w:rFonts w:ascii="Arial" w:hAnsi="Arial" w:cs="Arial"/>
                <w:sz w:val="22"/>
                <w:szCs w:val="22"/>
              </w:rPr>
            </w:pPr>
            <w:r w:rsidRPr="00C87ED5">
              <w:rPr>
                <w:rFonts w:ascii="Arial" w:hAnsi="Arial" w:cs="Arial" w:hint="cs"/>
                <w:sz w:val="22"/>
                <w:szCs w:val="22"/>
              </w:rPr>
              <w:t>509</w:t>
            </w:r>
          </w:p>
        </w:tc>
      </w:tr>
      <w:tr w:rsidR="009F1043" w:rsidRPr="005E248E" w14:paraId="2572EE67" w14:textId="77777777" w:rsidTr="00190AA8">
        <w:trPr>
          <w:cantSplit/>
        </w:trPr>
        <w:tc>
          <w:tcPr>
            <w:tcW w:w="5688" w:type="dxa"/>
          </w:tcPr>
          <w:p w14:paraId="22A0C5CA" w14:textId="43A8B937" w:rsidR="009F1043" w:rsidRPr="005E248E" w:rsidRDefault="009F1043" w:rsidP="00412336">
            <w:pPr>
              <w:spacing w:line="340" w:lineRule="exact"/>
              <w:ind w:left="426"/>
              <w:rPr>
                <w:rFonts w:ascii="Arial" w:hAnsi="Arial" w:cs="Arial"/>
                <w:sz w:val="22"/>
                <w:szCs w:val="22"/>
              </w:rPr>
            </w:pPr>
            <w:r>
              <w:rPr>
                <w:rFonts w:ascii="Arial" w:hAnsi="Arial" w:cs="Arial"/>
                <w:sz w:val="22"/>
                <w:szCs w:val="22"/>
              </w:rPr>
              <w:t>Overseas</w:t>
            </w:r>
          </w:p>
        </w:tc>
        <w:tc>
          <w:tcPr>
            <w:tcW w:w="1710" w:type="dxa"/>
          </w:tcPr>
          <w:p w14:paraId="0CD09D32" w14:textId="46D8B6A6" w:rsidR="009F1043" w:rsidRPr="00C87ED5" w:rsidRDefault="009F1043" w:rsidP="0011623D">
            <w:pPr>
              <w:pBdr>
                <w:bottom w:val="single" w:sz="4" w:space="1" w:color="auto"/>
              </w:pBdr>
              <w:tabs>
                <w:tab w:val="decimal" w:pos="1152"/>
              </w:tabs>
              <w:spacing w:line="340" w:lineRule="exact"/>
              <w:rPr>
                <w:rFonts w:ascii="Arial" w:hAnsi="Arial" w:cs="Arial"/>
                <w:sz w:val="22"/>
                <w:szCs w:val="22"/>
              </w:rPr>
            </w:pPr>
            <w:r>
              <w:rPr>
                <w:rFonts w:ascii="Arial" w:hAnsi="Arial" w:cs="Arial"/>
                <w:sz w:val="22"/>
                <w:szCs w:val="22"/>
              </w:rPr>
              <w:t>36</w:t>
            </w:r>
            <w:r w:rsidR="00644051">
              <w:rPr>
                <w:rFonts w:ascii="Arial" w:hAnsi="Arial" w:cs="Arial"/>
                <w:sz w:val="22"/>
                <w:szCs w:val="22"/>
              </w:rPr>
              <w:t>7</w:t>
            </w:r>
          </w:p>
        </w:tc>
        <w:tc>
          <w:tcPr>
            <w:tcW w:w="1710" w:type="dxa"/>
          </w:tcPr>
          <w:p w14:paraId="3A2B2D3A" w14:textId="2CCDBDAB" w:rsidR="009F1043" w:rsidRPr="005E248E" w:rsidRDefault="009F1043" w:rsidP="0011623D">
            <w:pPr>
              <w:pBdr>
                <w:bottom w:val="single" w:sz="4" w:space="1" w:color="auto"/>
              </w:pBdr>
              <w:tabs>
                <w:tab w:val="decimal" w:pos="1152"/>
              </w:tabs>
              <w:spacing w:line="340" w:lineRule="exact"/>
              <w:rPr>
                <w:rFonts w:ascii="Arial" w:hAnsi="Arial" w:cs="Arial"/>
                <w:sz w:val="22"/>
                <w:szCs w:val="22"/>
              </w:rPr>
            </w:pPr>
            <w:r w:rsidRPr="00C87ED5">
              <w:rPr>
                <w:rFonts w:ascii="Arial" w:hAnsi="Arial" w:cs="Arial" w:hint="cs"/>
                <w:sz w:val="22"/>
                <w:szCs w:val="22"/>
              </w:rPr>
              <w:t>422</w:t>
            </w:r>
          </w:p>
        </w:tc>
      </w:tr>
      <w:tr w:rsidR="009F1043" w:rsidRPr="005E248E" w14:paraId="5668E694" w14:textId="77777777" w:rsidTr="00190AA8">
        <w:trPr>
          <w:cantSplit/>
        </w:trPr>
        <w:tc>
          <w:tcPr>
            <w:tcW w:w="5688" w:type="dxa"/>
          </w:tcPr>
          <w:p w14:paraId="4530A136" w14:textId="77777777" w:rsidR="009F1043" w:rsidRPr="005E248E" w:rsidRDefault="009F1043" w:rsidP="00412336">
            <w:pPr>
              <w:spacing w:line="340" w:lineRule="exact"/>
              <w:ind w:left="426"/>
              <w:rPr>
                <w:rFonts w:ascii="Arial" w:hAnsi="Arial" w:cs="Arial"/>
                <w:sz w:val="22"/>
                <w:szCs w:val="22"/>
                <w:cs/>
              </w:rPr>
            </w:pPr>
            <w:r w:rsidRPr="005E248E">
              <w:rPr>
                <w:rFonts w:ascii="Arial" w:hAnsi="Arial" w:cs="Arial"/>
                <w:sz w:val="22"/>
                <w:szCs w:val="22"/>
              </w:rPr>
              <w:t>Total</w:t>
            </w:r>
            <w:r>
              <w:rPr>
                <w:rFonts w:ascii="Arial" w:hAnsi="Arial" w:cs="Arial"/>
                <w:sz w:val="22"/>
                <w:szCs w:val="22"/>
              </w:rPr>
              <w:t xml:space="preserve"> s</w:t>
            </w:r>
            <w:r w:rsidRPr="00386742">
              <w:rPr>
                <w:rFonts w:ascii="Arial" w:hAnsi="Arial" w:cs="Arial"/>
                <w:sz w:val="22"/>
                <w:szCs w:val="22"/>
              </w:rPr>
              <w:t>ales and service income</w:t>
            </w:r>
          </w:p>
        </w:tc>
        <w:tc>
          <w:tcPr>
            <w:tcW w:w="1710" w:type="dxa"/>
          </w:tcPr>
          <w:p w14:paraId="75A56C81" w14:textId="69DB9C1C" w:rsidR="009F1043" w:rsidRPr="00C87ED5" w:rsidRDefault="009F1043" w:rsidP="0011623D">
            <w:pPr>
              <w:pBdr>
                <w:bottom w:val="double" w:sz="4" w:space="1" w:color="auto"/>
              </w:pBdr>
              <w:tabs>
                <w:tab w:val="decimal" w:pos="1152"/>
              </w:tabs>
              <w:spacing w:line="340" w:lineRule="exact"/>
              <w:rPr>
                <w:rFonts w:ascii="Arial" w:hAnsi="Arial" w:cs="Arial"/>
                <w:sz w:val="22"/>
                <w:szCs w:val="22"/>
              </w:rPr>
            </w:pPr>
            <w:r>
              <w:rPr>
                <w:rFonts w:ascii="Arial" w:hAnsi="Arial" w:cs="Arial"/>
                <w:sz w:val="22"/>
                <w:szCs w:val="22"/>
              </w:rPr>
              <w:t>894</w:t>
            </w:r>
          </w:p>
        </w:tc>
        <w:tc>
          <w:tcPr>
            <w:tcW w:w="1710" w:type="dxa"/>
          </w:tcPr>
          <w:p w14:paraId="66409389" w14:textId="434DE7E0" w:rsidR="009F1043" w:rsidRPr="005E248E" w:rsidRDefault="009F1043" w:rsidP="0011623D">
            <w:pPr>
              <w:pBdr>
                <w:bottom w:val="double" w:sz="4" w:space="1" w:color="auto"/>
              </w:pBdr>
              <w:tabs>
                <w:tab w:val="decimal" w:pos="1152"/>
              </w:tabs>
              <w:spacing w:line="340" w:lineRule="exact"/>
              <w:rPr>
                <w:rFonts w:ascii="Arial" w:hAnsi="Arial" w:cs="Arial"/>
                <w:sz w:val="22"/>
                <w:szCs w:val="22"/>
              </w:rPr>
            </w:pPr>
            <w:r w:rsidRPr="00C87ED5">
              <w:rPr>
                <w:rFonts w:ascii="Arial" w:hAnsi="Arial" w:cs="Arial" w:hint="cs"/>
                <w:sz w:val="22"/>
                <w:szCs w:val="22"/>
              </w:rPr>
              <w:t>931</w:t>
            </w:r>
          </w:p>
        </w:tc>
      </w:tr>
    </w:tbl>
    <w:p w14:paraId="1162A69E" w14:textId="77777777" w:rsidR="00735F9A" w:rsidRPr="00203681" w:rsidRDefault="007D46BA" w:rsidP="004F159D">
      <w:pPr>
        <w:tabs>
          <w:tab w:val="left" w:pos="900"/>
          <w:tab w:val="right" w:pos="7200"/>
          <w:tab w:val="right" w:pos="8540"/>
        </w:tabs>
        <w:spacing w:before="240" w:after="120" w:line="380" w:lineRule="exact"/>
        <w:ind w:left="547" w:hanging="547"/>
        <w:jc w:val="thaiDistribute"/>
        <w:rPr>
          <w:rFonts w:ascii="Arial" w:hAnsi="Arial"/>
          <w:sz w:val="22"/>
          <w:szCs w:val="22"/>
          <w:u w:val="single"/>
        </w:rPr>
      </w:pPr>
      <w:r>
        <w:rPr>
          <w:rFonts w:ascii="Arial" w:hAnsi="Arial"/>
          <w:sz w:val="22"/>
          <w:szCs w:val="22"/>
        </w:rPr>
        <w:tab/>
      </w:r>
      <w:r w:rsidRPr="00203681">
        <w:rPr>
          <w:rFonts w:ascii="Arial" w:hAnsi="Arial"/>
          <w:sz w:val="22"/>
          <w:szCs w:val="22"/>
          <w:u w:val="single"/>
        </w:rPr>
        <w:t>Major customer</w:t>
      </w:r>
      <w:r w:rsidR="00233261">
        <w:rPr>
          <w:rFonts w:ascii="Arial" w:hAnsi="Arial"/>
          <w:sz w:val="22"/>
          <w:szCs w:val="22"/>
          <w:u w:val="single"/>
        </w:rPr>
        <w:t>s</w:t>
      </w:r>
    </w:p>
    <w:p w14:paraId="109EAFA0" w14:textId="1D21D34A" w:rsidR="00735F9A" w:rsidRPr="00735F9A" w:rsidRDefault="00735F9A" w:rsidP="004F159D">
      <w:pPr>
        <w:tabs>
          <w:tab w:val="left" w:pos="900"/>
          <w:tab w:val="right" w:pos="7200"/>
          <w:tab w:val="right" w:pos="8540"/>
        </w:tabs>
        <w:spacing w:before="120" w:after="120" w:line="380" w:lineRule="exact"/>
        <w:ind w:left="547" w:hanging="547"/>
        <w:jc w:val="thaiDistribute"/>
        <w:rPr>
          <w:rFonts w:ascii="Arial" w:hAnsi="Arial"/>
          <w:sz w:val="22"/>
          <w:szCs w:val="22"/>
        </w:rPr>
      </w:pPr>
      <w:r w:rsidRPr="00735F9A">
        <w:rPr>
          <w:rFonts w:ascii="Arial" w:hAnsi="Arial"/>
          <w:sz w:val="22"/>
          <w:szCs w:val="22"/>
        </w:rPr>
        <w:tab/>
      </w:r>
      <w:r w:rsidR="009B139E">
        <w:rPr>
          <w:rFonts w:ascii="Arial" w:hAnsi="Arial"/>
          <w:sz w:val="22"/>
          <w:szCs w:val="22"/>
        </w:rPr>
        <w:t>For the year 202</w:t>
      </w:r>
      <w:r w:rsidR="009F1043">
        <w:rPr>
          <w:rFonts w:ascii="Arial" w:hAnsi="Arial"/>
          <w:sz w:val="22"/>
          <w:szCs w:val="22"/>
        </w:rPr>
        <w:t>1</w:t>
      </w:r>
      <w:r w:rsidR="009B139E">
        <w:rPr>
          <w:rFonts w:ascii="Arial" w:hAnsi="Arial"/>
          <w:sz w:val="22"/>
          <w:szCs w:val="22"/>
        </w:rPr>
        <w:t>,</w:t>
      </w:r>
      <w:r w:rsidR="009F1043">
        <w:rPr>
          <w:rFonts w:ascii="Arial" w:hAnsi="Arial"/>
          <w:sz w:val="22"/>
          <w:szCs w:val="22"/>
        </w:rPr>
        <w:t xml:space="preserve"> t</w:t>
      </w:r>
      <w:r w:rsidR="009F1043" w:rsidRPr="00735F9A">
        <w:rPr>
          <w:rFonts w:ascii="Arial" w:hAnsi="Arial"/>
          <w:spacing w:val="-4"/>
          <w:sz w:val="22"/>
          <w:szCs w:val="22"/>
        </w:rPr>
        <w:t>he Company has no major customer with revenue of 10 percent</w:t>
      </w:r>
      <w:r w:rsidR="009F1043" w:rsidRPr="00735F9A">
        <w:rPr>
          <w:rFonts w:ascii="Arial" w:hAnsi="Arial"/>
          <w:sz w:val="22"/>
          <w:szCs w:val="22"/>
        </w:rPr>
        <w:t xml:space="preserve"> or more of an entity’s revenues</w:t>
      </w:r>
      <w:r w:rsidR="009F1043">
        <w:rPr>
          <w:rFonts w:ascii="Arial" w:hAnsi="Arial"/>
          <w:sz w:val="22"/>
          <w:szCs w:val="22"/>
        </w:rPr>
        <w:t>.</w:t>
      </w:r>
      <w:r w:rsidR="009B139E">
        <w:rPr>
          <w:rFonts w:ascii="Arial" w:hAnsi="Arial"/>
          <w:sz w:val="22"/>
          <w:szCs w:val="22"/>
        </w:rPr>
        <w:t xml:space="preserve"> </w:t>
      </w:r>
      <w:r w:rsidR="009B139E">
        <w:rPr>
          <w:rFonts w:ascii="Arial" w:hAnsi="Arial"/>
          <w:spacing w:val="-4"/>
          <w:sz w:val="22"/>
          <w:szCs w:val="22"/>
        </w:rPr>
        <w:t>(</w:t>
      </w:r>
      <w:r w:rsidR="00BC31E5">
        <w:rPr>
          <w:rFonts w:ascii="Arial" w:hAnsi="Arial"/>
          <w:spacing w:val="-4"/>
          <w:sz w:val="22"/>
          <w:szCs w:val="22"/>
        </w:rPr>
        <w:t>20</w:t>
      </w:r>
      <w:r w:rsidR="006D3B13">
        <w:rPr>
          <w:rFonts w:ascii="Arial" w:hAnsi="Arial"/>
          <w:spacing w:val="-4"/>
          <w:sz w:val="22"/>
          <w:szCs w:val="22"/>
        </w:rPr>
        <w:t>20</w:t>
      </w:r>
      <w:r w:rsidR="00C16FF8">
        <w:rPr>
          <w:rFonts w:ascii="Arial" w:hAnsi="Arial"/>
          <w:spacing w:val="-4"/>
          <w:sz w:val="22"/>
          <w:szCs w:val="22"/>
        </w:rPr>
        <w:t>:</w:t>
      </w:r>
      <w:r w:rsidRPr="00735F9A">
        <w:rPr>
          <w:rFonts w:ascii="Arial" w:hAnsi="Arial"/>
          <w:spacing w:val="-4"/>
          <w:sz w:val="22"/>
          <w:szCs w:val="22"/>
        </w:rPr>
        <w:t xml:space="preserve"> </w:t>
      </w:r>
      <w:r w:rsidR="009F1043">
        <w:rPr>
          <w:rFonts w:ascii="Arial" w:hAnsi="Arial"/>
          <w:sz w:val="22"/>
          <w:szCs w:val="22"/>
        </w:rPr>
        <w:t>The Company has revenue from one major customer in amount of Baht 161 million</w:t>
      </w:r>
      <w:r w:rsidR="009B139E">
        <w:rPr>
          <w:rFonts w:ascii="Arial" w:hAnsi="Arial"/>
          <w:sz w:val="22"/>
          <w:szCs w:val="22"/>
        </w:rPr>
        <w:t>)</w:t>
      </w:r>
      <w:r w:rsidR="00C51774">
        <w:rPr>
          <w:rFonts w:ascii="Arial" w:hAnsi="Arial"/>
          <w:sz w:val="22"/>
          <w:szCs w:val="22"/>
        </w:rPr>
        <w:t>.</w:t>
      </w:r>
    </w:p>
    <w:p w14:paraId="18859D44" w14:textId="177ECA6F" w:rsidR="00105413" w:rsidRPr="00F00250" w:rsidRDefault="00B6705B" w:rsidP="004F159D">
      <w:pPr>
        <w:tabs>
          <w:tab w:val="left" w:pos="900"/>
          <w:tab w:val="right" w:pos="7200"/>
          <w:tab w:val="right" w:pos="8540"/>
        </w:tabs>
        <w:spacing w:before="120" w:after="120" w:line="380" w:lineRule="exact"/>
        <w:ind w:left="547" w:hanging="547"/>
        <w:jc w:val="thaiDistribute"/>
        <w:rPr>
          <w:rFonts w:ascii="Arial" w:hAnsi="Arial"/>
          <w:b/>
          <w:bCs/>
          <w:sz w:val="22"/>
          <w:szCs w:val="22"/>
        </w:rPr>
      </w:pPr>
      <w:r>
        <w:rPr>
          <w:rFonts w:ascii="Arial" w:hAnsi="Arial"/>
          <w:b/>
          <w:bCs/>
          <w:sz w:val="22"/>
          <w:szCs w:val="22"/>
        </w:rPr>
        <w:t>2</w:t>
      </w:r>
      <w:r w:rsidR="00652541">
        <w:rPr>
          <w:rFonts w:ascii="Arial" w:hAnsi="Arial"/>
          <w:b/>
          <w:bCs/>
          <w:sz w:val="22"/>
          <w:szCs w:val="22"/>
        </w:rPr>
        <w:t>3</w:t>
      </w:r>
      <w:r w:rsidR="00105413" w:rsidRPr="00476E70">
        <w:rPr>
          <w:rFonts w:ascii="Arial" w:hAnsi="Arial"/>
          <w:b/>
          <w:bCs/>
          <w:sz w:val="22"/>
          <w:szCs w:val="22"/>
        </w:rPr>
        <w:t>.</w:t>
      </w:r>
      <w:r w:rsidR="00105413" w:rsidRPr="00476E70">
        <w:rPr>
          <w:rFonts w:ascii="Arial" w:hAnsi="Arial"/>
          <w:b/>
          <w:bCs/>
          <w:sz w:val="22"/>
          <w:szCs w:val="22"/>
        </w:rPr>
        <w:tab/>
        <w:t>Provident fund</w:t>
      </w:r>
    </w:p>
    <w:p w14:paraId="58EEF771" w14:textId="5A7F4DE4" w:rsidR="00C50FC5" w:rsidRDefault="00105413" w:rsidP="004F159D">
      <w:pPr>
        <w:spacing w:before="120" w:after="120" w:line="380" w:lineRule="exact"/>
        <w:ind w:left="540"/>
        <w:jc w:val="thaiDistribute"/>
        <w:rPr>
          <w:rFonts w:ascii="Arial" w:hAnsi="Arial"/>
          <w:sz w:val="22"/>
          <w:szCs w:val="22"/>
        </w:rPr>
      </w:pPr>
      <w:r w:rsidRPr="00F00250">
        <w:rPr>
          <w:rFonts w:ascii="Arial" w:hAnsi="Arial"/>
          <w:sz w:val="22"/>
          <w:szCs w:val="22"/>
        </w:rPr>
        <w:t xml:space="preserve">The Company and its employees have jointly established a provident fund in accordance with the Provident Fund Act B.E. 2530. </w:t>
      </w:r>
      <w:r>
        <w:rPr>
          <w:rFonts w:ascii="Arial" w:hAnsi="Arial"/>
          <w:sz w:val="22"/>
          <w:szCs w:val="22"/>
        </w:rPr>
        <w:t xml:space="preserve">The registered provident fund plan was approved by </w:t>
      </w:r>
      <w:r w:rsidR="00233261">
        <w:rPr>
          <w:rFonts w:ascii="Arial" w:hAnsi="Arial"/>
          <w:sz w:val="22"/>
          <w:szCs w:val="22"/>
        </w:rPr>
        <w:t xml:space="preserve">                      </w:t>
      </w:r>
      <w:r>
        <w:rPr>
          <w:rFonts w:ascii="Arial" w:hAnsi="Arial"/>
          <w:sz w:val="22"/>
          <w:szCs w:val="22"/>
        </w:rPr>
        <w:t xml:space="preserve">the Ministry of Finance on 1 June 1999. </w:t>
      </w:r>
      <w:r w:rsidRPr="00F00250">
        <w:rPr>
          <w:rFonts w:ascii="Arial" w:hAnsi="Arial"/>
          <w:sz w:val="22"/>
          <w:szCs w:val="22"/>
        </w:rPr>
        <w:t xml:space="preserve">Both employees and the Company contribute to </w:t>
      </w:r>
      <w:r w:rsidR="00145844">
        <w:rPr>
          <w:rFonts w:ascii="Arial" w:hAnsi="Arial"/>
          <w:sz w:val="22"/>
          <w:szCs w:val="22"/>
        </w:rPr>
        <w:t xml:space="preserve">                       </w:t>
      </w:r>
      <w:r w:rsidRPr="00F00250">
        <w:rPr>
          <w:rFonts w:ascii="Arial" w:hAnsi="Arial"/>
          <w:sz w:val="22"/>
          <w:szCs w:val="22"/>
        </w:rPr>
        <w:t xml:space="preserve">the fund monthly at the rate of </w:t>
      </w:r>
      <w:r>
        <w:rPr>
          <w:rFonts w:ascii="Arial" w:hAnsi="Arial"/>
          <w:sz w:val="22"/>
          <w:szCs w:val="22"/>
        </w:rPr>
        <w:t>3 or 5 or 7</w:t>
      </w:r>
      <w:r w:rsidRPr="00F00250">
        <w:rPr>
          <w:rFonts w:ascii="Arial" w:hAnsi="Arial"/>
          <w:sz w:val="22"/>
          <w:szCs w:val="22"/>
        </w:rPr>
        <w:t xml:space="preserve"> percent of basic salary. The fund, which is managed by </w:t>
      </w:r>
      <w:r>
        <w:rPr>
          <w:rFonts w:ascii="Arial" w:hAnsi="Arial"/>
          <w:sz w:val="22"/>
          <w:szCs w:val="22"/>
        </w:rPr>
        <w:t>a fund manager</w:t>
      </w:r>
      <w:r w:rsidRPr="00F00250">
        <w:rPr>
          <w:rFonts w:ascii="Arial" w:hAnsi="Arial"/>
          <w:sz w:val="22"/>
          <w:szCs w:val="22"/>
        </w:rPr>
        <w:t xml:space="preserve">, will be paid to employees upon termination in accordance with the fund rules. </w:t>
      </w:r>
      <w:r w:rsidR="005A63B4">
        <w:rPr>
          <w:rFonts w:ascii="Arial" w:hAnsi="Arial"/>
          <w:sz w:val="22"/>
          <w:szCs w:val="22"/>
        </w:rPr>
        <w:t>The contribution</w:t>
      </w:r>
      <w:r w:rsidR="00C85BA6">
        <w:rPr>
          <w:rFonts w:ascii="Arial" w:hAnsi="Arial"/>
          <w:sz w:val="22"/>
          <w:szCs w:val="22"/>
        </w:rPr>
        <w:t>s</w:t>
      </w:r>
      <w:r w:rsidR="005A63B4">
        <w:rPr>
          <w:rFonts w:ascii="Arial" w:hAnsi="Arial"/>
          <w:sz w:val="22"/>
          <w:szCs w:val="22"/>
        </w:rPr>
        <w:t xml:space="preserve"> for the year </w:t>
      </w:r>
      <w:r w:rsidR="005E248E">
        <w:rPr>
          <w:rFonts w:ascii="Arial" w:hAnsi="Arial"/>
          <w:sz w:val="22"/>
          <w:szCs w:val="22"/>
        </w:rPr>
        <w:t>202</w:t>
      </w:r>
      <w:r w:rsidR="00982862">
        <w:rPr>
          <w:rFonts w:ascii="Arial" w:hAnsi="Arial"/>
          <w:sz w:val="22"/>
          <w:szCs w:val="22"/>
        </w:rPr>
        <w:t>1</w:t>
      </w:r>
      <w:r w:rsidR="005A63B4">
        <w:rPr>
          <w:rFonts w:ascii="Arial" w:hAnsi="Arial"/>
          <w:sz w:val="22"/>
          <w:szCs w:val="22"/>
        </w:rPr>
        <w:t xml:space="preserve"> amounting to approximately</w:t>
      </w:r>
      <w:r w:rsidR="000268D9">
        <w:rPr>
          <w:rFonts w:ascii="Arial" w:hAnsi="Arial"/>
          <w:sz w:val="22"/>
          <w:szCs w:val="22"/>
        </w:rPr>
        <w:t xml:space="preserve"> Baht</w:t>
      </w:r>
      <w:r w:rsidR="00A96085">
        <w:rPr>
          <w:rFonts w:ascii="Arial" w:hAnsi="Arial"/>
          <w:sz w:val="22"/>
          <w:szCs w:val="22"/>
        </w:rPr>
        <w:t xml:space="preserve"> </w:t>
      </w:r>
      <w:r w:rsidR="00644051">
        <w:rPr>
          <w:rFonts w:ascii="Arial" w:hAnsi="Arial"/>
          <w:sz w:val="22"/>
          <w:szCs w:val="22"/>
        </w:rPr>
        <w:t>5</w:t>
      </w:r>
      <w:r w:rsidR="0066649C">
        <w:rPr>
          <w:rFonts w:ascii="Arial" w:hAnsi="Arial"/>
          <w:sz w:val="22"/>
          <w:szCs w:val="22"/>
        </w:rPr>
        <w:t xml:space="preserve"> </w:t>
      </w:r>
      <w:r w:rsidR="000268D9">
        <w:rPr>
          <w:rFonts w:ascii="Arial" w:hAnsi="Arial"/>
          <w:sz w:val="22"/>
          <w:szCs w:val="22"/>
        </w:rPr>
        <w:t xml:space="preserve">million </w:t>
      </w:r>
      <w:r w:rsidR="00FA0A88">
        <w:rPr>
          <w:rFonts w:ascii="Arial" w:hAnsi="Arial"/>
          <w:sz w:val="22"/>
          <w:szCs w:val="22"/>
        </w:rPr>
        <w:t xml:space="preserve">were </w:t>
      </w:r>
      <w:proofErr w:type="spellStart"/>
      <w:r w:rsidR="00FA0A88">
        <w:rPr>
          <w:rFonts w:ascii="Arial" w:hAnsi="Arial"/>
          <w:sz w:val="22"/>
          <w:szCs w:val="22"/>
        </w:rPr>
        <w:t>recognised</w:t>
      </w:r>
      <w:proofErr w:type="spellEnd"/>
      <w:r w:rsidR="00FA0A88">
        <w:rPr>
          <w:rFonts w:ascii="Arial" w:hAnsi="Arial"/>
          <w:sz w:val="22"/>
          <w:szCs w:val="22"/>
        </w:rPr>
        <w:t xml:space="preserve"> as expenses </w:t>
      </w:r>
      <w:r w:rsidR="000268D9">
        <w:rPr>
          <w:rFonts w:ascii="Arial" w:hAnsi="Arial"/>
          <w:sz w:val="22"/>
          <w:szCs w:val="22"/>
        </w:rPr>
        <w:t>(</w:t>
      </w:r>
      <w:r w:rsidR="00BC31E5">
        <w:rPr>
          <w:rFonts w:ascii="Arial" w:hAnsi="Arial"/>
          <w:sz w:val="22"/>
          <w:szCs w:val="22"/>
        </w:rPr>
        <w:t>20</w:t>
      </w:r>
      <w:r w:rsidR="00982862">
        <w:rPr>
          <w:rFonts w:ascii="Arial" w:hAnsi="Arial"/>
          <w:sz w:val="22"/>
          <w:szCs w:val="22"/>
        </w:rPr>
        <w:t>20</w:t>
      </w:r>
      <w:r w:rsidR="00552B02">
        <w:rPr>
          <w:rFonts w:ascii="Arial" w:hAnsi="Arial"/>
          <w:sz w:val="22"/>
          <w:szCs w:val="22"/>
        </w:rPr>
        <w:t xml:space="preserve">: Baht </w:t>
      </w:r>
      <w:r w:rsidR="000268D9">
        <w:rPr>
          <w:rFonts w:ascii="Arial" w:hAnsi="Arial"/>
          <w:sz w:val="22"/>
          <w:szCs w:val="22"/>
        </w:rPr>
        <w:t>4</w:t>
      </w:r>
      <w:r w:rsidR="00552B02">
        <w:rPr>
          <w:rFonts w:ascii="Arial" w:hAnsi="Arial"/>
          <w:sz w:val="22"/>
          <w:szCs w:val="22"/>
        </w:rPr>
        <w:t xml:space="preserve"> million).</w:t>
      </w:r>
    </w:p>
    <w:p w14:paraId="62979DAA" w14:textId="144537F5" w:rsidR="001D738D" w:rsidRDefault="00B6705B" w:rsidP="005E248E">
      <w:pPr>
        <w:spacing w:before="120" w:after="120" w:line="380" w:lineRule="exact"/>
        <w:ind w:left="540" w:hanging="540"/>
        <w:jc w:val="thaiDistribute"/>
        <w:rPr>
          <w:rFonts w:ascii="Arial" w:hAnsi="Arial"/>
          <w:b/>
          <w:bCs/>
          <w:sz w:val="22"/>
          <w:szCs w:val="22"/>
        </w:rPr>
      </w:pPr>
      <w:r>
        <w:rPr>
          <w:rFonts w:ascii="Arial" w:hAnsi="Arial"/>
          <w:b/>
          <w:bCs/>
          <w:sz w:val="22"/>
          <w:szCs w:val="22"/>
        </w:rPr>
        <w:t>2</w:t>
      </w:r>
      <w:r w:rsidR="00652541">
        <w:rPr>
          <w:rFonts w:ascii="Arial" w:hAnsi="Arial"/>
          <w:b/>
          <w:bCs/>
          <w:sz w:val="22"/>
          <w:szCs w:val="22"/>
        </w:rPr>
        <w:t>4</w:t>
      </w:r>
      <w:r w:rsidR="00105413">
        <w:rPr>
          <w:rFonts w:ascii="Arial" w:hAnsi="Arial"/>
          <w:b/>
          <w:bCs/>
          <w:sz w:val="22"/>
          <w:szCs w:val="22"/>
        </w:rPr>
        <w:t>.</w:t>
      </w:r>
      <w:r w:rsidR="00105413">
        <w:rPr>
          <w:rFonts w:ascii="Arial" w:hAnsi="Arial"/>
          <w:b/>
          <w:bCs/>
          <w:sz w:val="22"/>
          <w:szCs w:val="22"/>
        </w:rPr>
        <w:tab/>
        <w:t>Dividends</w:t>
      </w:r>
    </w:p>
    <w:tbl>
      <w:tblPr>
        <w:tblW w:w="9090" w:type="dxa"/>
        <w:tblInd w:w="450" w:type="dxa"/>
        <w:tblLayout w:type="fixed"/>
        <w:tblLook w:val="01E0" w:firstRow="1" w:lastRow="1" w:firstColumn="1" w:lastColumn="1" w:noHBand="0" w:noVBand="0"/>
      </w:tblPr>
      <w:tblGrid>
        <w:gridCol w:w="2430"/>
        <w:gridCol w:w="3060"/>
        <w:gridCol w:w="1710"/>
        <w:gridCol w:w="1890"/>
      </w:tblGrid>
      <w:tr w:rsidR="005D7B38" w:rsidRPr="006835DD" w14:paraId="2924D0CA" w14:textId="77777777" w:rsidTr="00A53555">
        <w:trPr>
          <w:tblHeader/>
        </w:trPr>
        <w:tc>
          <w:tcPr>
            <w:tcW w:w="2430" w:type="dxa"/>
            <w:vAlign w:val="bottom"/>
          </w:tcPr>
          <w:p w14:paraId="6D886702" w14:textId="77777777" w:rsidR="005D7B38" w:rsidRPr="006835DD" w:rsidRDefault="005D7B38" w:rsidP="005E248E">
            <w:pPr>
              <w:tabs>
                <w:tab w:val="left" w:pos="900"/>
                <w:tab w:val="left" w:pos="1440"/>
              </w:tabs>
              <w:spacing w:line="380" w:lineRule="exact"/>
              <w:jc w:val="center"/>
              <w:rPr>
                <w:rFonts w:ascii="Arial" w:hAnsi="Arial" w:cs="Arial"/>
                <w:sz w:val="21"/>
                <w:szCs w:val="21"/>
                <w:u w:val="single"/>
              </w:rPr>
            </w:pPr>
            <w:r w:rsidRPr="006835DD">
              <w:rPr>
                <w:rFonts w:ascii="Arial" w:hAnsi="Arial" w:cs="Arial"/>
                <w:sz w:val="21"/>
                <w:szCs w:val="21"/>
                <w:u w:val="single"/>
              </w:rPr>
              <w:t>Dividend</w:t>
            </w:r>
            <w:r w:rsidR="00203681" w:rsidRPr="006835DD">
              <w:rPr>
                <w:rFonts w:ascii="Arial" w:hAnsi="Arial" w:cs="Arial"/>
                <w:sz w:val="21"/>
                <w:szCs w:val="21"/>
                <w:u w:val="single"/>
              </w:rPr>
              <w:t>s</w:t>
            </w:r>
          </w:p>
        </w:tc>
        <w:tc>
          <w:tcPr>
            <w:tcW w:w="3060" w:type="dxa"/>
            <w:vAlign w:val="bottom"/>
          </w:tcPr>
          <w:p w14:paraId="24E4B948" w14:textId="77777777" w:rsidR="005D7B38" w:rsidRPr="006835DD" w:rsidRDefault="005D7B38" w:rsidP="005E248E">
            <w:pPr>
              <w:tabs>
                <w:tab w:val="left" w:pos="900"/>
                <w:tab w:val="left" w:pos="1440"/>
              </w:tabs>
              <w:spacing w:line="380" w:lineRule="exact"/>
              <w:jc w:val="center"/>
              <w:rPr>
                <w:rFonts w:ascii="Arial" w:hAnsi="Arial" w:cs="Arial"/>
                <w:sz w:val="21"/>
                <w:szCs w:val="21"/>
                <w:u w:val="single"/>
              </w:rPr>
            </w:pPr>
            <w:r w:rsidRPr="006835DD">
              <w:rPr>
                <w:rFonts w:ascii="Arial" w:hAnsi="Arial" w:cs="Arial"/>
                <w:sz w:val="21"/>
                <w:szCs w:val="21"/>
                <w:u w:val="single"/>
              </w:rPr>
              <w:t>Approved by</w:t>
            </w:r>
          </w:p>
        </w:tc>
        <w:tc>
          <w:tcPr>
            <w:tcW w:w="1710" w:type="dxa"/>
            <w:vAlign w:val="bottom"/>
          </w:tcPr>
          <w:p w14:paraId="75A4B4E0" w14:textId="77777777" w:rsidR="005D7B38" w:rsidRPr="006835DD" w:rsidRDefault="005D7B38" w:rsidP="005E248E">
            <w:pPr>
              <w:spacing w:line="380" w:lineRule="exact"/>
              <w:jc w:val="center"/>
              <w:rPr>
                <w:rFonts w:ascii="Arial" w:hAnsi="Arial" w:cs="Arial"/>
                <w:sz w:val="21"/>
                <w:szCs w:val="21"/>
                <w:u w:val="single"/>
              </w:rPr>
            </w:pPr>
            <w:r w:rsidRPr="006835DD">
              <w:rPr>
                <w:rFonts w:ascii="Arial" w:hAnsi="Arial" w:cs="Arial"/>
                <w:sz w:val="21"/>
                <w:szCs w:val="21"/>
                <w:u w:val="single"/>
              </w:rPr>
              <w:t>Total dividends</w:t>
            </w:r>
          </w:p>
        </w:tc>
        <w:tc>
          <w:tcPr>
            <w:tcW w:w="1890" w:type="dxa"/>
            <w:vAlign w:val="bottom"/>
          </w:tcPr>
          <w:p w14:paraId="4ABBFEA5" w14:textId="77777777" w:rsidR="005D7B38" w:rsidRPr="006835DD" w:rsidRDefault="005D7B38" w:rsidP="005E248E">
            <w:pPr>
              <w:spacing w:line="380" w:lineRule="exact"/>
              <w:ind w:right="-108"/>
              <w:jc w:val="center"/>
              <w:rPr>
                <w:rFonts w:ascii="Arial" w:hAnsi="Arial" w:cs="Arial"/>
                <w:sz w:val="21"/>
                <w:szCs w:val="21"/>
                <w:u w:val="single"/>
              </w:rPr>
            </w:pPr>
            <w:r w:rsidRPr="006835DD">
              <w:rPr>
                <w:rFonts w:ascii="Arial" w:hAnsi="Arial" w:cs="Arial"/>
                <w:sz w:val="21"/>
                <w:szCs w:val="21"/>
                <w:u w:val="single"/>
              </w:rPr>
              <w:t>Dividend per share</w:t>
            </w:r>
          </w:p>
        </w:tc>
      </w:tr>
      <w:tr w:rsidR="00187C20" w:rsidRPr="006835DD" w14:paraId="62691663" w14:textId="77777777" w:rsidTr="00A53555">
        <w:trPr>
          <w:tblHeader/>
        </w:trPr>
        <w:tc>
          <w:tcPr>
            <w:tcW w:w="2430" w:type="dxa"/>
          </w:tcPr>
          <w:p w14:paraId="046AAEDA" w14:textId="77777777" w:rsidR="00187C20" w:rsidRPr="006835DD" w:rsidRDefault="00187C20" w:rsidP="005E248E">
            <w:pPr>
              <w:tabs>
                <w:tab w:val="left" w:pos="900"/>
                <w:tab w:val="left" w:pos="1440"/>
              </w:tabs>
              <w:spacing w:line="380" w:lineRule="exact"/>
              <w:jc w:val="center"/>
              <w:rPr>
                <w:rFonts w:ascii="Arial" w:hAnsi="Arial" w:cs="Arial"/>
                <w:sz w:val="21"/>
                <w:szCs w:val="21"/>
                <w:u w:val="single"/>
              </w:rPr>
            </w:pPr>
          </w:p>
        </w:tc>
        <w:tc>
          <w:tcPr>
            <w:tcW w:w="3060" w:type="dxa"/>
            <w:vAlign w:val="bottom"/>
          </w:tcPr>
          <w:p w14:paraId="0BC29007" w14:textId="77777777" w:rsidR="00187C20" w:rsidRPr="006835DD" w:rsidRDefault="00187C20" w:rsidP="005E248E">
            <w:pPr>
              <w:tabs>
                <w:tab w:val="left" w:pos="900"/>
                <w:tab w:val="left" w:pos="1440"/>
              </w:tabs>
              <w:spacing w:line="380" w:lineRule="exact"/>
              <w:jc w:val="center"/>
              <w:rPr>
                <w:rFonts w:ascii="Arial" w:hAnsi="Arial" w:cs="Arial"/>
                <w:sz w:val="21"/>
                <w:szCs w:val="21"/>
                <w:u w:val="single"/>
              </w:rPr>
            </w:pPr>
          </w:p>
        </w:tc>
        <w:tc>
          <w:tcPr>
            <w:tcW w:w="1710" w:type="dxa"/>
            <w:vAlign w:val="bottom"/>
          </w:tcPr>
          <w:p w14:paraId="421C242D" w14:textId="77777777" w:rsidR="00187C20" w:rsidRPr="006835DD" w:rsidRDefault="00187C20" w:rsidP="005E248E">
            <w:pPr>
              <w:spacing w:line="380" w:lineRule="exact"/>
              <w:jc w:val="center"/>
              <w:rPr>
                <w:rFonts w:ascii="Arial" w:hAnsi="Arial" w:cs="Arial"/>
                <w:sz w:val="21"/>
                <w:szCs w:val="21"/>
              </w:rPr>
            </w:pPr>
            <w:r w:rsidRPr="006835DD">
              <w:rPr>
                <w:rFonts w:ascii="Arial" w:hAnsi="Arial" w:cs="Arial"/>
                <w:sz w:val="21"/>
                <w:szCs w:val="21"/>
              </w:rPr>
              <w:t>(Million Baht)</w:t>
            </w:r>
          </w:p>
        </w:tc>
        <w:tc>
          <w:tcPr>
            <w:tcW w:w="1890" w:type="dxa"/>
            <w:vAlign w:val="bottom"/>
          </w:tcPr>
          <w:p w14:paraId="4CA49EB3" w14:textId="77777777" w:rsidR="00187C20" w:rsidRPr="006835DD" w:rsidRDefault="00187C20" w:rsidP="005E248E">
            <w:pPr>
              <w:spacing w:line="380" w:lineRule="exact"/>
              <w:jc w:val="center"/>
              <w:rPr>
                <w:rFonts w:ascii="Arial" w:hAnsi="Arial" w:cs="Arial"/>
                <w:sz w:val="21"/>
                <w:szCs w:val="21"/>
              </w:rPr>
            </w:pPr>
            <w:r w:rsidRPr="006835DD">
              <w:rPr>
                <w:rFonts w:ascii="Arial" w:hAnsi="Arial" w:cs="Arial"/>
                <w:sz w:val="21"/>
                <w:szCs w:val="21"/>
              </w:rPr>
              <w:t>(Baht per share)</w:t>
            </w:r>
          </w:p>
        </w:tc>
      </w:tr>
      <w:tr w:rsidR="00AA7EE5" w:rsidRPr="00C16FF8" w14:paraId="3D2732F3" w14:textId="77777777" w:rsidTr="00A53555">
        <w:tc>
          <w:tcPr>
            <w:tcW w:w="2430" w:type="dxa"/>
          </w:tcPr>
          <w:p w14:paraId="6298A78F" w14:textId="7FE0B4C7" w:rsidR="00AA7EE5" w:rsidRPr="00C16FF8" w:rsidRDefault="00AA7EE5" w:rsidP="00AA7EE5">
            <w:pPr>
              <w:tabs>
                <w:tab w:val="left" w:pos="900"/>
                <w:tab w:val="left" w:pos="1440"/>
              </w:tabs>
              <w:spacing w:line="380" w:lineRule="exact"/>
              <w:ind w:left="132" w:right="-108" w:hanging="132"/>
              <w:rPr>
                <w:rFonts w:ascii="Arial" w:hAnsi="Arial" w:cs="Arial"/>
                <w:sz w:val="20"/>
                <w:szCs w:val="20"/>
              </w:rPr>
            </w:pPr>
            <w:r w:rsidRPr="00C16FF8">
              <w:rPr>
                <w:rFonts w:ascii="Arial" w:hAnsi="Arial"/>
                <w:sz w:val="20"/>
                <w:szCs w:val="20"/>
              </w:rPr>
              <w:t xml:space="preserve">Interim dividend on </w:t>
            </w:r>
            <w:r w:rsidR="00007C8A">
              <w:rPr>
                <w:rFonts w:ascii="Arial" w:hAnsi="Arial"/>
                <w:sz w:val="20"/>
                <w:szCs w:val="20"/>
              </w:rPr>
              <w:br/>
            </w:r>
            <w:r w:rsidRPr="00C16FF8">
              <w:rPr>
                <w:rFonts w:ascii="Arial" w:hAnsi="Arial"/>
                <w:sz w:val="20"/>
                <w:szCs w:val="20"/>
              </w:rPr>
              <w:t>the unappropriated retained earnings</w:t>
            </w:r>
          </w:p>
        </w:tc>
        <w:tc>
          <w:tcPr>
            <w:tcW w:w="3060" w:type="dxa"/>
          </w:tcPr>
          <w:p w14:paraId="15610DEA" w14:textId="6A2F4AEC" w:rsidR="00AA7EE5" w:rsidRPr="00C16FF8" w:rsidRDefault="00AA7EE5" w:rsidP="00AA7EE5">
            <w:pPr>
              <w:tabs>
                <w:tab w:val="left" w:pos="900"/>
                <w:tab w:val="left" w:pos="1440"/>
              </w:tabs>
              <w:spacing w:line="380" w:lineRule="exact"/>
              <w:ind w:left="132" w:right="-108" w:hanging="132"/>
              <w:rPr>
                <w:rFonts w:ascii="Arial" w:hAnsi="Arial" w:cs="Arial"/>
                <w:sz w:val="20"/>
                <w:szCs w:val="20"/>
              </w:rPr>
            </w:pPr>
            <w:r w:rsidRPr="00C16FF8">
              <w:rPr>
                <w:rFonts w:ascii="Arial" w:hAnsi="Arial"/>
                <w:sz w:val="20"/>
                <w:szCs w:val="20"/>
              </w:rPr>
              <w:t>Board of Directors’ Meeting                       on 2 April 2020</w:t>
            </w:r>
          </w:p>
        </w:tc>
        <w:tc>
          <w:tcPr>
            <w:tcW w:w="1710" w:type="dxa"/>
            <w:vAlign w:val="bottom"/>
          </w:tcPr>
          <w:p w14:paraId="475F923D" w14:textId="335A3DEA" w:rsidR="00AA7EE5" w:rsidRPr="00C16FF8" w:rsidRDefault="00AA7EE5" w:rsidP="009A7A90">
            <w:pPr>
              <w:pBdr>
                <w:bottom w:val="single" w:sz="4" w:space="1" w:color="auto"/>
              </w:pBdr>
              <w:tabs>
                <w:tab w:val="decimal" w:pos="924"/>
              </w:tabs>
              <w:spacing w:line="380" w:lineRule="exact"/>
              <w:rPr>
                <w:rFonts w:ascii="Arial" w:hAnsi="Arial" w:cs="Arial"/>
                <w:sz w:val="20"/>
                <w:szCs w:val="20"/>
              </w:rPr>
            </w:pPr>
            <w:r w:rsidRPr="00C16FF8">
              <w:rPr>
                <w:rFonts w:ascii="Arial" w:hAnsi="Arial" w:cs="Arial"/>
                <w:sz w:val="20"/>
                <w:szCs w:val="20"/>
              </w:rPr>
              <w:t>54.7</w:t>
            </w:r>
          </w:p>
        </w:tc>
        <w:tc>
          <w:tcPr>
            <w:tcW w:w="1890" w:type="dxa"/>
            <w:vAlign w:val="bottom"/>
          </w:tcPr>
          <w:p w14:paraId="387A0BE5" w14:textId="28060F5A" w:rsidR="00AA7EE5" w:rsidRPr="00C16FF8" w:rsidRDefault="00AA7EE5" w:rsidP="009A7A90">
            <w:pPr>
              <w:pBdr>
                <w:bottom w:val="single" w:sz="4" w:space="1" w:color="auto"/>
              </w:pBdr>
              <w:spacing w:line="380" w:lineRule="exact"/>
              <w:jc w:val="center"/>
              <w:rPr>
                <w:rFonts w:ascii="Arial" w:hAnsi="Arial" w:cs="Arial"/>
                <w:sz w:val="20"/>
                <w:szCs w:val="20"/>
              </w:rPr>
            </w:pPr>
            <w:r w:rsidRPr="00C16FF8">
              <w:rPr>
                <w:rFonts w:ascii="Arial" w:hAnsi="Arial" w:cs="Arial"/>
                <w:sz w:val="20"/>
                <w:szCs w:val="20"/>
              </w:rPr>
              <w:t>0.45</w:t>
            </w:r>
          </w:p>
        </w:tc>
      </w:tr>
      <w:tr w:rsidR="009A7A90" w:rsidRPr="00C16FF8" w14:paraId="304F1A63" w14:textId="77777777" w:rsidTr="00C053CE">
        <w:tc>
          <w:tcPr>
            <w:tcW w:w="5490" w:type="dxa"/>
            <w:gridSpan w:val="2"/>
          </w:tcPr>
          <w:p w14:paraId="03F6A8A2" w14:textId="4E96FAD5" w:rsidR="009A7A90" w:rsidRPr="00C16FF8" w:rsidRDefault="009A7A90" w:rsidP="00AA7EE5">
            <w:pPr>
              <w:tabs>
                <w:tab w:val="left" w:pos="900"/>
                <w:tab w:val="left" w:pos="1440"/>
              </w:tabs>
              <w:spacing w:line="380" w:lineRule="exact"/>
              <w:ind w:left="132" w:right="-108" w:hanging="132"/>
              <w:rPr>
                <w:rFonts w:ascii="Arial" w:hAnsi="Arial"/>
                <w:sz w:val="20"/>
                <w:szCs w:val="20"/>
              </w:rPr>
            </w:pPr>
            <w:r>
              <w:rPr>
                <w:rFonts w:ascii="Arial" w:hAnsi="Arial"/>
                <w:sz w:val="20"/>
                <w:szCs w:val="20"/>
              </w:rPr>
              <w:t>Total dividend paid in 2020</w:t>
            </w:r>
          </w:p>
        </w:tc>
        <w:tc>
          <w:tcPr>
            <w:tcW w:w="1710" w:type="dxa"/>
            <w:vAlign w:val="bottom"/>
          </w:tcPr>
          <w:p w14:paraId="28AFF90A" w14:textId="37CB5B53" w:rsidR="009A7A90" w:rsidRPr="00C16FF8" w:rsidRDefault="009A7A90" w:rsidP="00AA7EE5">
            <w:pPr>
              <w:pBdr>
                <w:bottom w:val="double" w:sz="4" w:space="1" w:color="auto"/>
              </w:pBdr>
              <w:tabs>
                <w:tab w:val="decimal" w:pos="924"/>
              </w:tabs>
              <w:spacing w:line="380" w:lineRule="exact"/>
              <w:rPr>
                <w:rFonts w:ascii="Arial" w:hAnsi="Arial" w:cs="Arial"/>
                <w:sz w:val="20"/>
                <w:szCs w:val="20"/>
              </w:rPr>
            </w:pPr>
            <w:r>
              <w:rPr>
                <w:rFonts w:ascii="Arial" w:hAnsi="Arial" w:cs="Arial"/>
                <w:sz w:val="20"/>
                <w:szCs w:val="20"/>
              </w:rPr>
              <w:t>54.7</w:t>
            </w:r>
          </w:p>
        </w:tc>
        <w:tc>
          <w:tcPr>
            <w:tcW w:w="1890" w:type="dxa"/>
            <w:vAlign w:val="bottom"/>
          </w:tcPr>
          <w:p w14:paraId="01F1B23A" w14:textId="2ED7C002" w:rsidR="009A7A90" w:rsidRPr="00C16FF8" w:rsidRDefault="009A7A90" w:rsidP="00AA7EE5">
            <w:pPr>
              <w:pBdr>
                <w:bottom w:val="double" w:sz="4" w:space="1" w:color="auto"/>
              </w:pBdr>
              <w:spacing w:line="380" w:lineRule="exact"/>
              <w:jc w:val="center"/>
              <w:rPr>
                <w:rFonts w:ascii="Arial" w:hAnsi="Arial" w:cs="Arial"/>
                <w:sz w:val="20"/>
                <w:szCs w:val="20"/>
              </w:rPr>
            </w:pPr>
            <w:r>
              <w:rPr>
                <w:rFonts w:ascii="Arial" w:hAnsi="Arial" w:cs="Arial"/>
                <w:sz w:val="20"/>
                <w:szCs w:val="20"/>
              </w:rPr>
              <w:t>0.45</w:t>
            </w:r>
          </w:p>
        </w:tc>
      </w:tr>
      <w:tr w:rsidR="009A7A90" w:rsidRPr="00C16FF8" w14:paraId="2B933361" w14:textId="77777777" w:rsidTr="00A53555">
        <w:tc>
          <w:tcPr>
            <w:tcW w:w="2430" w:type="dxa"/>
          </w:tcPr>
          <w:p w14:paraId="4145F206" w14:textId="77777777" w:rsidR="009A7A90" w:rsidRPr="00C16FF8" w:rsidRDefault="009A7A90" w:rsidP="005E248E">
            <w:pPr>
              <w:tabs>
                <w:tab w:val="left" w:pos="900"/>
                <w:tab w:val="left" w:pos="1440"/>
              </w:tabs>
              <w:spacing w:line="380" w:lineRule="exact"/>
              <w:ind w:left="132" w:right="-108" w:hanging="132"/>
              <w:rPr>
                <w:rFonts w:ascii="Arial" w:hAnsi="Arial" w:cs="Arial"/>
                <w:sz w:val="20"/>
                <w:szCs w:val="20"/>
              </w:rPr>
            </w:pPr>
          </w:p>
        </w:tc>
        <w:tc>
          <w:tcPr>
            <w:tcW w:w="3060" w:type="dxa"/>
          </w:tcPr>
          <w:p w14:paraId="3362B4F6" w14:textId="77777777" w:rsidR="009A7A90" w:rsidRPr="00C16FF8" w:rsidRDefault="009A7A90" w:rsidP="005E248E">
            <w:pPr>
              <w:tabs>
                <w:tab w:val="left" w:pos="900"/>
                <w:tab w:val="left" w:pos="1440"/>
              </w:tabs>
              <w:spacing w:line="380" w:lineRule="exact"/>
              <w:ind w:left="132" w:right="-108" w:hanging="132"/>
              <w:rPr>
                <w:rFonts w:ascii="Arial" w:hAnsi="Arial" w:cs="Arial"/>
                <w:sz w:val="20"/>
                <w:szCs w:val="20"/>
              </w:rPr>
            </w:pPr>
          </w:p>
        </w:tc>
        <w:tc>
          <w:tcPr>
            <w:tcW w:w="1710" w:type="dxa"/>
            <w:vAlign w:val="bottom"/>
          </w:tcPr>
          <w:p w14:paraId="6CC5009B" w14:textId="77777777" w:rsidR="009A7A90" w:rsidRPr="00C16FF8" w:rsidRDefault="009A7A90" w:rsidP="009A7A90">
            <w:pPr>
              <w:tabs>
                <w:tab w:val="decimal" w:pos="924"/>
              </w:tabs>
              <w:spacing w:line="380" w:lineRule="exact"/>
              <w:rPr>
                <w:rFonts w:ascii="Arial" w:hAnsi="Arial" w:cs="Arial"/>
                <w:sz w:val="20"/>
                <w:szCs w:val="20"/>
              </w:rPr>
            </w:pPr>
          </w:p>
        </w:tc>
        <w:tc>
          <w:tcPr>
            <w:tcW w:w="1890" w:type="dxa"/>
            <w:vAlign w:val="bottom"/>
          </w:tcPr>
          <w:p w14:paraId="5CB51FD6" w14:textId="77777777" w:rsidR="009A7A90" w:rsidRPr="00C16FF8" w:rsidRDefault="009A7A90" w:rsidP="009A7A90">
            <w:pPr>
              <w:spacing w:line="380" w:lineRule="exact"/>
              <w:jc w:val="center"/>
              <w:rPr>
                <w:rFonts w:ascii="Arial" w:hAnsi="Arial" w:cs="Arial"/>
                <w:sz w:val="20"/>
                <w:szCs w:val="20"/>
              </w:rPr>
            </w:pPr>
          </w:p>
        </w:tc>
      </w:tr>
      <w:tr w:rsidR="005E248E" w:rsidRPr="00C16FF8" w14:paraId="1E27BD22" w14:textId="77777777" w:rsidTr="00A53555">
        <w:tc>
          <w:tcPr>
            <w:tcW w:w="2430" w:type="dxa"/>
          </w:tcPr>
          <w:p w14:paraId="748CBA3D" w14:textId="713457B7" w:rsidR="005E248E" w:rsidRPr="00C16FF8" w:rsidRDefault="005E248E" w:rsidP="005E248E">
            <w:pPr>
              <w:tabs>
                <w:tab w:val="left" w:pos="900"/>
                <w:tab w:val="left" w:pos="1440"/>
              </w:tabs>
              <w:spacing w:line="380" w:lineRule="exact"/>
              <w:ind w:left="132" w:right="-108" w:hanging="132"/>
              <w:rPr>
                <w:rFonts w:ascii="Arial" w:hAnsi="Arial" w:cs="Arial"/>
                <w:sz w:val="20"/>
                <w:szCs w:val="20"/>
              </w:rPr>
            </w:pPr>
            <w:r w:rsidRPr="00C16FF8">
              <w:rPr>
                <w:rFonts w:ascii="Arial" w:hAnsi="Arial" w:cs="Arial"/>
                <w:sz w:val="20"/>
                <w:szCs w:val="20"/>
              </w:rPr>
              <w:t>Final dividend for 20</w:t>
            </w:r>
            <w:r w:rsidR="00AA7EE5">
              <w:rPr>
                <w:rFonts w:ascii="Arial" w:hAnsi="Arial" w:cs="Arial"/>
                <w:sz w:val="20"/>
                <w:szCs w:val="20"/>
              </w:rPr>
              <w:t>20</w:t>
            </w:r>
          </w:p>
        </w:tc>
        <w:tc>
          <w:tcPr>
            <w:tcW w:w="3060" w:type="dxa"/>
          </w:tcPr>
          <w:p w14:paraId="55D1B40A" w14:textId="685023F8" w:rsidR="005E248E" w:rsidRPr="00C16FF8" w:rsidRDefault="005E248E" w:rsidP="005E248E">
            <w:pPr>
              <w:tabs>
                <w:tab w:val="left" w:pos="900"/>
                <w:tab w:val="left" w:pos="1440"/>
              </w:tabs>
              <w:spacing w:line="380" w:lineRule="exact"/>
              <w:ind w:left="132" w:right="-108" w:hanging="132"/>
              <w:rPr>
                <w:rFonts w:ascii="Arial" w:hAnsi="Arial" w:cs="Arial"/>
                <w:sz w:val="20"/>
                <w:szCs w:val="20"/>
              </w:rPr>
            </w:pPr>
            <w:r w:rsidRPr="00C16FF8">
              <w:rPr>
                <w:rFonts w:ascii="Arial" w:hAnsi="Arial" w:cs="Arial"/>
                <w:sz w:val="20"/>
                <w:szCs w:val="20"/>
              </w:rPr>
              <w:t xml:space="preserve">Annual General Meeting of </w:t>
            </w:r>
            <w:r w:rsidR="00007C8A">
              <w:rPr>
                <w:rFonts w:ascii="Arial" w:hAnsi="Arial" w:cs="Arial"/>
                <w:sz w:val="20"/>
                <w:szCs w:val="20"/>
              </w:rPr>
              <w:br/>
            </w:r>
            <w:r w:rsidRPr="00C16FF8">
              <w:rPr>
                <w:rFonts w:ascii="Arial" w:hAnsi="Arial" w:cs="Arial"/>
                <w:sz w:val="20"/>
                <w:szCs w:val="20"/>
              </w:rPr>
              <w:t xml:space="preserve">the shareholders </w:t>
            </w:r>
            <w:r w:rsidR="00007C8A">
              <w:rPr>
                <w:rFonts w:ascii="Arial" w:hAnsi="Arial" w:cs="Arial"/>
                <w:sz w:val="20"/>
                <w:szCs w:val="20"/>
              </w:rPr>
              <w:br/>
            </w:r>
            <w:r w:rsidRPr="00C16FF8">
              <w:rPr>
                <w:rFonts w:ascii="Arial" w:hAnsi="Arial" w:cs="Arial"/>
                <w:sz w:val="20"/>
                <w:szCs w:val="20"/>
              </w:rPr>
              <w:t>on 2</w:t>
            </w:r>
            <w:r w:rsidR="00AA7EE5">
              <w:rPr>
                <w:rFonts w:ascii="Arial" w:hAnsi="Arial" w:cs="Arial"/>
                <w:sz w:val="20"/>
                <w:szCs w:val="20"/>
              </w:rPr>
              <w:t>2</w:t>
            </w:r>
            <w:r w:rsidRPr="00C16FF8">
              <w:rPr>
                <w:rFonts w:ascii="Arial" w:hAnsi="Arial" w:cs="Arial"/>
                <w:sz w:val="20"/>
                <w:szCs w:val="20"/>
              </w:rPr>
              <w:t xml:space="preserve"> April 20</w:t>
            </w:r>
            <w:r w:rsidR="00AA7EE5">
              <w:rPr>
                <w:rFonts w:ascii="Arial" w:hAnsi="Arial" w:cs="Arial"/>
                <w:sz w:val="20"/>
                <w:szCs w:val="20"/>
              </w:rPr>
              <w:t>21</w:t>
            </w:r>
          </w:p>
        </w:tc>
        <w:tc>
          <w:tcPr>
            <w:tcW w:w="1710" w:type="dxa"/>
            <w:vAlign w:val="bottom"/>
          </w:tcPr>
          <w:p w14:paraId="68F4C377" w14:textId="77777777" w:rsidR="005E248E" w:rsidRPr="00C16FF8" w:rsidRDefault="005E248E" w:rsidP="009A7A90">
            <w:pPr>
              <w:pBdr>
                <w:bottom w:val="single" w:sz="4" w:space="1" w:color="auto"/>
              </w:pBdr>
              <w:tabs>
                <w:tab w:val="decimal" w:pos="924"/>
              </w:tabs>
              <w:spacing w:line="380" w:lineRule="exact"/>
              <w:rPr>
                <w:rFonts w:ascii="Arial" w:hAnsi="Arial" w:cs="Arial"/>
                <w:sz w:val="20"/>
                <w:szCs w:val="20"/>
              </w:rPr>
            </w:pPr>
            <w:r w:rsidRPr="00C16FF8">
              <w:rPr>
                <w:rFonts w:ascii="Arial" w:hAnsi="Arial" w:cs="Arial"/>
                <w:sz w:val="20"/>
                <w:szCs w:val="20"/>
              </w:rPr>
              <w:t>54.7</w:t>
            </w:r>
          </w:p>
        </w:tc>
        <w:tc>
          <w:tcPr>
            <w:tcW w:w="1890" w:type="dxa"/>
            <w:vAlign w:val="bottom"/>
          </w:tcPr>
          <w:p w14:paraId="10FB9249" w14:textId="77777777" w:rsidR="005E248E" w:rsidRPr="00C16FF8" w:rsidRDefault="005E248E" w:rsidP="009A7A90">
            <w:pPr>
              <w:pBdr>
                <w:bottom w:val="single" w:sz="4" w:space="1" w:color="auto"/>
              </w:pBdr>
              <w:spacing w:line="380" w:lineRule="exact"/>
              <w:jc w:val="center"/>
              <w:rPr>
                <w:rFonts w:ascii="Arial" w:hAnsi="Arial" w:cs="Arial"/>
                <w:sz w:val="20"/>
                <w:szCs w:val="20"/>
              </w:rPr>
            </w:pPr>
            <w:r w:rsidRPr="00C16FF8">
              <w:rPr>
                <w:rFonts w:ascii="Arial" w:hAnsi="Arial" w:cs="Arial"/>
                <w:sz w:val="20"/>
                <w:szCs w:val="20"/>
              </w:rPr>
              <w:t>0.45</w:t>
            </w:r>
          </w:p>
        </w:tc>
      </w:tr>
      <w:tr w:rsidR="009A7A90" w:rsidRPr="00C16FF8" w14:paraId="132071C0" w14:textId="77777777" w:rsidTr="00C053CE">
        <w:tc>
          <w:tcPr>
            <w:tcW w:w="5490" w:type="dxa"/>
            <w:gridSpan w:val="2"/>
          </w:tcPr>
          <w:p w14:paraId="27CA12AE" w14:textId="7B0B10C1" w:rsidR="009A7A90" w:rsidRPr="00C16FF8" w:rsidRDefault="009A7A90" w:rsidP="009A7A90">
            <w:pPr>
              <w:tabs>
                <w:tab w:val="left" w:pos="900"/>
                <w:tab w:val="left" w:pos="1440"/>
              </w:tabs>
              <w:spacing w:line="380" w:lineRule="exact"/>
              <w:ind w:left="132" w:right="-108" w:hanging="132"/>
              <w:rPr>
                <w:rFonts w:ascii="Arial" w:hAnsi="Arial" w:cs="Arial"/>
                <w:sz w:val="20"/>
                <w:szCs w:val="20"/>
              </w:rPr>
            </w:pPr>
            <w:r>
              <w:rPr>
                <w:rFonts w:ascii="Arial" w:hAnsi="Arial"/>
                <w:sz w:val="20"/>
                <w:szCs w:val="20"/>
              </w:rPr>
              <w:t>Total dividend paid in 2021</w:t>
            </w:r>
          </w:p>
        </w:tc>
        <w:tc>
          <w:tcPr>
            <w:tcW w:w="1710" w:type="dxa"/>
            <w:vAlign w:val="bottom"/>
          </w:tcPr>
          <w:p w14:paraId="0E3B68E4" w14:textId="35DC229C" w:rsidR="009A7A90" w:rsidRPr="00C16FF8" w:rsidRDefault="009A7A90" w:rsidP="009A7A90">
            <w:pPr>
              <w:pBdr>
                <w:bottom w:val="double" w:sz="4" w:space="1" w:color="auto"/>
              </w:pBdr>
              <w:tabs>
                <w:tab w:val="decimal" w:pos="924"/>
              </w:tabs>
              <w:spacing w:line="380" w:lineRule="exact"/>
              <w:rPr>
                <w:rFonts w:ascii="Arial" w:hAnsi="Arial" w:cs="Arial"/>
                <w:sz w:val="20"/>
                <w:szCs w:val="20"/>
              </w:rPr>
            </w:pPr>
            <w:r>
              <w:rPr>
                <w:rFonts w:ascii="Arial" w:hAnsi="Arial" w:cs="Arial"/>
                <w:sz w:val="20"/>
                <w:szCs w:val="20"/>
              </w:rPr>
              <w:t>54.7</w:t>
            </w:r>
          </w:p>
        </w:tc>
        <w:tc>
          <w:tcPr>
            <w:tcW w:w="1890" w:type="dxa"/>
            <w:vAlign w:val="bottom"/>
          </w:tcPr>
          <w:p w14:paraId="1833B7D7" w14:textId="3845C39F" w:rsidR="009A7A90" w:rsidRPr="00C16FF8" w:rsidRDefault="009A7A90" w:rsidP="009A7A90">
            <w:pPr>
              <w:pBdr>
                <w:bottom w:val="double" w:sz="4" w:space="1" w:color="auto"/>
              </w:pBdr>
              <w:spacing w:line="380" w:lineRule="exact"/>
              <w:jc w:val="center"/>
              <w:rPr>
                <w:rFonts w:ascii="Arial" w:hAnsi="Arial" w:cs="Arial"/>
                <w:sz w:val="20"/>
                <w:szCs w:val="20"/>
              </w:rPr>
            </w:pPr>
            <w:r>
              <w:rPr>
                <w:rFonts w:ascii="Arial" w:hAnsi="Arial" w:cs="Arial"/>
                <w:sz w:val="20"/>
                <w:szCs w:val="20"/>
              </w:rPr>
              <w:t>0.45</w:t>
            </w:r>
          </w:p>
        </w:tc>
      </w:tr>
    </w:tbl>
    <w:p w14:paraId="1453BBC2" w14:textId="77777777" w:rsidR="009A7A90" w:rsidRDefault="009A7A90">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1639258E" w14:textId="7779BCFA" w:rsidR="00250F7E" w:rsidRDefault="00B6705B" w:rsidP="005E248E">
      <w:pPr>
        <w:tabs>
          <w:tab w:val="left" w:pos="540"/>
          <w:tab w:val="right" w:pos="720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lastRenderedPageBreak/>
        <w:t>2</w:t>
      </w:r>
      <w:r w:rsidR="00652541">
        <w:rPr>
          <w:rFonts w:ascii="Arial" w:hAnsi="Arial"/>
          <w:b/>
          <w:bCs/>
          <w:sz w:val="22"/>
          <w:szCs w:val="22"/>
        </w:rPr>
        <w:t>5</w:t>
      </w:r>
      <w:r w:rsidR="00250F7E" w:rsidRPr="00455D44">
        <w:rPr>
          <w:rFonts w:ascii="Arial" w:hAnsi="Arial"/>
          <w:b/>
          <w:bCs/>
          <w:sz w:val="22"/>
          <w:szCs w:val="22"/>
        </w:rPr>
        <w:t>.</w:t>
      </w:r>
      <w:r w:rsidR="00250F7E" w:rsidRPr="00455D44">
        <w:rPr>
          <w:rFonts w:ascii="Arial" w:hAnsi="Arial"/>
          <w:b/>
          <w:bCs/>
          <w:sz w:val="22"/>
          <w:szCs w:val="22"/>
        </w:rPr>
        <w:tab/>
        <w:t>Commitments and contingent liabilities</w:t>
      </w:r>
    </w:p>
    <w:p w14:paraId="29626E29" w14:textId="7B1D523E" w:rsidR="00801FB0" w:rsidRDefault="00B6705B" w:rsidP="005E248E">
      <w:pPr>
        <w:spacing w:before="120" w:after="120" w:line="380" w:lineRule="exact"/>
        <w:ind w:left="547" w:hanging="547"/>
        <w:jc w:val="thaiDistribute"/>
        <w:rPr>
          <w:rFonts w:ascii="Arial" w:hAnsi="Arial"/>
          <w:b/>
          <w:bCs/>
          <w:sz w:val="22"/>
          <w:szCs w:val="22"/>
        </w:rPr>
      </w:pPr>
      <w:r>
        <w:rPr>
          <w:rFonts w:ascii="Arial" w:hAnsi="Arial"/>
          <w:b/>
          <w:bCs/>
          <w:sz w:val="22"/>
          <w:szCs w:val="22"/>
        </w:rPr>
        <w:t>2</w:t>
      </w:r>
      <w:r w:rsidR="00652541">
        <w:rPr>
          <w:rFonts w:ascii="Arial" w:hAnsi="Arial"/>
          <w:b/>
          <w:bCs/>
          <w:sz w:val="22"/>
          <w:szCs w:val="22"/>
        </w:rPr>
        <w:t>5</w:t>
      </w:r>
      <w:r w:rsidR="00801FB0">
        <w:rPr>
          <w:rFonts w:ascii="Arial" w:hAnsi="Arial"/>
          <w:b/>
          <w:bCs/>
          <w:sz w:val="22"/>
          <w:szCs w:val="22"/>
        </w:rPr>
        <w:t>.1</w:t>
      </w:r>
      <w:r w:rsidR="00801FB0" w:rsidRPr="00AF61A3">
        <w:rPr>
          <w:rFonts w:ascii="Arial" w:hAnsi="Arial"/>
          <w:b/>
          <w:bCs/>
          <w:sz w:val="22"/>
          <w:szCs w:val="22"/>
        </w:rPr>
        <w:tab/>
      </w:r>
      <w:r w:rsidR="00801FB0">
        <w:rPr>
          <w:rFonts w:ascii="Arial" w:hAnsi="Arial"/>
          <w:b/>
          <w:bCs/>
          <w:sz w:val="22"/>
          <w:szCs w:val="22"/>
        </w:rPr>
        <w:t>Capital commitments</w:t>
      </w:r>
    </w:p>
    <w:p w14:paraId="4028EFDD" w14:textId="19DF2652" w:rsidR="00801FB0" w:rsidRDefault="00801FB0" w:rsidP="005E248E">
      <w:pPr>
        <w:spacing w:before="120" w:after="120" w:line="380" w:lineRule="exact"/>
        <w:ind w:left="547" w:hanging="547"/>
        <w:jc w:val="thaiDistribute"/>
        <w:rPr>
          <w:rFonts w:ascii="Arial" w:hAnsi="Arial"/>
          <w:sz w:val="22"/>
          <w:szCs w:val="22"/>
        </w:rPr>
      </w:pPr>
      <w:r>
        <w:rPr>
          <w:rFonts w:ascii="Arial" w:hAnsi="Arial"/>
          <w:sz w:val="22"/>
          <w:szCs w:val="22"/>
        </w:rPr>
        <w:tab/>
      </w:r>
      <w:r w:rsidRPr="00AD56AA">
        <w:rPr>
          <w:rFonts w:ascii="Arial" w:hAnsi="Arial"/>
          <w:sz w:val="22"/>
          <w:szCs w:val="22"/>
        </w:rPr>
        <w:t>As</w:t>
      </w:r>
      <w:r>
        <w:rPr>
          <w:rFonts w:ascii="Arial" w:hAnsi="Arial"/>
          <w:sz w:val="22"/>
          <w:szCs w:val="22"/>
        </w:rPr>
        <w:t xml:space="preserve"> at </w:t>
      </w:r>
      <w:r w:rsidR="00307733">
        <w:rPr>
          <w:rFonts w:ascii="Arial" w:hAnsi="Arial"/>
          <w:sz w:val="22"/>
          <w:szCs w:val="22"/>
        </w:rPr>
        <w:t>31 December 202</w:t>
      </w:r>
      <w:r w:rsidR="00AA7EE5">
        <w:rPr>
          <w:rFonts w:ascii="Arial" w:hAnsi="Arial"/>
          <w:sz w:val="22"/>
          <w:szCs w:val="22"/>
        </w:rPr>
        <w:t>1</w:t>
      </w:r>
      <w:r>
        <w:rPr>
          <w:rFonts w:ascii="Arial" w:hAnsi="Arial"/>
          <w:sz w:val="22"/>
          <w:szCs w:val="22"/>
        </w:rPr>
        <w:t xml:space="preserve">, the Company had capital commitments relating to the acquisitions of building improvements, machinery and equipment totaling Baht </w:t>
      </w:r>
      <w:r w:rsidR="00AA7EE5">
        <w:rPr>
          <w:rFonts w:ascii="Arial" w:hAnsi="Arial"/>
          <w:sz w:val="22"/>
          <w:szCs w:val="22"/>
        </w:rPr>
        <w:t>4</w:t>
      </w:r>
      <w:r>
        <w:rPr>
          <w:rFonts w:ascii="Arial" w:hAnsi="Arial"/>
          <w:sz w:val="22"/>
          <w:szCs w:val="22"/>
        </w:rPr>
        <w:t xml:space="preserve"> million (20</w:t>
      </w:r>
      <w:r w:rsidR="00AA7EE5">
        <w:rPr>
          <w:rFonts w:ascii="Arial" w:hAnsi="Arial"/>
          <w:sz w:val="22"/>
          <w:szCs w:val="22"/>
        </w:rPr>
        <w:t>20</w:t>
      </w:r>
      <w:r>
        <w:rPr>
          <w:rFonts w:ascii="Arial" w:hAnsi="Arial"/>
          <w:sz w:val="22"/>
          <w:szCs w:val="22"/>
        </w:rPr>
        <w:t xml:space="preserve">: </w:t>
      </w:r>
      <w:r w:rsidR="0019791C">
        <w:rPr>
          <w:rFonts w:ascii="Arial" w:hAnsi="Arial"/>
          <w:sz w:val="22"/>
          <w:szCs w:val="22"/>
        </w:rPr>
        <w:t xml:space="preserve">Baht </w:t>
      </w:r>
      <w:r w:rsidR="00AA7EE5">
        <w:rPr>
          <w:rFonts w:ascii="Arial" w:hAnsi="Arial"/>
          <w:sz w:val="22"/>
          <w:szCs w:val="22"/>
        </w:rPr>
        <w:t>8</w:t>
      </w:r>
      <w:r w:rsidR="0019791C">
        <w:rPr>
          <w:rFonts w:ascii="Arial" w:hAnsi="Arial"/>
          <w:sz w:val="22"/>
          <w:szCs w:val="22"/>
        </w:rPr>
        <w:t xml:space="preserve"> million</w:t>
      </w:r>
      <w:r>
        <w:rPr>
          <w:rFonts w:ascii="Arial" w:hAnsi="Arial"/>
          <w:sz w:val="22"/>
          <w:szCs w:val="22"/>
        </w:rPr>
        <w:t>).</w:t>
      </w:r>
    </w:p>
    <w:p w14:paraId="7D86CA5F" w14:textId="0EF788B7" w:rsidR="00DD3DCD" w:rsidRDefault="00B6705B" w:rsidP="005E248E">
      <w:pPr>
        <w:tabs>
          <w:tab w:val="left" w:pos="540"/>
          <w:tab w:val="left" w:pos="600"/>
          <w:tab w:val="left" w:pos="900"/>
        </w:tabs>
        <w:spacing w:before="120" w:after="120" w:line="380" w:lineRule="exact"/>
        <w:ind w:left="540" w:hanging="540"/>
        <w:jc w:val="thaiDistribute"/>
        <w:rPr>
          <w:rFonts w:ascii="Arial" w:hAnsi="Arial"/>
          <w:b/>
          <w:bCs/>
          <w:sz w:val="22"/>
          <w:szCs w:val="22"/>
        </w:rPr>
      </w:pPr>
      <w:r>
        <w:rPr>
          <w:rFonts w:ascii="Arial" w:hAnsi="Arial"/>
          <w:b/>
          <w:bCs/>
          <w:sz w:val="22"/>
          <w:szCs w:val="22"/>
        </w:rPr>
        <w:t>2</w:t>
      </w:r>
      <w:r w:rsidR="00652541">
        <w:rPr>
          <w:rFonts w:ascii="Arial" w:hAnsi="Arial"/>
          <w:b/>
          <w:bCs/>
          <w:sz w:val="22"/>
          <w:szCs w:val="22"/>
        </w:rPr>
        <w:t>5</w:t>
      </w:r>
      <w:r w:rsidR="00DD3DCD" w:rsidRPr="000F7FC7">
        <w:rPr>
          <w:rFonts w:ascii="Arial" w:hAnsi="Arial"/>
          <w:b/>
          <w:bCs/>
          <w:sz w:val="22"/>
          <w:szCs w:val="22"/>
        </w:rPr>
        <w:t>.</w:t>
      </w:r>
      <w:r w:rsidR="00801FB0">
        <w:rPr>
          <w:rFonts w:ascii="Arial" w:hAnsi="Arial"/>
          <w:b/>
          <w:bCs/>
          <w:sz w:val="22"/>
          <w:szCs w:val="22"/>
        </w:rPr>
        <w:t>2</w:t>
      </w:r>
      <w:r w:rsidR="00DD3DCD" w:rsidRPr="000F7FC7">
        <w:rPr>
          <w:rFonts w:ascii="Arial" w:hAnsi="Arial"/>
          <w:b/>
          <w:bCs/>
          <w:sz w:val="22"/>
          <w:szCs w:val="22"/>
        </w:rPr>
        <w:tab/>
      </w:r>
      <w:r w:rsidR="00161248">
        <w:rPr>
          <w:rFonts w:ascii="Arial" w:hAnsi="Arial"/>
          <w:b/>
          <w:bCs/>
          <w:sz w:val="22"/>
          <w:szCs w:val="22"/>
        </w:rPr>
        <w:t>S</w:t>
      </w:r>
      <w:r w:rsidR="00DD3DCD" w:rsidRPr="000F7FC7">
        <w:rPr>
          <w:rFonts w:ascii="Arial" w:hAnsi="Arial"/>
          <w:b/>
          <w:bCs/>
          <w:sz w:val="22"/>
          <w:szCs w:val="22"/>
        </w:rPr>
        <w:t>ervice commitments</w:t>
      </w:r>
    </w:p>
    <w:p w14:paraId="4176E8ED" w14:textId="69871557" w:rsidR="00085FF8" w:rsidRPr="00532890" w:rsidRDefault="00161248" w:rsidP="00532890">
      <w:pPr>
        <w:tabs>
          <w:tab w:val="left" w:pos="360"/>
          <w:tab w:val="left" w:pos="540"/>
          <w:tab w:val="left" w:pos="4140"/>
          <w:tab w:val="left" w:pos="6390"/>
        </w:tabs>
        <w:spacing w:before="120" w:after="120" w:line="380" w:lineRule="exact"/>
        <w:ind w:left="547" w:hanging="547"/>
        <w:jc w:val="thaiDistribute"/>
        <w:rPr>
          <w:rFonts w:ascii="Arial" w:hAnsi="Arial"/>
          <w:sz w:val="22"/>
          <w:szCs w:val="22"/>
        </w:rPr>
      </w:pPr>
      <w:r>
        <w:rPr>
          <w:rFonts w:ascii="Arial" w:hAnsi="Arial"/>
          <w:sz w:val="22"/>
          <w:szCs w:val="22"/>
        </w:rPr>
        <w:tab/>
      </w:r>
      <w:r>
        <w:rPr>
          <w:rFonts w:ascii="Arial" w:hAnsi="Arial"/>
          <w:sz w:val="22"/>
          <w:szCs w:val="22"/>
        </w:rPr>
        <w:tab/>
        <w:t xml:space="preserve">The Company has entered into </w:t>
      </w:r>
      <w:r>
        <w:rPr>
          <w:rFonts w:ascii="Arial" w:hAnsi="Arial"/>
          <w:sz w:val="22"/>
          <w:szCs w:val="22"/>
          <w:shd w:val="clear" w:color="auto" w:fill="FFFFFF" w:themeFill="background1"/>
        </w:rPr>
        <w:t>several service agreements. The terms of the agreements are generally</w:t>
      </w:r>
      <w:r>
        <w:rPr>
          <w:rFonts w:ascii="Arial" w:hAnsi="Arial"/>
          <w:sz w:val="22"/>
          <w:szCs w:val="22"/>
        </w:rPr>
        <w:t xml:space="preserve"> between 1 to 3 years. As at </w:t>
      </w:r>
      <w:r w:rsidR="00B6705B">
        <w:rPr>
          <w:rFonts w:ascii="Arial" w:hAnsi="Arial"/>
          <w:sz w:val="22"/>
          <w:szCs w:val="22"/>
        </w:rPr>
        <w:t>31 December</w:t>
      </w:r>
      <w:r>
        <w:rPr>
          <w:rFonts w:ascii="Arial" w:hAnsi="Arial"/>
          <w:sz w:val="22"/>
          <w:szCs w:val="22"/>
        </w:rPr>
        <w:t xml:space="preserve"> 202</w:t>
      </w:r>
      <w:r w:rsidR="00AA7EE5">
        <w:rPr>
          <w:rFonts w:ascii="Arial" w:hAnsi="Arial"/>
          <w:sz w:val="22"/>
          <w:szCs w:val="22"/>
        </w:rPr>
        <w:t>1</w:t>
      </w:r>
      <w:r>
        <w:rPr>
          <w:rFonts w:ascii="Arial" w:hAnsi="Arial"/>
          <w:sz w:val="22"/>
          <w:szCs w:val="22"/>
        </w:rPr>
        <w:t xml:space="preserve">, the Company has future minimum payments required under these service agreements amounted to Baht </w:t>
      </w:r>
      <w:r w:rsidR="00A96085">
        <w:rPr>
          <w:rFonts w:ascii="Arial" w:hAnsi="Arial"/>
          <w:sz w:val="22"/>
          <w:szCs w:val="22"/>
        </w:rPr>
        <w:t xml:space="preserve">2 </w:t>
      </w:r>
      <w:r>
        <w:rPr>
          <w:rFonts w:ascii="Arial" w:hAnsi="Arial"/>
          <w:sz w:val="22"/>
          <w:szCs w:val="22"/>
        </w:rPr>
        <w:t xml:space="preserve">million                            </w:t>
      </w:r>
      <w:proofErr w:type="gramStart"/>
      <w:r>
        <w:rPr>
          <w:rFonts w:ascii="Arial" w:hAnsi="Arial"/>
          <w:sz w:val="22"/>
          <w:szCs w:val="22"/>
        </w:rPr>
        <w:t xml:space="preserve">   (</w:t>
      </w:r>
      <w:proofErr w:type="gramEnd"/>
      <w:r>
        <w:rPr>
          <w:rFonts w:ascii="Arial" w:hAnsi="Arial"/>
          <w:sz w:val="22"/>
          <w:szCs w:val="22"/>
        </w:rPr>
        <w:t>20</w:t>
      </w:r>
      <w:r w:rsidR="00AA7EE5">
        <w:rPr>
          <w:rFonts w:ascii="Arial" w:hAnsi="Arial"/>
          <w:sz w:val="22"/>
          <w:szCs w:val="22"/>
        </w:rPr>
        <w:t>20</w:t>
      </w:r>
      <w:r>
        <w:rPr>
          <w:rFonts w:ascii="Arial" w:hAnsi="Arial"/>
          <w:sz w:val="22"/>
          <w:szCs w:val="22"/>
        </w:rPr>
        <w:t>: Baht 2 million).</w:t>
      </w:r>
    </w:p>
    <w:p w14:paraId="46C08618" w14:textId="63ADC45B" w:rsidR="00250F7E" w:rsidRPr="00455D44" w:rsidRDefault="00B6705B" w:rsidP="00953A22">
      <w:pPr>
        <w:spacing w:before="120" w:after="120" w:line="380" w:lineRule="exact"/>
        <w:ind w:left="547" w:hanging="547"/>
        <w:jc w:val="thaiDistribute"/>
        <w:rPr>
          <w:rFonts w:ascii="Arial" w:hAnsi="Arial"/>
          <w:b/>
          <w:bCs/>
          <w:sz w:val="22"/>
          <w:szCs w:val="22"/>
        </w:rPr>
      </w:pPr>
      <w:r>
        <w:rPr>
          <w:rFonts w:ascii="Arial" w:hAnsi="Arial"/>
          <w:b/>
          <w:bCs/>
          <w:sz w:val="22"/>
          <w:szCs w:val="22"/>
        </w:rPr>
        <w:t>2</w:t>
      </w:r>
      <w:r w:rsidR="00652541">
        <w:rPr>
          <w:rFonts w:ascii="Arial" w:hAnsi="Arial"/>
          <w:b/>
          <w:bCs/>
          <w:sz w:val="22"/>
          <w:szCs w:val="22"/>
        </w:rPr>
        <w:t>5</w:t>
      </w:r>
      <w:r w:rsidR="00250F7E" w:rsidRPr="00864F8E">
        <w:rPr>
          <w:rFonts w:ascii="Arial" w:hAnsi="Arial"/>
          <w:b/>
          <w:bCs/>
          <w:sz w:val="22"/>
          <w:szCs w:val="22"/>
        </w:rPr>
        <w:t>.</w:t>
      </w:r>
      <w:r w:rsidR="00801FB0">
        <w:rPr>
          <w:rFonts w:ascii="Arial" w:hAnsi="Arial"/>
          <w:b/>
          <w:bCs/>
          <w:sz w:val="22"/>
          <w:szCs w:val="22"/>
        </w:rPr>
        <w:t>3</w:t>
      </w:r>
      <w:r w:rsidR="0086551E">
        <w:rPr>
          <w:rFonts w:ascii="Arial" w:hAnsi="Arial"/>
          <w:b/>
          <w:bCs/>
          <w:sz w:val="22"/>
          <w:szCs w:val="22"/>
        </w:rPr>
        <w:tab/>
        <w:t>G</w:t>
      </w:r>
      <w:r w:rsidR="00250F7E" w:rsidRPr="00864F8E">
        <w:rPr>
          <w:rFonts w:ascii="Arial" w:hAnsi="Arial"/>
          <w:b/>
          <w:bCs/>
          <w:sz w:val="22"/>
          <w:szCs w:val="22"/>
        </w:rPr>
        <w:t>uarantees</w:t>
      </w:r>
    </w:p>
    <w:p w14:paraId="62E51132" w14:textId="50F5F6E9" w:rsidR="002879B9" w:rsidRDefault="00250F7E" w:rsidP="005E248E">
      <w:pPr>
        <w:spacing w:before="120" w:after="120" w:line="380" w:lineRule="exact"/>
        <w:ind w:left="547" w:hanging="547"/>
        <w:jc w:val="thaiDistribute"/>
        <w:rPr>
          <w:rFonts w:ascii="Arial" w:hAnsi="Arial"/>
          <w:sz w:val="22"/>
          <w:szCs w:val="22"/>
        </w:rPr>
      </w:pPr>
      <w:r w:rsidRPr="00455D44">
        <w:rPr>
          <w:rFonts w:ascii="Arial" w:hAnsi="Arial"/>
          <w:sz w:val="22"/>
          <w:szCs w:val="22"/>
        </w:rPr>
        <w:tab/>
        <w:t xml:space="preserve">As at </w:t>
      </w:r>
      <w:r w:rsidR="00307733">
        <w:rPr>
          <w:rFonts w:ascii="Arial" w:hAnsi="Arial"/>
          <w:sz w:val="22"/>
          <w:szCs w:val="22"/>
        </w:rPr>
        <w:t>31 December 202</w:t>
      </w:r>
      <w:r w:rsidR="006644AB">
        <w:rPr>
          <w:rFonts w:ascii="Arial" w:hAnsi="Arial"/>
          <w:sz w:val="22"/>
          <w:szCs w:val="22"/>
        </w:rPr>
        <w:t>1</w:t>
      </w:r>
      <w:r w:rsidRPr="00455D44">
        <w:rPr>
          <w:rFonts w:ascii="Arial" w:hAnsi="Arial"/>
          <w:sz w:val="22"/>
          <w:szCs w:val="22"/>
        </w:rPr>
        <w:t>, there were outstanding b</w:t>
      </w:r>
      <w:r w:rsidR="007B5E4A" w:rsidRPr="00455D44">
        <w:rPr>
          <w:rFonts w:ascii="Arial" w:hAnsi="Arial"/>
          <w:sz w:val="22"/>
          <w:szCs w:val="22"/>
        </w:rPr>
        <w:t>ank guarantee</w:t>
      </w:r>
      <w:r w:rsidR="007B308C" w:rsidRPr="00455D44">
        <w:rPr>
          <w:rFonts w:ascii="Arial" w:hAnsi="Arial"/>
          <w:sz w:val="22"/>
          <w:szCs w:val="22"/>
        </w:rPr>
        <w:t>s</w:t>
      </w:r>
      <w:r w:rsidR="007B5E4A" w:rsidRPr="00455D44">
        <w:rPr>
          <w:rFonts w:ascii="Arial" w:hAnsi="Arial"/>
          <w:sz w:val="22"/>
          <w:szCs w:val="22"/>
        </w:rPr>
        <w:t xml:space="preserve"> of </w:t>
      </w:r>
      <w:r w:rsidR="007B5E4A" w:rsidRPr="00D44FA3">
        <w:rPr>
          <w:rFonts w:ascii="Arial" w:hAnsi="Arial"/>
          <w:sz w:val="22"/>
          <w:szCs w:val="22"/>
        </w:rPr>
        <w:t>approximately B</w:t>
      </w:r>
      <w:r w:rsidRPr="00D44FA3">
        <w:rPr>
          <w:rFonts w:ascii="Arial" w:hAnsi="Arial"/>
          <w:sz w:val="22"/>
          <w:szCs w:val="22"/>
        </w:rPr>
        <w:t>aht</w:t>
      </w:r>
      <w:r w:rsidR="00190AA8" w:rsidRPr="00D44FA3">
        <w:rPr>
          <w:rFonts w:ascii="Arial" w:hAnsi="Arial"/>
          <w:sz w:val="22"/>
          <w:szCs w:val="22"/>
        </w:rPr>
        <w:t xml:space="preserve"> </w:t>
      </w:r>
      <w:r w:rsidR="00C87ED5">
        <w:rPr>
          <w:rFonts w:ascii="Arial" w:hAnsi="Arial"/>
          <w:sz w:val="22"/>
          <w:szCs w:val="22"/>
        </w:rPr>
        <w:t xml:space="preserve">7 </w:t>
      </w:r>
      <w:r w:rsidRPr="00455D44">
        <w:rPr>
          <w:rFonts w:ascii="Arial" w:hAnsi="Arial"/>
          <w:sz w:val="22"/>
          <w:szCs w:val="22"/>
        </w:rPr>
        <w:t>million</w:t>
      </w:r>
      <w:r w:rsidR="0005103C">
        <w:rPr>
          <w:rFonts w:ascii="Arial" w:hAnsi="Arial"/>
          <w:sz w:val="22"/>
          <w:szCs w:val="22"/>
        </w:rPr>
        <w:t xml:space="preserve"> (</w:t>
      </w:r>
      <w:r w:rsidR="00BC31E5">
        <w:rPr>
          <w:rFonts w:ascii="Arial" w:hAnsi="Arial"/>
          <w:sz w:val="22"/>
          <w:szCs w:val="22"/>
        </w:rPr>
        <w:t>20</w:t>
      </w:r>
      <w:r w:rsidR="006644AB">
        <w:rPr>
          <w:rFonts w:ascii="Arial" w:hAnsi="Arial"/>
          <w:sz w:val="22"/>
          <w:szCs w:val="22"/>
        </w:rPr>
        <w:t>20</w:t>
      </w:r>
      <w:r w:rsidR="000761E2">
        <w:rPr>
          <w:rFonts w:ascii="Arial" w:hAnsi="Arial"/>
          <w:sz w:val="22"/>
          <w:szCs w:val="22"/>
        </w:rPr>
        <w:t>: Baht 7 million)</w:t>
      </w:r>
      <w:r w:rsidRPr="00455D44">
        <w:rPr>
          <w:rFonts w:ascii="Arial" w:hAnsi="Arial"/>
          <w:sz w:val="22"/>
          <w:szCs w:val="22"/>
        </w:rPr>
        <w:t xml:space="preserve"> issued by a bank on behalf of the Company </w:t>
      </w:r>
      <w:r w:rsidR="00231EC1" w:rsidRPr="00455D44">
        <w:rPr>
          <w:rFonts w:ascii="Arial" w:hAnsi="Arial"/>
          <w:sz w:val="22"/>
          <w:szCs w:val="22"/>
        </w:rPr>
        <w:t xml:space="preserve">in </w:t>
      </w:r>
      <w:r w:rsidRPr="00455D44">
        <w:rPr>
          <w:rFonts w:ascii="Arial" w:hAnsi="Arial"/>
          <w:sz w:val="22"/>
          <w:szCs w:val="22"/>
        </w:rPr>
        <w:t xml:space="preserve">respect of </w:t>
      </w:r>
      <w:r w:rsidR="00792475">
        <w:rPr>
          <w:rFonts w:ascii="Arial" w:hAnsi="Arial"/>
          <w:sz w:val="22"/>
          <w:szCs w:val="22"/>
        </w:rPr>
        <w:t>certain performance bond</w:t>
      </w:r>
      <w:r w:rsidR="00471582">
        <w:rPr>
          <w:rFonts w:ascii="Arial" w:hAnsi="Arial"/>
          <w:sz w:val="22"/>
          <w:szCs w:val="22"/>
        </w:rPr>
        <w:t>s as required in the normal course of business</w:t>
      </w:r>
      <w:r w:rsidR="002537F6">
        <w:rPr>
          <w:rFonts w:ascii="Arial" w:hAnsi="Arial"/>
          <w:sz w:val="22"/>
          <w:szCs w:val="22"/>
        </w:rPr>
        <w:t xml:space="preserve">. </w:t>
      </w:r>
      <w:proofErr w:type="gramStart"/>
      <w:r w:rsidR="002537F6">
        <w:rPr>
          <w:rFonts w:ascii="Arial" w:hAnsi="Arial"/>
          <w:sz w:val="22"/>
          <w:szCs w:val="22"/>
        </w:rPr>
        <w:t>These included letter of</w:t>
      </w:r>
      <w:r w:rsidR="00471582">
        <w:rPr>
          <w:rFonts w:ascii="Arial" w:hAnsi="Arial"/>
          <w:sz w:val="22"/>
          <w:szCs w:val="22"/>
        </w:rPr>
        <w:t xml:space="preserve"> guarantee</w:t>
      </w:r>
      <w:proofErr w:type="gramEnd"/>
      <w:r w:rsidR="00471582">
        <w:rPr>
          <w:rFonts w:ascii="Arial" w:hAnsi="Arial"/>
          <w:sz w:val="22"/>
          <w:szCs w:val="22"/>
        </w:rPr>
        <w:t xml:space="preserve"> </w:t>
      </w:r>
      <w:r w:rsidR="002537F6">
        <w:rPr>
          <w:rFonts w:ascii="Arial" w:hAnsi="Arial"/>
          <w:sz w:val="22"/>
          <w:szCs w:val="22"/>
        </w:rPr>
        <w:t xml:space="preserve">to guarantee </w:t>
      </w:r>
      <w:r w:rsidRPr="00455D44">
        <w:rPr>
          <w:rFonts w:ascii="Arial" w:hAnsi="Arial"/>
          <w:sz w:val="22"/>
          <w:szCs w:val="22"/>
        </w:rPr>
        <w:t>electricity usage and others.</w:t>
      </w:r>
    </w:p>
    <w:p w14:paraId="6C12E490" w14:textId="3035E13B" w:rsidR="00105413" w:rsidRPr="00F00250" w:rsidRDefault="00B6705B" w:rsidP="0019791C">
      <w:pPr>
        <w:spacing w:before="120" w:after="120" w:line="380" w:lineRule="exact"/>
        <w:ind w:left="547" w:hanging="547"/>
        <w:jc w:val="thaiDistribute"/>
        <w:rPr>
          <w:rFonts w:ascii="Arial" w:hAnsi="Arial"/>
          <w:b/>
          <w:bCs/>
          <w:sz w:val="22"/>
          <w:szCs w:val="22"/>
        </w:rPr>
      </w:pPr>
      <w:r>
        <w:rPr>
          <w:rFonts w:ascii="Arial" w:hAnsi="Arial"/>
          <w:b/>
          <w:bCs/>
          <w:sz w:val="22"/>
          <w:szCs w:val="22"/>
        </w:rPr>
        <w:t>2</w:t>
      </w:r>
      <w:r w:rsidR="00652541">
        <w:rPr>
          <w:rFonts w:ascii="Arial" w:hAnsi="Arial"/>
          <w:b/>
          <w:bCs/>
          <w:sz w:val="22"/>
          <w:szCs w:val="22"/>
        </w:rPr>
        <w:t>6</w:t>
      </w:r>
      <w:r w:rsidR="00105413" w:rsidRPr="00F00250">
        <w:rPr>
          <w:rFonts w:ascii="Arial" w:hAnsi="Arial"/>
          <w:b/>
          <w:bCs/>
          <w:sz w:val="22"/>
          <w:szCs w:val="22"/>
        </w:rPr>
        <w:t>.</w:t>
      </w:r>
      <w:r w:rsidR="00105413" w:rsidRPr="00105413">
        <w:rPr>
          <w:rFonts w:ascii="Arial" w:hAnsi="Arial"/>
          <w:b/>
          <w:bCs/>
          <w:sz w:val="22"/>
          <w:szCs w:val="22"/>
        </w:rPr>
        <w:tab/>
      </w:r>
      <w:r w:rsidR="00105413" w:rsidRPr="00F00250">
        <w:rPr>
          <w:rFonts w:ascii="Arial" w:hAnsi="Arial"/>
          <w:b/>
          <w:bCs/>
          <w:sz w:val="22"/>
          <w:szCs w:val="22"/>
        </w:rPr>
        <w:t>Financial instruments</w:t>
      </w:r>
    </w:p>
    <w:p w14:paraId="3DB56D68" w14:textId="77777777" w:rsidR="00652541" w:rsidRDefault="00B6705B" w:rsidP="00965085">
      <w:pPr>
        <w:tabs>
          <w:tab w:val="decimal" w:pos="6660"/>
          <w:tab w:val="left" w:pos="7110"/>
          <w:tab w:val="decimal" w:pos="7920"/>
        </w:tabs>
        <w:spacing w:before="120" w:after="120" w:line="360" w:lineRule="exact"/>
        <w:ind w:left="540" w:right="-43" w:hanging="545"/>
        <w:textAlignment w:val="auto"/>
        <w:rPr>
          <w:rFonts w:ascii="Arial" w:hAnsi="Arial"/>
          <w:b/>
          <w:bCs/>
          <w:sz w:val="22"/>
          <w:szCs w:val="22"/>
        </w:rPr>
      </w:pPr>
      <w:r w:rsidRPr="00B6705B">
        <w:rPr>
          <w:rFonts w:ascii="Arial" w:hAnsi="Arial"/>
          <w:b/>
          <w:bCs/>
          <w:sz w:val="22"/>
          <w:szCs w:val="22"/>
        </w:rPr>
        <w:t>2</w:t>
      </w:r>
      <w:r w:rsidR="00652541">
        <w:rPr>
          <w:rFonts w:ascii="Arial" w:hAnsi="Arial"/>
          <w:b/>
          <w:bCs/>
          <w:sz w:val="22"/>
          <w:szCs w:val="22"/>
        </w:rPr>
        <w:t>6</w:t>
      </w:r>
      <w:r w:rsidRPr="00B6705B">
        <w:rPr>
          <w:rFonts w:ascii="Arial" w:hAnsi="Arial"/>
          <w:b/>
          <w:bCs/>
          <w:sz w:val="22"/>
          <w:szCs w:val="22"/>
        </w:rPr>
        <w:t>.1</w:t>
      </w:r>
      <w:r w:rsidRPr="00B6705B">
        <w:rPr>
          <w:rFonts w:ascii="Arial" w:hAnsi="Arial"/>
          <w:b/>
          <w:bCs/>
          <w:sz w:val="22"/>
          <w:szCs w:val="22"/>
          <w:cs/>
        </w:rPr>
        <w:t xml:space="preserve"> </w:t>
      </w:r>
      <w:r w:rsidR="00085FF8">
        <w:rPr>
          <w:rFonts w:ascii="Arial" w:hAnsi="Arial"/>
          <w:b/>
          <w:bCs/>
          <w:sz w:val="22"/>
          <w:szCs w:val="22"/>
        </w:rPr>
        <w:tab/>
      </w:r>
      <w:r w:rsidR="00652541" w:rsidRPr="00B6705B">
        <w:rPr>
          <w:rFonts w:ascii="Arial" w:hAnsi="Arial"/>
          <w:b/>
          <w:bCs/>
          <w:sz w:val="22"/>
          <w:szCs w:val="22"/>
        </w:rPr>
        <w:t>Derivatives</w:t>
      </w:r>
    </w:p>
    <w:p w14:paraId="74330878" w14:textId="5F520815" w:rsidR="00652541" w:rsidRPr="00271787" w:rsidRDefault="00652541" w:rsidP="00965085">
      <w:pPr>
        <w:tabs>
          <w:tab w:val="left" w:pos="2880"/>
          <w:tab w:val="left" w:pos="5760"/>
          <w:tab w:val="decimal" w:pos="6660"/>
          <w:tab w:val="left" w:pos="7110"/>
          <w:tab w:val="decimal" w:pos="7920"/>
        </w:tabs>
        <w:spacing w:before="120" w:after="120" w:line="380" w:lineRule="exact"/>
        <w:ind w:left="540" w:right="-43"/>
        <w:jc w:val="both"/>
        <w:rPr>
          <w:rFonts w:ascii="Arial" w:hAnsi="Arial"/>
          <w:spacing w:val="-2"/>
          <w:sz w:val="22"/>
          <w:szCs w:val="22"/>
        </w:rPr>
      </w:pPr>
      <w:r w:rsidRPr="00271787">
        <w:rPr>
          <w:rFonts w:ascii="Arial" w:hAnsi="Arial"/>
          <w:spacing w:val="-2"/>
          <w:sz w:val="22"/>
          <w:szCs w:val="22"/>
        </w:rPr>
        <w:t>As at 31 December 202</w:t>
      </w:r>
      <w:r>
        <w:rPr>
          <w:rFonts w:ascii="Arial" w:hAnsi="Arial"/>
          <w:spacing w:val="-2"/>
          <w:sz w:val="22"/>
          <w:szCs w:val="22"/>
        </w:rPr>
        <w:t>1</w:t>
      </w:r>
      <w:r w:rsidRPr="00271787">
        <w:rPr>
          <w:rFonts w:ascii="Arial" w:hAnsi="Arial"/>
          <w:spacing w:val="-2"/>
          <w:sz w:val="22"/>
          <w:szCs w:val="22"/>
        </w:rPr>
        <w:t>, the Company had the derivatives liabilities not designated as hedging instruments, which were foreign exchange forward contracts. Their fair value were Baht 0.</w:t>
      </w:r>
      <w:r>
        <w:rPr>
          <w:rFonts w:ascii="Arial" w:hAnsi="Arial"/>
          <w:spacing w:val="-2"/>
          <w:sz w:val="22"/>
          <w:szCs w:val="22"/>
        </w:rPr>
        <w:t>1</w:t>
      </w:r>
      <w:r w:rsidRPr="00271787">
        <w:rPr>
          <w:rFonts w:ascii="Arial" w:hAnsi="Arial"/>
          <w:spacing w:val="-2"/>
          <w:sz w:val="22"/>
          <w:szCs w:val="22"/>
        </w:rPr>
        <w:t xml:space="preserve"> million that were measured at fair value using level 2 of fair value measurement (20</w:t>
      </w:r>
      <w:r>
        <w:rPr>
          <w:rFonts w:ascii="Arial" w:hAnsi="Arial"/>
          <w:spacing w:val="-2"/>
          <w:sz w:val="22"/>
          <w:szCs w:val="22"/>
        </w:rPr>
        <w:t>20</w:t>
      </w:r>
      <w:r w:rsidRPr="00271787">
        <w:rPr>
          <w:rFonts w:ascii="Arial" w:hAnsi="Arial"/>
          <w:spacing w:val="-2"/>
          <w:sz w:val="22"/>
          <w:szCs w:val="22"/>
        </w:rPr>
        <w:t>:</w:t>
      </w:r>
      <w:r>
        <w:rPr>
          <w:rFonts w:ascii="Arial" w:hAnsi="Arial"/>
          <w:spacing w:val="-2"/>
          <w:sz w:val="22"/>
          <w:szCs w:val="22"/>
        </w:rPr>
        <w:t xml:space="preserve"> Baht 0.2 million</w:t>
      </w:r>
      <w:r w:rsidRPr="00271787">
        <w:rPr>
          <w:rFonts w:ascii="Arial" w:hAnsi="Arial"/>
          <w:spacing w:val="-2"/>
          <w:sz w:val="22"/>
          <w:szCs w:val="22"/>
        </w:rPr>
        <w:t>).</w:t>
      </w:r>
      <w:r w:rsidR="00532890">
        <w:rPr>
          <w:rFonts w:ascii="Arial" w:hAnsi="Arial"/>
          <w:spacing w:val="-2"/>
          <w:sz w:val="22"/>
          <w:szCs w:val="22"/>
        </w:rPr>
        <w:t xml:space="preserve"> The derivatives liabilities were presented under other current liabilities in </w:t>
      </w:r>
      <w:r w:rsidR="003836CF">
        <w:rPr>
          <w:rFonts w:ascii="Arial" w:hAnsi="Arial"/>
          <w:spacing w:val="-2"/>
          <w:sz w:val="22"/>
          <w:szCs w:val="22"/>
          <w:cs/>
        </w:rPr>
        <w:br/>
      </w:r>
      <w:r w:rsidR="00532890">
        <w:rPr>
          <w:rFonts w:ascii="Arial" w:hAnsi="Arial"/>
          <w:spacing w:val="-2"/>
          <w:sz w:val="22"/>
          <w:szCs w:val="22"/>
        </w:rPr>
        <w:t>the statement of financial position.</w:t>
      </w:r>
    </w:p>
    <w:p w14:paraId="64D8CDB1" w14:textId="77777777" w:rsidR="00652541" w:rsidRPr="00F243E7" w:rsidRDefault="00652541" w:rsidP="00965085">
      <w:pPr>
        <w:spacing w:before="120" w:after="120" w:line="380" w:lineRule="exact"/>
        <w:ind w:left="540" w:hanging="7"/>
        <w:jc w:val="thaiDistribute"/>
        <w:rPr>
          <w:rFonts w:ascii="Arial" w:hAnsi="Arial"/>
          <w:b/>
          <w:bCs/>
          <w:sz w:val="22"/>
          <w:szCs w:val="22"/>
        </w:rPr>
      </w:pPr>
      <w:r w:rsidRPr="00F243E7">
        <w:rPr>
          <w:rFonts w:ascii="Arial" w:hAnsi="Arial"/>
          <w:b/>
          <w:bCs/>
          <w:sz w:val="22"/>
          <w:szCs w:val="22"/>
        </w:rPr>
        <w:t>Derivatives not designated as hedging instruments</w:t>
      </w:r>
    </w:p>
    <w:p w14:paraId="6C57E0EE" w14:textId="77777777" w:rsidR="00652541" w:rsidRDefault="00652541" w:rsidP="00965085">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r w:rsidRPr="00DD2731">
        <w:rPr>
          <w:rFonts w:ascii="Arial" w:hAnsi="Arial"/>
          <w:sz w:val="22"/>
          <w:szCs w:val="22"/>
        </w:rPr>
        <w:t xml:space="preserve">The </w:t>
      </w:r>
      <w:r>
        <w:rPr>
          <w:rFonts w:ascii="Arial" w:hAnsi="Arial"/>
          <w:sz w:val="22"/>
          <w:szCs w:val="22"/>
        </w:rPr>
        <w:t>Company</w:t>
      </w:r>
      <w:r w:rsidRPr="00DD2731">
        <w:rPr>
          <w:rFonts w:ascii="Arial" w:hAnsi="Arial"/>
          <w:sz w:val="22"/>
          <w:szCs w:val="22"/>
        </w:rPr>
        <w:t xml:space="preserve"> uses foreign exchange forward contracts to manage some of its transaction exposures. The contracts are entered into for periods consistent with foreign currency exposure of the underlying transactions, generally from </w:t>
      </w:r>
      <w:r>
        <w:rPr>
          <w:rFonts w:ascii="Arial" w:hAnsi="Arial"/>
          <w:sz w:val="22"/>
          <w:szCs w:val="22"/>
        </w:rPr>
        <w:t>1</w:t>
      </w:r>
      <w:r w:rsidRPr="00DD2731">
        <w:rPr>
          <w:rFonts w:ascii="Arial" w:hAnsi="Arial"/>
          <w:sz w:val="22"/>
          <w:szCs w:val="22"/>
        </w:rPr>
        <w:t xml:space="preserve"> to</w:t>
      </w:r>
      <w:r w:rsidRPr="00DD2731">
        <w:rPr>
          <w:rFonts w:ascii="Arial" w:hAnsi="Arial"/>
          <w:sz w:val="22"/>
          <w:szCs w:val="22"/>
          <w:cs/>
        </w:rPr>
        <w:t xml:space="preserve"> </w:t>
      </w:r>
      <w:r>
        <w:rPr>
          <w:rFonts w:ascii="Arial" w:hAnsi="Arial"/>
          <w:sz w:val="22"/>
          <w:szCs w:val="22"/>
        </w:rPr>
        <w:t>6</w:t>
      </w:r>
      <w:r w:rsidRPr="00DD2731">
        <w:rPr>
          <w:rFonts w:ascii="Arial" w:hAnsi="Arial"/>
          <w:sz w:val="22"/>
          <w:szCs w:val="22"/>
        </w:rPr>
        <w:t xml:space="preserve"> months.</w:t>
      </w:r>
    </w:p>
    <w:p w14:paraId="4206DEBD" w14:textId="3FC39878" w:rsidR="000C30BF" w:rsidRPr="000C30BF" w:rsidRDefault="00652541" w:rsidP="00965085">
      <w:pPr>
        <w:tabs>
          <w:tab w:val="decimal" w:pos="6660"/>
          <w:tab w:val="left" w:pos="7110"/>
          <w:tab w:val="decimal" w:pos="7920"/>
        </w:tabs>
        <w:spacing w:before="120" w:after="120" w:line="360" w:lineRule="exact"/>
        <w:ind w:left="540" w:right="-43" w:hanging="545"/>
        <w:textAlignment w:val="auto"/>
        <w:rPr>
          <w:rFonts w:ascii="Arial" w:hAnsi="Arial"/>
          <w:b/>
          <w:bCs/>
          <w:sz w:val="22"/>
          <w:szCs w:val="22"/>
          <w:cs/>
        </w:rPr>
      </w:pPr>
      <w:r>
        <w:rPr>
          <w:rFonts w:ascii="Arial" w:hAnsi="Arial"/>
          <w:b/>
          <w:bCs/>
          <w:sz w:val="22"/>
          <w:szCs w:val="22"/>
        </w:rPr>
        <w:t>26.2</w:t>
      </w:r>
      <w:r>
        <w:rPr>
          <w:rFonts w:ascii="Arial" w:hAnsi="Arial"/>
          <w:b/>
          <w:bCs/>
          <w:sz w:val="22"/>
          <w:szCs w:val="22"/>
        </w:rPr>
        <w:tab/>
      </w:r>
      <w:r w:rsidR="000C30BF" w:rsidRPr="000C30BF">
        <w:rPr>
          <w:rFonts w:ascii="Arial" w:hAnsi="Arial"/>
          <w:b/>
          <w:bCs/>
          <w:sz w:val="22"/>
          <w:szCs w:val="22"/>
        </w:rPr>
        <w:t>Financial risk management objectives and policies</w:t>
      </w:r>
    </w:p>
    <w:p w14:paraId="1C9BE1A3" w14:textId="2DCC611D" w:rsidR="000C30BF" w:rsidRPr="00144F85"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trike/>
          <w:sz w:val="22"/>
          <w:szCs w:val="22"/>
        </w:rPr>
      </w:pPr>
      <w:r>
        <w:rPr>
          <w:rFonts w:ascii="Arial" w:hAnsi="Arial"/>
          <w:sz w:val="22"/>
          <w:szCs w:val="22"/>
        </w:rPr>
        <w:t>The Company</w:t>
      </w:r>
      <w:r w:rsidRPr="00294E3E">
        <w:rPr>
          <w:rFonts w:ascii="Arial" w:hAnsi="Arial"/>
          <w:sz w:val="22"/>
          <w:szCs w:val="22"/>
        </w:rPr>
        <w:t>’s financial instrum</w:t>
      </w:r>
      <w:r w:rsidRPr="00144F85">
        <w:rPr>
          <w:rFonts w:ascii="Arial" w:hAnsi="Arial"/>
          <w:sz w:val="22"/>
          <w:szCs w:val="22"/>
        </w:rPr>
        <w:t>ents</w:t>
      </w:r>
      <w:r w:rsidR="00B82925">
        <w:rPr>
          <w:rFonts w:ascii="Arial" w:hAnsi="Arial" w:hint="cs"/>
          <w:sz w:val="22"/>
          <w:szCs w:val="22"/>
          <w:cs/>
        </w:rPr>
        <w:t xml:space="preserve"> </w:t>
      </w:r>
      <w:r w:rsidRPr="00144F85">
        <w:rPr>
          <w:rFonts w:ascii="Arial" w:hAnsi="Arial"/>
          <w:sz w:val="22"/>
          <w:szCs w:val="22"/>
        </w:rPr>
        <w:t>principally comprise of cash and cash equivalents and trade accounts receivable. The financial risks associated with these financial instruments and how they are managed is described below.</w:t>
      </w:r>
      <w:r w:rsidRPr="00144F85">
        <w:rPr>
          <w:rFonts w:ascii="Arial" w:hAnsi="Arial"/>
          <w:strike/>
          <w:sz w:val="22"/>
          <w:szCs w:val="22"/>
        </w:rPr>
        <w:t xml:space="preserve"> </w:t>
      </w:r>
    </w:p>
    <w:p w14:paraId="131452A6" w14:textId="77777777" w:rsidR="00532890" w:rsidRDefault="00532890">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232BF00D" w14:textId="562636E2" w:rsidR="000C30BF" w:rsidRPr="006F125A"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trike/>
          <w:sz w:val="22"/>
          <w:szCs w:val="22"/>
        </w:rPr>
      </w:pPr>
      <w:r w:rsidRPr="00144F85">
        <w:rPr>
          <w:rFonts w:ascii="Arial" w:hAnsi="Arial"/>
          <w:b/>
          <w:bCs/>
          <w:sz w:val="22"/>
          <w:szCs w:val="22"/>
        </w:rPr>
        <w:lastRenderedPageBreak/>
        <w:t>Credit risk</w:t>
      </w:r>
    </w:p>
    <w:p w14:paraId="67A4E149" w14:textId="77777777" w:rsidR="000C30BF"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trike/>
          <w:sz w:val="22"/>
          <w:szCs w:val="22"/>
        </w:rPr>
      </w:pPr>
      <w:r>
        <w:rPr>
          <w:rFonts w:ascii="Arial" w:hAnsi="Arial"/>
          <w:sz w:val="22"/>
          <w:szCs w:val="22"/>
        </w:rPr>
        <w:t xml:space="preserve">The Company </w:t>
      </w:r>
      <w:r w:rsidRPr="00294E3E">
        <w:rPr>
          <w:rFonts w:ascii="Arial" w:hAnsi="Arial"/>
          <w:sz w:val="22"/>
          <w:szCs w:val="22"/>
        </w:rPr>
        <w:t xml:space="preserve">is exposed to credit risk primarily with respect to </w:t>
      </w:r>
      <w:r w:rsidRPr="00144F85">
        <w:rPr>
          <w:rFonts w:ascii="Arial" w:hAnsi="Arial"/>
          <w:sz w:val="22"/>
          <w:szCs w:val="22"/>
        </w:rPr>
        <w:t xml:space="preserve">trade accounts </w:t>
      </w:r>
      <w:proofErr w:type="gramStart"/>
      <w:r w:rsidRPr="00144F85">
        <w:rPr>
          <w:rFonts w:ascii="Arial" w:hAnsi="Arial"/>
          <w:sz w:val="22"/>
          <w:szCs w:val="22"/>
        </w:rPr>
        <w:t>receivable</w:t>
      </w:r>
      <w:r>
        <w:rPr>
          <w:rFonts w:ascii="Arial" w:hAnsi="Arial"/>
          <w:sz w:val="22"/>
          <w:szCs w:val="22"/>
        </w:rPr>
        <w:t xml:space="preserve">, </w:t>
      </w:r>
      <w:r w:rsidRPr="00144F85">
        <w:rPr>
          <w:rFonts w:ascii="Arial" w:hAnsi="Arial"/>
          <w:sz w:val="22"/>
          <w:szCs w:val="22"/>
        </w:rPr>
        <w:t xml:space="preserve"> </w:t>
      </w:r>
      <w:r>
        <w:rPr>
          <w:rFonts w:ascii="Arial" w:hAnsi="Arial"/>
          <w:sz w:val="22"/>
          <w:szCs w:val="22"/>
        </w:rPr>
        <w:t xml:space="preserve"> </w:t>
      </w:r>
      <w:proofErr w:type="gramEnd"/>
      <w:r>
        <w:rPr>
          <w:rFonts w:ascii="Arial" w:hAnsi="Arial"/>
          <w:sz w:val="22"/>
          <w:szCs w:val="22"/>
        </w:rPr>
        <w:t xml:space="preserve">                        </w:t>
      </w:r>
      <w:r w:rsidRPr="00144F85">
        <w:rPr>
          <w:rFonts w:ascii="Arial" w:hAnsi="Arial"/>
          <w:sz w:val="22"/>
          <w:szCs w:val="22"/>
        </w:rPr>
        <w:t xml:space="preserve">deposits with banks and financial institutions and other financial instruments. Except for derivative financial instruments, the maximum exposure to credit risk is limited to the carrying </w:t>
      </w:r>
      <w:r w:rsidRPr="00294E3E">
        <w:rPr>
          <w:rFonts w:ascii="Arial" w:hAnsi="Arial"/>
          <w:sz w:val="22"/>
          <w:szCs w:val="22"/>
        </w:rPr>
        <w:t>amounts</w:t>
      </w:r>
      <w:r w:rsidRPr="00B91AFF">
        <w:rPr>
          <w:rFonts w:ascii="Arial" w:hAnsi="Arial"/>
          <w:color w:val="FF0000"/>
          <w:sz w:val="22"/>
          <w:szCs w:val="22"/>
        </w:rPr>
        <w:t xml:space="preserve"> </w:t>
      </w:r>
      <w:r w:rsidRPr="00294E3E">
        <w:rPr>
          <w:rFonts w:ascii="Arial" w:hAnsi="Arial"/>
          <w:sz w:val="22"/>
          <w:szCs w:val="22"/>
        </w:rPr>
        <w:t>as stated in the statement of financial position</w:t>
      </w:r>
      <w:r>
        <w:rPr>
          <w:rFonts w:ascii="Arial" w:hAnsi="Arial"/>
          <w:sz w:val="22"/>
          <w:szCs w:val="22"/>
        </w:rPr>
        <w:t>.</w:t>
      </w:r>
    </w:p>
    <w:p w14:paraId="3B63A10F" w14:textId="77777777" w:rsidR="000C30BF" w:rsidRPr="00BE28DF"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b/>
          <w:bCs/>
          <w:sz w:val="22"/>
          <w:szCs w:val="22"/>
        </w:rPr>
      </w:pPr>
      <w:r w:rsidRPr="00BE28DF">
        <w:rPr>
          <w:rFonts w:ascii="Arial" w:hAnsi="Arial"/>
          <w:b/>
          <w:bCs/>
          <w:sz w:val="22"/>
          <w:szCs w:val="22"/>
        </w:rPr>
        <w:t>Trade receivables</w:t>
      </w:r>
    </w:p>
    <w:p w14:paraId="782699BB" w14:textId="77777777" w:rsidR="000C30BF" w:rsidRPr="00294E3E"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r>
        <w:rPr>
          <w:rFonts w:ascii="Arial" w:hAnsi="Arial"/>
          <w:sz w:val="22"/>
          <w:szCs w:val="22"/>
        </w:rPr>
        <w:t xml:space="preserve">The Company </w:t>
      </w:r>
      <w:r w:rsidRPr="00294E3E">
        <w:rPr>
          <w:rFonts w:ascii="Arial" w:hAnsi="Arial"/>
          <w:sz w:val="22"/>
          <w:szCs w:val="22"/>
        </w:rPr>
        <w:t>manages the risk by adopting appropriate credit control policies and procedures and therefore does not expect to incur material financial losses.</w:t>
      </w:r>
      <w:r w:rsidRPr="00AF7CB6">
        <w:rPr>
          <w:rFonts w:ascii="Arial" w:hAnsi="Arial"/>
          <w:sz w:val="22"/>
          <w:szCs w:val="22"/>
        </w:rPr>
        <w:t xml:space="preserve"> </w:t>
      </w:r>
      <w:r w:rsidRPr="00294E3E">
        <w:rPr>
          <w:rFonts w:ascii="Arial" w:hAnsi="Arial"/>
          <w:sz w:val="22"/>
          <w:szCs w:val="22"/>
        </w:rPr>
        <w:t xml:space="preserve">Outstanding </w:t>
      </w:r>
      <w:r>
        <w:rPr>
          <w:rFonts w:ascii="Arial" w:hAnsi="Arial"/>
          <w:sz w:val="22"/>
          <w:szCs w:val="22"/>
        </w:rPr>
        <w:t>trade</w:t>
      </w:r>
      <w:r w:rsidRPr="00294E3E">
        <w:rPr>
          <w:rFonts w:ascii="Arial" w:hAnsi="Arial"/>
          <w:sz w:val="22"/>
          <w:szCs w:val="22"/>
        </w:rPr>
        <w:t xml:space="preserve"> receivables</w:t>
      </w:r>
      <w:r>
        <w:rPr>
          <w:rFonts w:ascii="Arial" w:hAnsi="Arial"/>
          <w:sz w:val="22"/>
          <w:szCs w:val="22"/>
        </w:rPr>
        <w:t xml:space="preserve"> </w:t>
      </w:r>
      <w:r w:rsidRPr="00294E3E">
        <w:rPr>
          <w:rFonts w:ascii="Arial" w:hAnsi="Arial"/>
          <w:sz w:val="22"/>
          <w:szCs w:val="22"/>
        </w:rPr>
        <w:t xml:space="preserve">are regularly monitored and any shipments to major customers are generally covered by letters of credit or other forms of credit insurance obtained from reputable banks and other financial </w:t>
      </w:r>
      <w:r w:rsidRPr="00144F85">
        <w:rPr>
          <w:rFonts w:ascii="Arial" w:hAnsi="Arial"/>
          <w:sz w:val="22"/>
          <w:szCs w:val="22"/>
        </w:rPr>
        <w:t xml:space="preserve">institutions. In addition, the Company does not have high concentrations of credit risk since it has a large customer base in various industries. </w:t>
      </w:r>
    </w:p>
    <w:p w14:paraId="0CF235F3" w14:textId="64A8249D" w:rsidR="001039E3" w:rsidRPr="00BE28DF" w:rsidRDefault="000C30BF" w:rsidP="00BE28DF">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bookmarkStart w:id="7" w:name="_Hlk61506852"/>
      <w:r w:rsidRPr="00294E3E">
        <w:rPr>
          <w:rFonts w:ascii="Arial" w:hAnsi="Arial"/>
          <w:sz w:val="22"/>
          <w:szCs w:val="22"/>
        </w:rPr>
        <w:t xml:space="preserve">An impairment analysis is performed at each reporting date to measure expected credit losses. The provision rates are based on days past due for groupings of various customer segments with similar </w:t>
      </w:r>
      <w:r>
        <w:rPr>
          <w:rFonts w:ascii="Arial" w:hAnsi="Arial"/>
          <w:sz w:val="22"/>
          <w:szCs w:val="22"/>
        </w:rPr>
        <w:t>credit risks.</w:t>
      </w:r>
      <w:r w:rsidRPr="00294E3E">
        <w:rPr>
          <w:rFonts w:ascii="Arial" w:hAnsi="Arial"/>
          <w:sz w:val="22"/>
          <w:szCs w:val="22"/>
        </w:rPr>
        <w:t xml:space="preserve"> </w:t>
      </w:r>
      <w:r>
        <w:rPr>
          <w:rFonts w:ascii="Arial" w:hAnsi="Arial"/>
          <w:sz w:val="22"/>
          <w:szCs w:val="22"/>
        </w:rPr>
        <w:t>The Company</w:t>
      </w:r>
      <w:r w:rsidR="00494BE6">
        <w:rPr>
          <w:rFonts w:ascii="Arial" w:hAnsi="Arial"/>
          <w:sz w:val="22"/>
          <w:szCs w:val="22"/>
        </w:rPr>
        <w:t xml:space="preserve"> classifies</w:t>
      </w:r>
      <w:r>
        <w:rPr>
          <w:rFonts w:ascii="Arial" w:hAnsi="Arial"/>
          <w:sz w:val="22"/>
          <w:szCs w:val="22"/>
        </w:rPr>
        <w:t xml:space="preserve"> </w:t>
      </w:r>
      <w:r w:rsidR="00007C8A">
        <w:rPr>
          <w:rFonts w:ascii="Arial" w:hAnsi="Arial"/>
          <w:sz w:val="22"/>
          <w:szCs w:val="22"/>
        </w:rPr>
        <w:t>customer segments by customer type and</w:t>
      </w:r>
      <w:r w:rsidR="000804C2">
        <w:rPr>
          <w:rFonts w:ascii="Arial" w:hAnsi="Arial"/>
          <w:sz w:val="22"/>
          <w:szCs w:val="22"/>
        </w:rPr>
        <w:t xml:space="preserve"> similar credit risks</w:t>
      </w:r>
      <w:r w:rsidRPr="00144F85">
        <w:rPr>
          <w:rFonts w:ascii="Arial" w:hAnsi="Arial"/>
          <w:sz w:val="22"/>
          <w:szCs w:val="22"/>
        </w:rPr>
        <w:t xml:space="preserve">. </w:t>
      </w:r>
      <w:bookmarkEnd w:id="7"/>
      <w:r w:rsidRPr="00144F85">
        <w:rPr>
          <w:rFonts w:ascii="Arial" w:hAnsi="Arial"/>
          <w:sz w:val="22"/>
          <w:szCs w:val="22"/>
        </w:rPr>
        <w:t>The calculation reflects the probability-weighted ou</w:t>
      </w:r>
      <w:r w:rsidRPr="00294E3E">
        <w:rPr>
          <w:rFonts w:ascii="Arial" w:hAnsi="Arial"/>
          <w:sz w:val="22"/>
          <w:szCs w:val="22"/>
        </w:rPr>
        <w:t xml:space="preserve">tcome, </w:t>
      </w:r>
      <w:r w:rsidR="00E0773C">
        <w:rPr>
          <w:rFonts w:ascii="Arial" w:hAnsi="Arial"/>
          <w:sz w:val="22"/>
          <w:szCs w:val="22"/>
          <w:cs/>
        </w:rPr>
        <w:br/>
      </w:r>
      <w:r w:rsidRPr="00294E3E">
        <w:rPr>
          <w:rFonts w:ascii="Arial" w:hAnsi="Arial"/>
          <w:sz w:val="22"/>
          <w:szCs w:val="22"/>
        </w:rPr>
        <w:t xml:space="preserve">the time value of money and reasonable and supportable information that is available </w:t>
      </w:r>
      <w:r w:rsidR="00E0773C">
        <w:rPr>
          <w:rFonts w:ascii="Arial" w:hAnsi="Arial"/>
          <w:sz w:val="22"/>
          <w:szCs w:val="22"/>
          <w:cs/>
        </w:rPr>
        <w:br/>
      </w:r>
      <w:r w:rsidRPr="00294E3E">
        <w:rPr>
          <w:rFonts w:ascii="Arial" w:hAnsi="Arial"/>
          <w:sz w:val="22"/>
          <w:szCs w:val="22"/>
        </w:rPr>
        <w:t xml:space="preserve">at the reporting date about past events, current conditions and forecasts of future economic conditions. Generally, trade receivables are written-off if past due for more than </w:t>
      </w:r>
      <w:r w:rsidRPr="00AF7CB6">
        <w:rPr>
          <w:rFonts w:ascii="Arial" w:hAnsi="Arial"/>
          <w:sz w:val="22"/>
          <w:szCs w:val="22"/>
        </w:rPr>
        <w:t>one year</w:t>
      </w:r>
      <w:r w:rsidRPr="00294E3E">
        <w:rPr>
          <w:rFonts w:ascii="Arial" w:hAnsi="Arial"/>
          <w:sz w:val="22"/>
          <w:szCs w:val="22"/>
        </w:rPr>
        <w:t xml:space="preserve"> and not subject to enforcement activity. </w:t>
      </w:r>
    </w:p>
    <w:p w14:paraId="430C6473" w14:textId="3AC6B949" w:rsidR="000C30BF" w:rsidRPr="00BE28DF"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r w:rsidRPr="00BE28DF">
        <w:rPr>
          <w:rFonts w:ascii="Arial" w:hAnsi="Arial"/>
          <w:b/>
          <w:bCs/>
          <w:sz w:val="22"/>
          <w:szCs w:val="22"/>
        </w:rPr>
        <w:t>Financial instruments and cash deposits</w:t>
      </w:r>
    </w:p>
    <w:p w14:paraId="4D7659F5" w14:textId="77777777" w:rsidR="000C30BF"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r w:rsidRPr="00144F85">
        <w:rPr>
          <w:rFonts w:ascii="Arial" w:hAnsi="Arial"/>
          <w:sz w:val="22"/>
          <w:szCs w:val="22"/>
        </w:rPr>
        <w:t>Credit risk from balances with banks and financial institutions is managed by the Company’s management in accordance with the Company’s policy. Investments are made only with approve</w:t>
      </w:r>
      <w:r w:rsidRPr="00FC2A73">
        <w:rPr>
          <w:rFonts w:ascii="Arial" w:hAnsi="Arial"/>
          <w:sz w:val="22"/>
          <w:szCs w:val="22"/>
        </w:rPr>
        <w:t>d counterparties</w:t>
      </w:r>
      <w:r w:rsidRPr="00294E3E">
        <w:rPr>
          <w:rFonts w:ascii="Arial" w:hAnsi="Arial"/>
          <w:sz w:val="22"/>
          <w:szCs w:val="22"/>
        </w:rPr>
        <w:t xml:space="preserve"> and within credit limits assigned to each counterparty. Counterparty credit limits are </w:t>
      </w:r>
      <w:r w:rsidRPr="00144F85">
        <w:rPr>
          <w:rFonts w:ascii="Arial" w:hAnsi="Arial"/>
          <w:sz w:val="22"/>
          <w:szCs w:val="22"/>
        </w:rPr>
        <w:t xml:space="preserve">reviewed by the Company’s Board of Directors on an annual </w:t>
      </w:r>
      <w:proofErr w:type="gramStart"/>
      <w:r w:rsidRPr="00144F85">
        <w:rPr>
          <w:rFonts w:ascii="Arial" w:hAnsi="Arial"/>
          <w:sz w:val="22"/>
          <w:szCs w:val="22"/>
        </w:rPr>
        <w:t>basis, and</w:t>
      </w:r>
      <w:proofErr w:type="gramEnd"/>
      <w:r w:rsidRPr="00144F85">
        <w:rPr>
          <w:rFonts w:ascii="Arial" w:hAnsi="Arial"/>
          <w:sz w:val="22"/>
          <w:szCs w:val="22"/>
        </w:rPr>
        <w:t xml:space="preserve"> may be updated throughout the year subject to approval of the Company’s Executive Committee. The limits are set to </w:t>
      </w:r>
      <w:proofErr w:type="spellStart"/>
      <w:r w:rsidRPr="00144F85">
        <w:rPr>
          <w:rFonts w:ascii="Arial" w:hAnsi="Arial"/>
          <w:sz w:val="22"/>
          <w:szCs w:val="22"/>
        </w:rPr>
        <w:t>minimise</w:t>
      </w:r>
      <w:proofErr w:type="spellEnd"/>
      <w:r w:rsidRPr="00144F85">
        <w:rPr>
          <w:rFonts w:ascii="Arial" w:hAnsi="Arial"/>
          <w:sz w:val="22"/>
          <w:szCs w:val="22"/>
        </w:rPr>
        <w:t xml:space="preserve"> the concentration of risks and </w:t>
      </w:r>
      <w:r w:rsidRPr="00294E3E">
        <w:rPr>
          <w:rFonts w:ascii="Arial" w:hAnsi="Arial"/>
          <w:sz w:val="22"/>
          <w:szCs w:val="22"/>
        </w:rPr>
        <w:t xml:space="preserve">therefore mitigate financial loss through a counterparty’s potential failure to make payments. </w:t>
      </w:r>
    </w:p>
    <w:p w14:paraId="5065DF19" w14:textId="1DE2D2F3" w:rsidR="000C30BF"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r w:rsidRPr="00294E3E">
        <w:rPr>
          <w:rFonts w:ascii="Arial" w:hAnsi="Arial"/>
          <w:sz w:val="22"/>
          <w:szCs w:val="22"/>
        </w:rPr>
        <w:t xml:space="preserve">The credit risk on debt instruments and derivative financial instruments is limited because </w:t>
      </w:r>
      <w:r w:rsidR="00E4045A">
        <w:rPr>
          <w:rFonts w:ascii="Arial" w:hAnsi="Arial"/>
          <w:sz w:val="22"/>
          <w:szCs w:val="22"/>
          <w:cs/>
        </w:rPr>
        <w:br/>
      </w:r>
      <w:r w:rsidRPr="00294E3E">
        <w:rPr>
          <w:rFonts w:ascii="Arial" w:hAnsi="Arial"/>
          <w:sz w:val="22"/>
          <w:szCs w:val="22"/>
        </w:rPr>
        <w:t xml:space="preserve">the counterparties are banks with high credit-ratings assigned by international credit-rating agencies. </w:t>
      </w:r>
    </w:p>
    <w:p w14:paraId="3200988D" w14:textId="77777777" w:rsidR="00E77808" w:rsidRDefault="00E77808">
      <w:pPr>
        <w:overflowPunct/>
        <w:autoSpaceDE/>
        <w:autoSpaceDN/>
        <w:adjustRightInd/>
        <w:spacing w:after="260" w:line="260" w:lineRule="atLeast"/>
        <w:textAlignment w:val="auto"/>
        <w:rPr>
          <w:rFonts w:ascii="Arial" w:hAnsi="Arial" w:cs="Arial"/>
          <w:b/>
          <w:bCs/>
          <w:sz w:val="22"/>
          <w:szCs w:val="22"/>
        </w:rPr>
      </w:pPr>
      <w:r>
        <w:rPr>
          <w:rFonts w:ascii="Arial" w:hAnsi="Arial" w:cs="Arial"/>
          <w:b/>
          <w:bCs/>
          <w:sz w:val="22"/>
          <w:szCs w:val="22"/>
        </w:rPr>
        <w:br w:type="page"/>
      </w:r>
    </w:p>
    <w:p w14:paraId="6F2CACC7" w14:textId="7EE4FE66" w:rsidR="000C30BF"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r w:rsidRPr="00144F85">
        <w:rPr>
          <w:rFonts w:ascii="Arial" w:hAnsi="Arial" w:cs="Arial"/>
          <w:b/>
          <w:bCs/>
          <w:sz w:val="22"/>
          <w:szCs w:val="22"/>
        </w:rPr>
        <w:lastRenderedPageBreak/>
        <w:t>Market risk</w:t>
      </w:r>
      <w:r w:rsidRPr="00294E3E">
        <w:rPr>
          <w:rFonts w:ascii="Arial" w:hAnsi="Arial" w:cs="Arial"/>
          <w:b/>
          <w:bCs/>
          <w:sz w:val="22"/>
          <w:szCs w:val="22"/>
          <w:cs/>
        </w:rPr>
        <w:t xml:space="preserve"> </w:t>
      </w:r>
    </w:p>
    <w:p w14:paraId="1FED414F" w14:textId="7525DC42" w:rsidR="000C30BF" w:rsidRPr="00294E3E"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cstheme="minorBidi"/>
          <w:color w:val="FF0000"/>
          <w:sz w:val="22"/>
          <w:szCs w:val="22"/>
        </w:rPr>
      </w:pPr>
      <w:r w:rsidRPr="00294E3E">
        <w:rPr>
          <w:rFonts w:ascii="Arial" w:hAnsi="Arial" w:cs="Browallia New"/>
          <w:sz w:val="22"/>
          <w:szCs w:val="22"/>
        </w:rPr>
        <w:t xml:space="preserve">There </w:t>
      </w:r>
      <w:r>
        <w:rPr>
          <w:rFonts w:ascii="Arial" w:hAnsi="Arial" w:cs="Browallia New"/>
          <w:sz w:val="22"/>
          <w:szCs w:val="22"/>
        </w:rPr>
        <w:t xml:space="preserve">is </w:t>
      </w:r>
      <w:r w:rsidRPr="00144F85">
        <w:rPr>
          <w:rFonts w:ascii="Arial" w:hAnsi="Arial" w:cs="Arial"/>
          <w:sz w:val="22"/>
          <w:szCs w:val="22"/>
        </w:rPr>
        <w:t xml:space="preserve">type of market risk </w:t>
      </w:r>
      <w:r w:rsidR="00271787">
        <w:rPr>
          <w:rFonts w:ascii="Arial" w:hAnsi="Arial" w:cs="Arial"/>
          <w:sz w:val="22"/>
          <w:szCs w:val="22"/>
        </w:rPr>
        <w:t xml:space="preserve">which is </w:t>
      </w:r>
      <w:r w:rsidR="000804C2">
        <w:rPr>
          <w:rFonts w:ascii="Arial" w:hAnsi="Arial" w:cs="Arial"/>
          <w:sz w:val="22"/>
          <w:szCs w:val="22"/>
        </w:rPr>
        <w:t xml:space="preserve">a </w:t>
      </w:r>
      <w:r w:rsidRPr="00144F85">
        <w:rPr>
          <w:rFonts w:ascii="Arial" w:hAnsi="Arial" w:cs="Arial"/>
          <w:sz w:val="22"/>
          <w:szCs w:val="22"/>
        </w:rPr>
        <w:t xml:space="preserve">currency risk. </w:t>
      </w:r>
      <w:r w:rsidRPr="00144F85">
        <w:rPr>
          <w:rFonts w:ascii="Arial" w:hAnsi="Arial" w:cstheme="minorBidi"/>
          <w:sz w:val="22"/>
          <w:szCs w:val="22"/>
        </w:rPr>
        <w:t>The Company enters into derivative financial instruments to manage its risk exposure, including</w:t>
      </w:r>
      <w:bookmarkStart w:id="8" w:name="_Hlk56946278"/>
      <w:r w:rsidRPr="00144F85">
        <w:rPr>
          <w:rFonts w:ascii="Arial" w:hAnsi="Arial" w:cstheme="minorBidi"/>
          <w:sz w:val="22"/>
          <w:szCs w:val="22"/>
        </w:rPr>
        <w:t xml:space="preserve"> foreign exchange</w:t>
      </w:r>
      <w:r w:rsidRPr="00144F85">
        <w:rPr>
          <w:rFonts w:ascii="Arial" w:hAnsi="Arial" w:cstheme="minorBidi"/>
          <w:sz w:val="22"/>
          <w:szCs w:val="22"/>
          <w:cs/>
        </w:rPr>
        <w:t xml:space="preserve"> </w:t>
      </w:r>
      <w:r w:rsidRPr="00144F85">
        <w:rPr>
          <w:rFonts w:ascii="Arial" w:hAnsi="Arial" w:cstheme="minorBidi"/>
          <w:sz w:val="22"/>
          <w:szCs w:val="22"/>
        </w:rPr>
        <w:t xml:space="preserve">forward contracts </w:t>
      </w:r>
      <w:bookmarkEnd w:id="8"/>
      <w:r w:rsidRPr="00144F85">
        <w:rPr>
          <w:rFonts w:ascii="Arial" w:hAnsi="Arial" w:cstheme="minorBidi"/>
          <w:sz w:val="22"/>
          <w:szCs w:val="22"/>
        </w:rPr>
        <w:t>to hedge the foreign currency risk arising on the export of goods</w:t>
      </w:r>
      <w:r w:rsidRPr="00144F85">
        <w:rPr>
          <w:rFonts w:ascii="Arial" w:hAnsi="Arial"/>
          <w:sz w:val="22"/>
          <w:szCs w:val="22"/>
        </w:rPr>
        <w:t>.</w:t>
      </w:r>
    </w:p>
    <w:p w14:paraId="6BEF46A4" w14:textId="77777777" w:rsidR="000C30BF" w:rsidRPr="00144F85"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cstheme="minorBidi"/>
          <w:b/>
          <w:bCs/>
          <w:i/>
          <w:iCs/>
          <w:sz w:val="22"/>
          <w:szCs w:val="22"/>
        </w:rPr>
      </w:pPr>
      <w:r w:rsidRPr="00144F85">
        <w:rPr>
          <w:rFonts w:ascii="Arial" w:hAnsi="Arial" w:cs="Arial"/>
          <w:b/>
          <w:bCs/>
          <w:i/>
          <w:iCs/>
          <w:sz w:val="22"/>
          <w:szCs w:val="22"/>
        </w:rPr>
        <w:t>Foreign currency risk</w:t>
      </w:r>
    </w:p>
    <w:p w14:paraId="557604B4" w14:textId="77777777" w:rsidR="00916685" w:rsidRDefault="00916685" w:rsidP="000C30BF">
      <w:pPr>
        <w:tabs>
          <w:tab w:val="left" w:pos="2880"/>
          <w:tab w:val="left" w:pos="5760"/>
          <w:tab w:val="decimal" w:pos="6660"/>
          <w:tab w:val="left" w:pos="7110"/>
          <w:tab w:val="decimal" w:pos="7920"/>
        </w:tabs>
        <w:spacing w:before="120" w:after="120" w:line="360" w:lineRule="exact"/>
        <w:ind w:left="540" w:right="-43"/>
        <w:jc w:val="both"/>
        <w:rPr>
          <w:rFonts w:ascii="Arial" w:hAnsi="Arial" w:cs="Arial"/>
          <w:sz w:val="22"/>
          <w:szCs w:val="22"/>
        </w:rPr>
      </w:pPr>
      <w:bookmarkStart w:id="9" w:name="_Hlk60880693"/>
      <w:r w:rsidRPr="00916685">
        <w:rPr>
          <w:rFonts w:ascii="Arial" w:hAnsi="Arial" w:cs="Arial"/>
          <w:sz w:val="22"/>
          <w:szCs w:val="22"/>
        </w:rPr>
        <w:t xml:space="preserve">The </w:t>
      </w:r>
      <w:r>
        <w:rPr>
          <w:rFonts w:ascii="Arial" w:hAnsi="Arial" w:cs="Arial"/>
          <w:sz w:val="22"/>
          <w:szCs w:val="22"/>
        </w:rPr>
        <w:t>Company</w:t>
      </w:r>
      <w:r w:rsidRPr="00916685">
        <w:rPr>
          <w:rFonts w:ascii="Arial" w:hAnsi="Arial" w:cs="Arial"/>
          <w:sz w:val="22"/>
          <w:szCs w:val="22"/>
        </w:rPr>
        <w:t xml:space="preserve">’s exposure to the foreign currency risk relates primarily to its trading transactions that are denominated in foreign currencies. The </w:t>
      </w:r>
      <w:r>
        <w:rPr>
          <w:rFonts w:ascii="Arial" w:hAnsi="Arial" w:cs="Arial"/>
          <w:sz w:val="22"/>
          <w:szCs w:val="22"/>
        </w:rPr>
        <w:t>Company</w:t>
      </w:r>
      <w:r w:rsidRPr="00916685">
        <w:rPr>
          <w:rFonts w:ascii="Arial" w:hAnsi="Arial" w:cs="Arial"/>
          <w:sz w:val="22"/>
          <w:szCs w:val="22"/>
        </w:rPr>
        <w:t xml:space="preserve"> seeks to reduce this risk by entering into foreign exchange forward contracts when it considers appropriate. Generally, the forward contracts mature within one year.</w:t>
      </w:r>
    </w:p>
    <w:p w14:paraId="2B9F4270" w14:textId="6195E7DF" w:rsidR="00916685" w:rsidRDefault="00916685" w:rsidP="000C30BF">
      <w:pPr>
        <w:tabs>
          <w:tab w:val="left" w:pos="2880"/>
          <w:tab w:val="left" w:pos="5760"/>
          <w:tab w:val="decimal" w:pos="6660"/>
          <w:tab w:val="left" w:pos="7110"/>
          <w:tab w:val="decimal" w:pos="7920"/>
        </w:tabs>
        <w:spacing w:before="120" w:after="120" w:line="360" w:lineRule="exact"/>
        <w:ind w:left="540" w:right="-43"/>
        <w:jc w:val="both"/>
        <w:rPr>
          <w:rFonts w:ascii="Arial" w:hAnsi="Arial" w:cs="Arial"/>
          <w:sz w:val="22"/>
          <w:szCs w:val="22"/>
        </w:rPr>
      </w:pPr>
      <w:r w:rsidRPr="00916685">
        <w:rPr>
          <w:rFonts w:ascii="Arial" w:hAnsi="Arial" w:cs="Arial"/>
          <w:sz w:val="22"/>
          <w:szCs w:val="22"/>
        </w:rPr>
        <w:t>As at 31 December 202</w:t>
      </w:r>
      <w:r w:rsidR="00BE28DF">
        <w:rPr>
          <w:rFonts w:ascii="Arial" w:hAnsi="Arial" w:cs="Arial"/>
          <w:sz w:val="22"/>
          <w:szCs w:val="22"/>
        </w:rPr>
        <w:t>1</w:t>
      </w:r>
      <w:r w:rsidRPr="00916685">
        <w:rPr>
          <w:rFonts w:ascii="Arial" w:hAnsi="Arial" w:cs="Arial"/>
          <w:sz w:val="22"/>
          <w:szCs w:val="22"/>
        </w:rPr>
        <w:t xml:space="preserve"> and 20</w:t>
      </w:r>
      <w:r w:rsidR="00BE28DF">
        <w:rPr>
          <w:rFonts w:ascii="Arial" w:hAnsi="Arial" w:cs="Arial"/>
          <w:sz w:val="22"/>
          <w:szCs w:val="22"/>
        </w:rPr>
        <w:t>20</w:t>
      </w:r>
      <w:r w:rsidRPr="00916685">
        <w:rPr>
          <w:rFonts w:ascii="Arial" w:hAnsi="Arial" w:cs="Arial"/>
          <w:sz w:val="22"/>
          <w:szCs w:val="22"/>
        </w:rPr>
        <w:t xml:space="preserve">, the balances of financial assets and liabilities denominated in foreign currencies are </w:t>
      </w:r>
      <w:proofErr w:type="spellStart"/>
      <w:r w:rsidRPr="00916685">
        <w:rPr>
          <w:rFonts w:ascii="Arial" w:hAnsi="Arial" w:cs="Arial"/>
          <w:sz w:val="22"/>
          <w:szCs w:val="22"/>
        </w:rPr>
        <w:t>summarised</w:t>
      </w:r>
      <w:proofErr w:type="spellEnd"/>
      <w:r w:rsidRPr="00916685">
        <w:rPr>
          <w:rFonts w:ascii="Arial" w:hAnsi="Arial" w:cs="Arial"/>
          <w:sz w:val="22"/>
          <w:szCs w:val="22"/>
        </w:rPr>
        <w:t xml:space="preserve"> below.</w:t>
      </w:r>
    </w:p>
    <w:tbl>
      <w:tblPr>
        <w:tblW w:w="9252" w:type="dxa"/>
        <w:tblInd w:w="450" w:type="dxa"/>
        <w:tblLayout w:type="fixed"/>
        <w:tblLook w:val="0000" w:firstRow="0" w:lastRow="0" w:firstColumn="0" w:lastColumn="0" w:noHBand="0" w:noVBand="0"/>
      </w:tblPr>
      <w:tblGrid>
        <w:gridCol w:w="1620"/>
        <w:gridCol w:w="1210"/>
        <w:gridCol w:w="1211"/>
        <w:gridCol w:w="1210"/>
        <w:gridCol w:w="1211"/>
        <w:gridCol w:w="1395"/>
        <w:gridCol w:w="1395"/>
      </w:tblGrid>
      <w:tr w:rsidR="00916685" w:rsidRPr="001F347F" w14:paraId="03A9809E" w14:textId="77777777" w:rsidTr="00D7312C">
        <w:tc>
          <w:tcPr>
            <w:tcW w:w="1620" w:type="dxa"/>
            <w:vAlign w:val="bottom"/>
          </w:tcPr>
          <w:p w14:paraId="17C47C63" w14:textId="77777777" w:rsidR="00916685" w:rsidRPr="001F347F" w:rsidRDefault="00916685" w:rsidP="00D7312C">
            <w:pPr>
              <w:pBdr>
                <w:bottom w:val="single" w:sz="4" w:space="1" w:color="auto"/>
              </w:pBdr>
              <w:tabs>
                <w:tab w:val="left" w:pos="600"/>
                <w:tab w:val="left" w:pos="900"/>
                <w:tab w:val="left" w:pos="1440"/>
              </w:tabs>
              <w:spacing w:line="380" w:lineRule="exact"/>
              <w:ind w:left="14" w:right="-18"/>
              <w:jc w:val="center"/>
              <w:rPr>
                <w:rFonts w:ascii="Arial" w:hAnsi="Arial" w:cs="Arial"/>
                <w:b/>
                <w:bCs/>
                <w:i/>
                <w:iCs/>
                <w:sz w:val="18"/>
                <w:szCs w:val="18"/>
              </w:rPr>
            </w:pPr>
            <w:r w:rsidRPr="001F347F">
              <w:rPr>
                <w:rFonts w:ascii="Arial" w:hAnsi="Arial" w:cs="Arial"/>
                <w:sz w:val="18"/>
                <w:szCs w:val="18"/>
              </w:rPr>
              <w:t>Foreign currency</w:t>
            </w:r>
          </w:p>
        </w:tc>
        <w:tc>
          <w:tcPr>
            <w:tcW w:w="2421" w:type="dxa"/>
            <w:gridSpan w:val="2"/>
            <w:vAlign w:val="bottom"/>
          </w:tcPr>
          <w:p w14:paraId="67E49032" w14:textId="77777777" w:rsidR="00916685" w:rsidRPr="001F347F" w:rsidRDefault="00916685" w:rsidP="00D7312C">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Financial assets</w:t>
            </w:r>
          </w:p>
        </w:tc>
        <w:tc>
          <w:tcPr>
            <w:tcW w:w="2421" w:type="dxa"/>
            <w:gridSpan w:val="2"/>
            <w:vAlign w:val="bottom"/>
          </w:tcPr>
          <w:p w14:paraId="467CAAC6" w14:textId="77777777" w:rsidR="00916685" w:rsidRPr="001F347F" w:rsidRDefault="00916685" w:rsidP="00D7312C">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Financial liabilities</w:t>
            </w:r>
          </w:p>
        </w:tc>
        <w:tc>
          <w:tcPr>
            <w:tcW w:w="2790" w:type="dxa"/>
            <w:gridSpan w:val="2"/>
            <w:vAlign w:val="bottom"/>
          </w:tcPr>
          <w:p w14:paraId="37B05B40" w14:textId="77777777" w:rsidR="00916685" w:rsidRPr="001F347F" w:rsidRDefault="00916685" w:rsidP="00D7312C">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Average exchange rate</w:t>
            </w:r>
            <w:r>
              <w:rPr>
                <w:rFonts w:ascii="Arial" w:hAnsi="Arial" w:cs="Arial"/>
                <w:sz w:val="18"/>
                <w:szCs w:val="18"/>
              </w:rPr>
              <w:t>s</w:t>
            </w:r>
          </w:p>
        </w:tc>
      </w:tr>
      <w:tr w:rsidR="00BE28DF" w:rsidRPr="001F347F" w14:paraId="3B41038D" w14:textId="77777777" w:rsidTr="00D7312C">
        <w:trPr>
          <w:trHeight w:val="274"/>
        </w:trPr>
        <w:tc>
          <w:tcPr>
            <w:tcW w:w="1620" w:type="dxa"/>
            <w:vAlign w:val="bottom"/>
          </w:tcPr>
          <w:p w14:paraId="18B7E320" w14:textId="77777777" w:rsidR="00BE28DF" w:rsidRPr="001F347F" w:rsidRDefault="00BE28DF" w:rsidP="00BE28DF">
            <w:pPr>
              <w:pStyle w:val="Heading2"/>
              <w:keepNext w:val="0"/>
              <w:tabs>
                <w:tab w:val="left" w:pos="600"/>
                <w:tab w:val="left" w:pos="900"/>
                <w:tab w:val="left" w:pos="1440"/>
              </w:tabs>
              <w:spacing w:before="0" w:line="380" w:lineRule="exact"/>
              <w:ind w:left="14" w:right="14"/>
              <w:jc w:val="center"/>
              <w:rPr>
                <w:rFonts w:ascii="Arial" w:hAnsi="Arial" w:cs="Arial"/>
                <w:b w:val="0"/>
                <w:bCs w:val="0"/>
                <w:i/>
                <w:iCs/>
                <w:sz w:val="18"/>
                <w:szCs w:val="18"/>
              </w:rPr>
            </w:pPr>
          </w:p>
        </w:tc>
        <w:tc>
          <w:tcPr>
            <w:tcW w:w="1210" w:type="dxa"/>
          </w:tcPr>
          <w:p w14:paraId="6190FF2A" w14:textId="50136835" w:rsidR="00BE28DF" w:rsidRPr="00052515" w:rsidRDefault="00BE28DF" w:rsidP="00BE28DF">
            <w:pPr>
              <w:pBdr>
                <w:bottom w:val="single" w:sz="4" w:space="1" w:color="auto"/>
              </w:pBdr>
              <w:spacing w:line="380" w:lineRule="exact"/>
              <w:ind w:left="-27" w:right="-14"/>
              <w:jc w:val="center"/>
              <w:rPr>
                <w:rFonts w:ascii="Arial" w:hAnsi="Arial" w:cs="Arial"/>
                <w:spacing w:val="-8"/>
                <w:sz w:val="18"/>
                <w:szCs w:val="18"/>
              </w:rPr>
            </w:pPr>
            <w:r>
              <w:rPr>
                <w:rFonts w:ascii="Arial" w:hAnsi="Arial" w:cs="Arial"/>
                <w:spacing w:val="-8"/>
                <w:sz w:val="18"/>
                <w:szCs w:val="18"/>
              </w:rPr>
              <w:t>2021</w:t>
            </w:r>
          </w:p>
        </w:tc>
        <w:tc>
          <w:tcPr>
            <w:tcW w:w="1211" w:type="dxa"/>
          </w:tcPr>
          <w:p w14:paraId="1299E579" w14:textId="0955EB45" w:rsidR="00BE28DF" w:rsidRPr="00052515" w:rsidRDefault="00BE28DF" w:rsidP="00BE28DF">
            <w:pPr>
              <w:pBdr>
                <w:bottom w:val="single" w:sz="4" w:space="1" w:color="auto"/>
              </w:pBdr>
              <w:spacing w:line="380" w:lineRule="exact"/>
              <w:ind w:left="-27" w:right="-14"/>
              <w:jc w:val="center"/>
              <w:rPr>
                <w:rFonts w:ascii="Arial" w:hAnsi="Arial" w:cs="Arial"/>
                <w:spacing w:val="-8"/>
                <w:sz w:val="18"/>
                <w:szCs w:val="18"/>
              </w:rPr>
            </w:pPr>
            <w:r>
              <w:rPr>
                <w:rFonts w:ascii="Arial" w:hAnsi="Arial" w:cs="Arial"/>
                <w:spacing w:val="-8"/>
                <w:sz w:val="18"/>
                <w:szCs w:val="18"/>
              </w:rPr>
              <w:t>2020</w:t>
            </w:r>
          </w:p>
        </w:tc>
        <w:tc>
          <w:tcPr>
            <w:tcW w:w="1210" w:type="dxa"/>
          </w:tcPr>
          <w:p w14:paraId="3505060F" w14:textId="546B5E61" w:rsidR="00BE28DF" w:rsidRPr="00052515" w:rsidRDefault="00BE28DF" w:rsidP="00BE28DF">
            <w:pPr>
              <w:pBdr>
                <w:bottom w:val="single" w:sz="4" w:space="1" w:color="auto"/>
              </w:pBdr>
              <w:spacing w:line="380" w:lineRule="exact"/>
              <w:ind w:left="-27" w:right="-14"/>
              <w:jc w:val="center"/>
              <w:rPr>
                <w:rFonts w:ascii="Arial" w:hAnsi="Arial" w:cs="Arial"/>
                <w:spacing w:val="-8"/>
                <w:sz w:val="18"/>
                <w:szCs w:val="18"/>
              </w:rPr>
            </w:pPr>
            <w:r>
              <w:rPr>
                <w:rFonts w:ascii="Arial" w:hAnsi="Arial" w:cs="Arial"/>
                <w:spacing w:val="-8"/>
                <w:sz w:val="18"/>
                <w:szCs w:val="18"/>
              </w:rPr>
              <w:t>2021</w:t>
            </w:r>
          </w:p>
        </w:tc>
        <w:tc>
          <w:tcPr>
            <w:tcW w:w="1211" w:type="dxa"/>
          </w:tcPr>
          <w:p w14:paraId="1CC642A5" w14:textId="477E0EB7" w:rsidR="00BE28DF" w:rsidRPr="001F347F" w:rsidRDefault="00BE28DF" w:rsidP="00BE28DF">
            <w:pPr>
              <w:pBdr>
                <w:bottom w:val="single" w:sz="4" w:space="1" w:color="auto"/>
              </w:pBdr>
              <w:spacing w:line="380" w:lineRule="exact"/>
              <w:ind w:left="-18"/>
              <w:jc w:val="center"/>
              <w:rPr>
                <w:rFonts w:ascii="Arial" w:hAnsi="Arial" w:cs="Arial"/>
                <w:spacing w:val="-6"/>
                <w:sz w:val="18"/>
                <w:szCs w:val="18"/>
              </w:rPr>
            </w:pPr>
            <w:r>
              <w:rPr>
                <w:rFonts w:ascii="Arial" w:hAnsi="Arial" w:cs="Arial"/>
                <w:spacing w:val="-8"/>
                <w:sz w:val="18"/>
                <w:szCs w:val="18"/>
              </w:rPr>
              <w:t>2020</w:t>
            </w:r>
          </w:p>
        </w:tc>
        <w:tc>
          <w:tcPr>
            <w:tcW w:w="1395" w:type="dxa"/>
          </w:tcPr>
          <w:p w14:paraId="7CF77B92" w14:textId="37E80BED" w:rsidR="00BE28DF" w:rsidRPr="001F347F" w:rsidRDefault="00BE28DF" w:rsidP="00BE28DF">
            <w:pPr>
              <w:pBdr>
                <w:bottom w:val="single" w:sz="4" w:space="1" w:color="auto"/>
              </w:pBdr>
              <w:spacing w:line="380" w:lineRule="exact"/>
              <w:ind w:left="-18"/>
              <w:jc w:val="center"/>
              <w:rPr>
                <w:rFonts w:ascii="Arial" w:hAnsi="Arial" w:cs="Arial"/>
                <w:spacing w:val="-6"/>
                <w:sz w:val="18"/>
                <w:szCs w:val="18"/>
              </w:rPr>
            </w:pPr>
            <w:r>
              <w:rPr>
                <w:rFonts w:ascii="Arial" w:hAnsi="Arial" w:cs="Arial"/>
                <w:spacing w:val="-6"/>
                <w:sz w:val="18"/>
                <w:szCs w:val="18"/>
              </w:rPr>
              <w:t>2021</w:t>
            </w:r>
          </w:p>
        </w:tc>
        <w:tc>
          <w:tcPr>
            <w:tcW w:w="1395" w:type="dxa"/>
          </w:tcPr>
          <w:p w14:paraId="3D4C82C1" w14:textId="49B78A44" w:rsidR="00BE28DF" w:rsidRPr="001F347F" w:rsidRDefault="00BE28DF" w:rsidP="00BE28DF">
            <w:pPr>
              <w:pBdr>
                <w:bottom w:val="single" w:sz="4" w:space="1" w:color="auto"/>
              </w:pBdr>
              <w:spacing w:line="380" w:lineRule="exact"/>
              <w:ind w:left="-18"/>
              <w:jc w:val="center"/>
              <w:rPr>
                <w:rFonts w:ascii="Arial" w:hAnsi="Arial" w:cs="Arial"/>
                <w:spacing w:val="-6"/>
                <w:sz w:val="18"/>
                <w:szCs w:val="18"/>
              </w:rPr>
            </w:pPr>
            <w:r>
              <w:rPr>
                <w:rFonts w:ascii="Arial" w:hAnsi="Arial" w:cs="Arial"/>
                <w:spacing w:val="-6"/>
                <w:sz w:val="18"/>
                <w:szCs w:val="18"/>
              </w:rPr>
              <w:t>2020</w:t>
            </w:r>
          </w:p>
        </w:tc>
      </w:tr>
      <w:tr w:rsidR="00BE28DF" w:rsidRPr="001F347F" w14:paraId="6631E4CE" w14:textId="77777777" w:rsidTr="00D7312C">
        <w:trPr>
          <w:trHeight w:val="144"/>
        </w:trPr>
        <w:tc>
          <w:tcPr>
            <w:tcW w:w="1620" w:type="dxa"/>
            <w:vAlign w:val="bottom"/>
          </w:tcPr>
          <w:p w14:paraId="4831FF1B" w14:textId="77777777" w:rsidR="00BE28DF" w:rsidRPr="001F347F" w:rsidRDefault="00BE28DF" w:rsidP="00BE28DF">
            <w:pPr>
              <w:tabs>
                <w:tab w:val="left" w:pos="600"/>
                <w:tab w:val="left" w:pos="900"/>
                <w:tab w:val="left" w:pos="1440"/>
              </w:tabs>
              <w:spacing w:line="380" w:lineRule="exact"/>
              <w:ind w:left="14" w:right="14"/>
              <w:jc w:val="center"/>
              <w:rPr>
                <w:rFonts w:ascii="Arial" w:hAnsi="Arial" w:cs="Arial"/>
                <w:sz w:val="18"/>
                <w:szCs w:val="18"/>
              </w:rPr>
            </w:pPr>
          </w:p>
        </w:tc>
        <w:tc>
          <w:tcPr>
            <w:tcW w:w="1210" w:type="dxa"/>
            <w:vAlign w:val="bottom"/>
          </w:tcPr>
          <w:p w14:paraId="41148234" w14:textId="77777777" w:rsidR="00BE28DF" w:rsidRPr="001F347F" w:rsidRDefault="00BE28DF" w:rsidP="00BE28DF">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1211" w:type="dxa"/>
            <w:vAlign w:val="bottom"/>
          </w:tcPr>
          <w:p w14:paraId="4AD3E519" w14:textId="77C281B7" w:rsidR="00BE28DF" w:rsidRPr="001F347F" w:rsidRDefault="00BE28DF" w:rsidP="00BE28DF">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1210" w:type="dxa"/>
            <w:vAlign w:val="bottom"/>
          </w:tcPr>
          <w:p w14:paraId="3E08D29D" w14:textId="77777777" w:rsidR="00BE28DF" w:rsidRPr="001F347F" w:rsidRDefault="00BE28DF" w:rsidP="00BE28DF">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1211" w:type="dxa"/>
            <w:vAlign w:val="bottom"/>
          </w:tcPr>
          <w:p w14:paraId="7384A567" w14:textId="18F48CE1" w:rsidR="00BE28DF" w:rsidRPr="001F347F" w:rsidRDefault="00BE28DF" w:rsidP="00BE28DF">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2790" w:type="dxa"/>
            <w:gridSpan w:val="2"/>
            <w:vAlign w:val="bottom"/>
          </w:tcPr>
          <w:p w14:paraId="42CA4E7D" w14:textId="77777777" w:rsidR="00BE28DF" w:rsidRPr="001F347F" w:rsidRDefault="00BE28DF" w:rsidP="00BE28DF">
            <w:pPr>
              <w:tabs>
                <w:tab w:val="left" w:pos="600"/>
                <w:tab w:val="left" w:pos="900"/>
                <w:tab w:val="left" w:pos="1440"/>
              </w:tabs>
              <w:spacing w:line="380" w:lineRule="exact"/>
              <w:ind w:left="-108" w:right="-108"/>
              <w:jc w:val="center"/>
              <w:rPr>
                <w:rFonts w:ascii="Arial" w:hAnsi="Arial" w:cs="Arial"/>
                <w:sz w:val="18"/>
                <w:szCs w:val="18"/>
              </w:rPr>
            </w:pPr>
            <w:r w:rsidRPr="001F347F">
              <w:rPr>
                <w:rFonts w:ascii="Arial" w:hAnsi="Arial" w:cs="Arial"/>
                <w:sz w:val="18"/>
                <w:szCs w:val="18"/>
              </w:rPr>
              <w:t>(Baht per 1 foreign currency unit)</w:t>
            </w:r>
          </w:p>
        </w:tc>
      </w:tr>
      <w:tr w:rsidR="00BE28DF" w:rsidRPr="001F347F" w14:paraId="2BFB64EF" w14:textId="77777777" w:rsidTr="00D7312C">
        <w:trPr>
          <w:trHeight w:val="80"/>
        </w:trPr>
        <w:tc>
          <w:tcPr>
            <w:tcW w:w="1620" w:type="dxa"/>
            <w:vAlign w:val="bottom"/>
          </w:tcPr>
          <w:p w14:paraId="2323930C" w14:textId="77777777" w:rsidR="00BE28DF" w:rsidRPr="001F347F" w:rsidRDefault="00BE28DF" w:rsidP="00BE28DF">
            <w:pPr>
              <w:tabs>
                <w:tab w:val="left" w:pos="600"/>
                <w:tab w:val="left" w:pos="900"/>
                <w:tab w:val="left" w:pos="1440"/>
              </w:tabs>
              <w:spacing w:line="380" w:lineRule="exact"/>
              <w:ind w:right="14"/>
              <w:rPr>
                <w:rFonts w:ascii="Arial" w:hAnsi="Arial" w:cs="Arial"/>
                <w:sz w:val="18"/>
                <w:szCs w:val="18"/>
                <w:cs/>
              </w:rPr>
            </w:pPr>
            <w:r w:rsidRPr="001F347F">
              <w:rPr>
                <w:rFonts w:ascii="Arial" w:hAnsi="Arial" w:cs="Arial"/>
                <w:sz w:val="18"/>
                <w:szCs w:val="18"/>
              </w:rPr>
              <w:t>US dollar</w:t>
            </w:r>
          </w:p>
        </w:tc>
        <w:tc>
          <w:tcPr>
            <w:tcW w:w="1210" w:type="dxa"/>
            <w:vAlign w:val="bottom"/>
          </w:tcPr>
          <w:p w14:paraId="26CCEF87" w14:textId="12B48396" w:rsidR="00BE28DF" w:rsidRPr="00A96085" w:rsidRDefault="00BE28DF" w:rsidP="00BE28DF">
            <w:pPr>
              <w:tabs>
                <w:tab w:val="decimal" w:pos="405"/>
              </w:tabs>
              <w:spacing w:line="380" w:lineRule="exact"/>
              <w:ind w:right="174"/>
              <w:jc w:val="right"/>
              <w:rPr>
                <w:rFonts w:ascii="Arial" w:hAnsi="Arial" w:cs="Arial"/>
                <w:sz w:val="18"/>
                <w:szCs w:val="18"/>
              </w:rPr>
            </w:pPr>
            <w:r>
              <w:rPr>
                <w:rFonts w:ascii="Arial" w:hAnsi="Arial" w:cs="Arial"/>
                <w:sz w:val="18"/>
                <w:szCs w:val="18"/>
              </w:rPr>
              <w:t>2.2</w:t>
            </w:r>
          </w:p>
        </w:tc>
        <w:tc>
          <w:tcPr>
            <w:tcW w:w="1211" w:type="dxa"/>
            <w:vAlign w:val="bottom"/>
          </w:tcPr>
          <w:p w14:paraId="1F0DE26A" w14:textId="58A1B298" w:rsidR="00BE28DF" w:rsidRPr="001B3AD7" w:rsidRDefault="00BE28DF" w:rsidP="00BE28DF">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6.0</w:t>
            </w:r>
          </w:p>
        </w:tc>
        <w:tc>
          <w:tcPr>
            <w:tcW w:w="1210" w:type="dxa"/>
            <w:vAlign w:val="bottom"/>
          </w:tcPr>
          <w:p w14:paraId="72B3C436" w14:textId="2E3D0594" w:rsidR="00BE28DF" w:rsidRPr="00A96085" w:rsidRDefault="00BE28DF" w:rsidP="00CF22A1">
            <w:pPr>
              <w:tabs>
                <w:tab w:val="decimal" w:pos="799"/>
              </w:tabs>
              <w:spacing w:line="380" w:lineRule="exact"/>
              <w:ind w:right="174"/>
              <w:jc w:val="right"/>
              <w:rPr>
                <w:rFonts w:ascii="Arial" w:hAnsi="Arial" w:cs="Arial"/>
                <w:sz w:val="18"/>
                <w:szCs w:val="18"/>
              </w:rPr>
            </w:pPr>
            <w:r>
              <w:rPr>
                <w:rFonts w:ascii="Arial" w:hAnsi="Arial" w:cs="Arial"/>
                <w:sz w:val="18"/>
                <w:szCs w:val="18"/>
              </w:rPr>
              <w:t>0.3</w:t>
            </w:r>
          </w:p>
        </w:tc>
        <w:tc>
          <w:tcPr>
            <w:tcW w:w="1211" w:type="dxa"/>
            <w:vAlign w:val="bottom"/>
          </w:tcPr>
          <w:p w14:paraId="757B454C" w14:textId="7703B135" w:rsidR="00BE28DF" w:rsidRPr="00D14825" w:rsidRDefault="00BE28DF" w:rsidP="00BE28DF">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0.</w:t>
            </w:r>
            <w:r>
              <w:rPr>
                <w:rFonts w:ascii="Arial" w:hAnsi="Arial" w:cs="Arial"/>
                <w:sz w:val="18"/>
                <w:szCs w:val="18"/>
              </w:rPr>
              <w:t>9</w:t>
            </w:r>
          </w:p>
        </w:tc>
        <w:tc>
          <w:tcPr>
            <w:tcW w:w="1395" w:type="dxa"/>
            <w:vAlign w:val="bottom"/>
          </w:tcPr>
          <w:p w14:paraId="151E7437" w14:textId="5DA98A5A" w:rsidR="00BE28DF" w:rsidRPr="002F641E" w:rsidRDefault="00CF22A1" w:rsidP="00BE28DF">
            <w:pPr>
              <w:tabs>
                <w:tab w:val="decimal" w:pos="405"/>
                <w:tab w:val="decimal" w:pos="702"/>
              </w:tabs>
              <w:spacing w:line="380" w:lineRule="exact"/>
              <w:ind w:right="174"/>
              <w:jc w:val="right"/>
              <w:rPr>
                <w:rFonts w:ascii="Arial" w:hAnsi="Arial" w:cs="Arial"/>
                <w:sz w:val="18"/>
                <w:szCs w:val="18"/>
              </w:rPr>
            </w:pPr>
            <w:r>
              <w:rPr>
                <w:rFonts w:ascii="Arial" w:hAnsi="Arial" w:cs="Arial"/>
                <w:sz w:val="18"/>
                <w:szCs w:val="18"/>
              </w:rPr>
              <w:t>33.4199</w:t>
            </w:r>
          </w:p>
        </w:tc>
        <w:tc>
          <w:tcPr>
            <w:tcW w:w="1395" w:type="dxa"/>
            <w:vAlign w:val="bottom"/>
          </w:tcPr>
          <w:p w14:paraId="4C5D2258" w14:textId="08E584B5" w:rsidR="00BE28DF" w:rsidRPr="00D14825" w:rsidRDefault="00BE28DF" w:rsidP="00BE28DF">
            <w:pPr>
              <w:tabs>
                <w:tab w:val="decimal" w:pos="405"/>
                <w:tab w:val="decimal" w:pos="702"/>
              </w:tabs>
              <w:spacing w:line="380" w:lineRule="exact"/>
              <w:ind w:right="174"/>
              <w:jc w:val="right"/>
              <w:rPr>
                <w:rFonts w:ascii="Arial" w:hAnsi="Arial" w:cs="Arial"/>
                <w:sz w:val="18"/>
                <w:szCs w:val="18"/>
                <w:cs/>
              </w:rPr>
            </w:pPr>
            <w:r w:rsidRPr="002F641E">
              <w:rPr>
                <w:rFonts w:ascii="Arial" w:hAnsi="Arial" w:cs="Arial"/>
                <w:sz w:val="18"/>
                <w:szCs w:val="18"/>
              </w:rPr>
              <w:t>30.0371</w:t>
            </w:r>
          </w:p>
        </w:tc>
      </w:tr>
      <w:tr w:rsidR="00BE28DF" w:rsidRPr="001F347F" w14:paraId="6B647FF1" w14:textId="77777777" w:rsidTr="00D7312C">
        <w:trPr>
          <w:trHeight w:val="80"/>
        </w:trPr>
        <w:tc>
          <w:tcPr>
            <w:tcW w:w="1620" w:type="dxa"/>
            <w:vAlign w:val="bottom"/>
          </w:tcPr>
          <w:p w14:paraId="665BEBEE" w14:textId="77777777" w:rsidR="00BE28DF" w:rsidRPr="001F347F" w:rsidRDefault="00BE28DF" w:rsidP="00BE28DF">
            <w:pPr>
              <w:tabs>
                <w:tab w:val="left" w:pos="600"/>
                <w:tab w:val="left" w:pos="900"/>
                <w:tab w:val="left" w:pos="1440"/>
              </w:tabs>
              <w:spacing w:line="380" w:lineRule="exact"/>
              <w:ind w:right="14"/>
              <w:rPr>
                <w:rFonts w:ascii="Arial" w:hAnsi="Arial" w:cs="Arial"/>
                <w:sz w:val="18"/>
                <w:szCs w:val="18"/>
              </w:rPr>
            </w:pPr>
            <w:r w:rsidRPr="001F347F">
              <w:rPr>
                <w:rFonts w:ascii="Arial" w:hAnsi="Arial" w:cs="Arial"/>
                <w:sz w:val="18"/>
                <w:szCs w:val="18"/>
              </w:rPr>
              <w:t>Australian dollar</w:t>
            </w:r>
          </w:p>
        </w:tc>
        <w:tc>
          <w:tcPr>
            <w:tcW w:w="1210" w:type="dxa"/>
            <w:vAlign w:val="bottom"/>
          </w:tcPr>
          <w:p w14:paraId="6F76F1C2" w14:textId="6CCC3448" w:rsidR="00BE28DF" w:rsidRPr="00A96085" w:rsidRDefault="00BE28DF" w:rsidP="00BE28DF">
            <w:pPr>
              <w:tabs>
                <w:tab w:val="decimal" w:pos="405"/>
              </w:tabs>
              <w:spacing w:line="380" w:lineRule="exact"/>
              <w:ind w:right="174"/>
              <w:jc w:val="right"/>
              <w:rPr>
                <w:rFonts w:ascii="Arial" w:hAnsi="Arial" w:cs="Arial"/>
                <w:sz w:val="18"/>
                <w:szCs w:val="18"/>
              </w:rPr>
            </w:pPr>
            <w:r>
              <w:rPr>
                <w:rFonts w:ascii="Arial" w:hAnsi="Arial" w:cs="Arial"/>
                <w:sz w:val="18"/>
                <w:szCs w:val="18"/>
              </w:rPr>
              <w:t>1.0</w:t>
            </w:r>
          </w:p>
        </w:tc>
        <w:tc>
          <w:tcPr>
            <w:tcW w:w="1211" w:type="dxa"/>
            <w:vAlign w:val="bottom"/>
          </w:tcPr>
          <w:p w14:paraId="412599AF" w14:textId="074DC43A" w:rsidR="00BE28DF" w:rsidRPr="001B3AD7" w:rsidRDefault="00BE28DF" w:rsidP="00BE28DF">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0.7</w:t>
            </w:r>
          </w:p>
        </w:tc>
        <w:tc>
          <w:tcPr>
            <w:tcW w:w="1210" w:type="dxa"/>
            <w:vAlign w:val="bottom"/>
          </w:tcPr>
          <w:p w14:paraId="5A85B24D" w14:textId="26784A56" w:rsidR="00BE28DF" w:rsidRPr="00A96085" w:rsidRDefault="00BE28DF" w:rsidP="00CF22A1">
            <w:pPr>
              <w:tabs>
                <w:tab w:val="decimal" w:pos="799"/>
              </w:tabs>
              <w:spacing w:line="380" w:lineRule="exact"/>
              <w:ind w:right="174"/>
              <w:jc w:val="right"/>
              <w:rPr>
                <w:rFonts w:ascii="Arial" w:hAnsi="Arial" w:cs="Arial"/>
                <w:sz w:val="18"/>
                <w:szCs w:val="18"/>
                <w:cs/>
              </w:rPr>
            </w:pPr>
            <w:r>
              <w:rPr>
                <w:rFonts w:ascii="Arial" w:hAnsi="Arial" w:cs="Arial"/>
                <w:sz w:val="18"/>
                <w:szCs w:val="18"/>
              </w:rPr>
              <w:t>0.1</w:t>
            </w:r>
          </w:p>
        </w:tc>
        <w:tc>
          <w:tcPr>
            <w:tcW w:w="1211" w:type="dxa"/>
            <w:vAlign w:val="bottom"/>
          </w:tcPr>
          <w:p w14:paraId="56162B1C" w14:textId="48ED566C" w:rsidR="00BE28DF" w:rsidRPr="00D14825" w:rsidRDefault="00BE28DF" w:rsidP="00BE28DF">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w:t>
            </w:r>
          </w:p>
        </w:tc>
        <w:tc>
          <w:tcPr>
            <w:tcW w:w="1395" w:type="dxa"/>
            <w:vAlign w:val="bottom"/>
          </w:tcPr>
          <w:p w14:paraId="2B80A3AB" w14:textId="24AA1388" w:rsidR="00BE28DF" w:rsidRPr="002F641E" w:rsidRDefault="00CF22A1" w:rsidP="00BE28DF">
            <w:pPr>
              <w:tabs>
                <w:tab w:val="decimal" w:pos="405"/>
                <w:tab w:val="decimal" w:pos="702"/>
              </w:tabs>
              <w:spacing w:line="380" w:lineRule="exact"/>
              <w:ind w:right="174"/>
              <w:jc w:val="right"/>
              <w:rPr>
                <w:rFonts w:ascii="Arial" w:hAnsi="Arial" w:cs="Arial"/>
                <w:sz w:val="18"/>
                <w:szCs w:val="18"/>
              </w:rPr>
            </w:pPr>
            <w:r>
              <w:rPr>
                <w:rFonts w:ascii="Arial" w:hAnsi="Arial" w:cs="Arial"/>
                <w:sz w:val="18"/>
                <w:szCs w:val="18"/>
              </w:rPr>
              <w:t>24.2627</w:t>
            </w:r>
          </w:p>
        </w:tc>
        <w:tc>
          <w:tcPr>
            <w:tcW w:w="1395" w:type="dxa"/>
            <w:vAlign w:val="bottom"/>
          </w:tcPr>
          <w:p w14:paraId="0113B071" w14:textId="4BE6FB59" w:rsidR="00BE28DF" w:rsidRPr="00D14825" w:rsidRDefault="00BE28DF" w:rsidP="00BE28DF">
            <w:pPr>
              <w:tabs>
                <w:tab w:val="decimal" w:pos="405"/>
                <w:tab w:val="decimal" w:pos="702"/>
              </w:tabs>
              <w:spacing w:line="380" w:lineRule="exact"/>
              <w:ind w:right="174"/>
              <w:jc w:val="right"/>
              <w:rPr>
                <w:rFonts w:ascii="Arial" w:hAnsi="Arial" w:cs="Arial"/>
                <w:sz w:val="18"/>
                <w:szCs w:val="18"/>
              </w:rPr>
            </w:pPr>
            <w:r w:rsidRPr="002F641E">
              <w:rPr>
                <w:rFonts w:ascii="Arial" w:hAnsi="Arial" w:cs="Arial"/>
                <w:sz w:val="18"/>
                <w:szCs w:val="18"/>
              </w:rPr>
              <w:t>22.9118</w:t>
            </w:r>
          </w:p>
        </w:tc>
      </w:tr>
      <w:tr w:rsidR="00BE28DF" w:rsidRPr="001F347F" w14:paraId="0E58CD41" w14:textId="77777777" w:rsidTr="00D7312C">
        <w:trPr>
          <w:trHeight w:val="80"/>
        </w:trPr>
        <w:tc>
          <w:tcPr>
            <w:tcW w:w="1620" w:type="dxa"/>
            <w:vAlign w:val="bottom"/>
          </w:tcPr>
          <w:p w14:paraId="098D36CB" w14:textId="77777777" w:rsidR="00BE28DF" w:rsidRPr="001F347F" w:rsidRDefault="00BE28DF" w:rsidP="00BE28DF">
            <w:pPr>
              <w:tabs>
                <w:tab w:val="left" w:pos="600"/>
                <w:tab w:val="left" w:pos="900"/>
                <w:tab w:val="left" w:pos="1440"/>
              </w:tabs>
              <w:spacing w:line="380" w:lineRule="exact"/>
              <w:ind w:right="14"/>
              <w:rPr>
                <w:rFonts w:ascii="Arial" w:hAnsi="Arial" w:cs="Arial"/>
                <w:sz w:val="18"/>
                <w:szCs w:val="18"/>
              </w:rPr>
            </w:pPr>
            <w:r w:rsidRPr="001F347F">
              <w:rPr>
                <w:rFonts w:ascii="Arial" w:hAnsi="Arial" w:cs="Arial"/>
                <w:sz w:val="18"/>
                <w:szCs w:val="18"/>
              </w:rPr>
              <w:t>Japanese yen</w:t>
            </w:r>
          </w:p>
        </w:tc>
        <w:tc>
          <w:tcPr>
            <w:tcW w:w="1210" w:type="dxa"/>
            <w:vAlign w:val="bottom"/>
          </w:tcPr>
          <w:p w14:paraId="097BBA87" w14:textId="77777777" w:rsidR="00BE28DF" w:rsidRPr="00A96085" w:rsidRDefault="00BE28DF" w:rsidP="00BE28DF">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w:t>
            </w:r>
          </w:p>
        </w:tc>
        <w:tc>
          <w:tcPr>
            <w:tcW w:w="1211" w:type="dxa"/>
            <w:vAlign w:val="bottom"/>
          </w:tcPr>
          <w:p w14:paraId="6AAF8A08" w14:textId="011D3D8D" w:rsidR="00BE28DF" w:rsidRPr="001B3AD7" w:rsidRDefault="00BE28DF" w:rsidP="00BE28DF">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w:t>
            </w:r>
          </w:p>
        </w:tc>
        <w:tc>
          <w:tcPr>
            <w:tcW w:w="1210" w:type="dxa"/>
            <w:vAlign w:val="bottom"/>
          </w:tcPr>
          <w:p w14:paraId="6B4F4F90" w14:textId="60137BE0" w:rsidR="00BE28DF" w:rsidRPr="00CF22A1" w:rsidRDefault="00CF22A1" w:rsidP="00CF22A1">
            <w:pPr>
              <w:tabs>
                <w:tab w:val="decimal" w:pos="799"/>
              </w:tabs>
              <w:spacing w:line="380" w:lineRule="exact"/>
              <w:ind w:right="174"/>
              <w:rPr>
                <w:rFonts w:ascii="Arial" w:hAnsi="Arial" w:cstheme="minorBidi"/>
                <w:sz w:val="18"/>
                <w:szCs w:val="18"/>
              </w:rPr>
            </w:pPr>
            <w:r>
              <w:rPr>
                <w:rFonts w:ascii="Arial" w:hAnsi="Arial" w:cstheme="minorBidi"/>
                <w:sz w:val="18"/>
                <w:szCs w:val="18"/>
              </w:rPr>
              <w:t>7.5</w:t>
            </w:r>
          </w:p>
        </w:tc>
        <w:tc>
          <w:tcPr>
            <w:tcW w:w="1211" w:type="dxa"/>
            <w:vAlign w:val="bottom"/>
          </w:tcPr>
          <w:p w14:paraId="5CAC2E6A" w14:textId="68D1152F" w:rsidR="00BE28DF" w:rsidRPr="00D14825" w:rsidRDefault="00BE28DF" w:rsidP="00BE28DF">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16.6</w:t>
            </w:r>
          </w:p>
        </w:tc>
        <w:tc>
          <w:tcPr>
            <w:tcW w:w="1395" w:type="dxa"/>
            <w:vAlign w:val="bottom"/>
          </w:tcPr>
          <w:p w14:paraId="547D6FF3" w14:textId="57308ADC" w:rsidR="00BE28DF" w:rsidRPr="002F641E" w:rsidRDefault="00CF22A1" w:rsidP="00BE28DF">
            <w:pPr>
              <w:tabs>
                <w:tab w:val="decimal" w:pos="405"/>
                <w:tab w:val="decimal" w:pos="702"/>
              </w:tabs>
              <w:spacing w:line="380" w:lineRule="exact"/>
              <w:ind w:right="174"/>
              <w:jc w:val="right"/>
              <w:rPr>
                <w:rFonts w:ascii="Arial" w:hAnsi="Arial" w:cs="Arial"/>
                <w:sz w:val="18"/>
                <w:szCs w:val="18"/>
              </w:rPr>
            </w:pPr>
            <w:r>
              <w:rPr>
                <w:rFonts w:ascii="Arial" w:hAnsi="Arial" w:cs="Arial"/>
                <w:sz w:val="18"/>
                <w:szCs w:val="18"/>
              </w:rPr>
              <w:t>0.2906</w:t>
            </w:r>
          </w:p>
        </w:tc>
        <w:tc>
          <w:tcPr>
            <w:tcW w:w="1395" w:type="dxa"/>
            <w:vAlign w:val="bottom"/>
          </w:tcPr>
          <w:p w14:paraId="6B3C9624" w14:textId="3B66AC66" w:rsidR="00BE28DF" w:rsidRPr="00D14825" w:rsidRDefault="00BE28DF" w:rsidP="00BE28DF">
            <w:pPr>
              <w:tabs>
                <w:tab w:val="decimal" w:pos="405"/>
                <w:tab w:val="decimal" w:pos="702"/>
              </w:tabs>
              <w:spacing w:line="380" w:lineRule="exact"/>
              <w:ind w:right="174"/>
              <w:jc w:val="right"/>
              <w:rPr>
                <w:rFonts w:ascii="Arial" w:hAnsi="Arial" w:cs="Arial"/>
                <w:sz w:val="18"/>
                <w:szCs w:val="18"/>
              </w:rPr>
            </w:pPr>
            <w:r w:rsidRPr="002F641E">
              <w:rPr>
                <w:rFonts w:ascii="Arial" w:hAnsi="Arial" w:cs="Arial"/>
                <w:sz w:val="18"/>
                <w:szCs w:val="18"/>
              </w:rPr>
              <w:t>0.2907</w:t>
            </w:r>
          </w:p>
        </w:tc>
      </w:tr>
      <w:tr w:rsidR="00BE28DF" w:rsidRPr="001F347F" w14:paraId="001E3912" w14:textId="77777777" w:rsidTr="00D7312C">
        <w:trPr>
          <w:trHeight w:val="75"/>
        </w:trPr>
        <w:tc>
          <w:tcPr>
            <w:tcW w:w="1620" w:type="dxa"/>
            <w:vAlign w:val="bottom"/>
          </w:tcPr>
          <w:p w14:paraId="7FC6F8EC" w14:textId="77777777" w:rsidR="00BE28DF" w:rsidRPr="001F347F" w:rsidRDefault="00BE28DF" w:rsidP="00BE28DF">
            <w:pPr>
              <w:tabs>
                <w:tab w:val="left" w:pos="600"/>
                <w:tab w:val="left" w:pos="900"/>
                <w:tab w:val="left" w:pos="1440"/>
              </w:tabs>
              <w:spacing w:line="380" w:lineRule="exact"/>
              <w:ind w:right="14"/>
              <w:rPr>
                <w:rFonts w:ascii="Arial" w:hAnsi="Arial" w:cs="Arial"/>
                <w:sz w:val="18"/>
                <w:szCs w:val="18"/>
              </w:rPr>
            </w:pPr>
            <w:r w:rsidRPr="001F347F">
              <w:rPr>
                <w:rFonts w:ascii="Arial" w:hAnsi="Arial" w:cs="Arial"/>
                <w:sz w:val="18"/>
                <w:szCs w:val="18"/>
              </w:rPr>
              <w:t>Euro</w:t>
            </w:r>
          </w:p>
        </w:tc>
        <w:tc>
          <w:tcPr>
            <w:tcW w:w="1210" w:type="dxa"/>
            <w:vAlign w:val="bottom"/>
          </w:tcPr>
          <w:p w14:paraId="0F486C6D" w14:textId="77777777" w:rsidR="00BE28DF" w:rsidRPr="00A96085" w:rsidRDefault="00BE28DF" w:rsidP="00BE28DF">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w:t>
            </w:r>
          </w:p>
        </w:tc>
        <w:tc>
          <w:tcPr>
            <w:tcW w:w="1211" w:type="dxa"/>
            <w:vAlign w:val="bottom"/>
          </w:tcPr>
          <w:p w14:paraId="68743A48" w14:textId="75FB8148" w:rsidR="00BE28DF" w:rsidRPr="001B3AD7" w:rsidRDefault="00BE28DF" w:rsidP="00BE28DF">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w:t>
            </w:r>
          </w:p>
        </w:tc>
        <w:tc>
          <w:tcPr>
            <w:tcW w:w="1210" w:type="dxa"/>
            <w:vAlign w:val="bottom"/>
          </w:tcPr>
          <w:p w14:paraId="4DECCE32" w14:textId="66843BDB" w:rsidR="00BE28DF" w:rsidRPr="00A96085" w:rsidRDefault="00CF22A1" w:rsidP="00CF22A1">
            <w:pPr>
              <w:tabs>
                <w:tab w:val="decimal" w:pos="799"/>
              </w:tabs>
              <w:spacing w:line="380" w:lineRule="exact"/>
              <w:ind w:right="174"/>
              <w:jc w:val="right"/>
              <w:rPr>
                <w:rFonts w:ascii="Arial" w:hAnsi="Arial" w:cs="Arial"/>
                <w:sz w:val="18"/>
                <w:szCs w:val="18"/>
              </w:rPr>
            </w:pPr>
            <w:r>
              <w:rPr>
                <w:rFonts w:ascii="Arial" w:hAnsi="Arial" w:cs="Arial"/>
                <w:sz w:val="18"/>
                <w:szCs w:val="18"/>
              </w:rPr>
              <w:t>-</w:t>
            </w:r>
          </w:p>
        </w:tc>
        <w:tc>
          <w:tcPr>
            <w:tcW w:w="1211" w:type="dxa"/>
            <w:vAlign w:val="bottom"/>
          </w:tcPr>
          <w:p w14:paraId="10AF3F8A" w14:textId="3CC06794" w:rsidR="00BE28DF" w:rsidRPr="00D14825" w:rsidRDefault="00BE28DF" w:rsidP="00BE28DF">
            <w:pPr>
              <w:tabs>
                <w:tab w:val="decimal" w:pos="405"/>
              </w:tabs>
              <w:spacing w:line="380" w:lineRule="exact"/>
              <w:ind w:right="174"/>
              <w:jc w:val="right"/>
              <w:rPr>
                <w:rFonts w:ascii="Arial" w:hAnsi="Arial" w:cs="Arial"/>
                <w:sz w:val="18"/>
                <w:szCs w:val="18"/>
              </w:rPr>
            </w:pPr>
            <w:r w:rsidRPr="00A96085">
              <w:rPr>
                <w:rFonts w:ascii="Arial" w:hAnsi="Arial" w:cs="Arial" w:hint="cs"/>
                <w:sz w:val="18"/>
                <w:szCs w:val="18"/>
              </w:rPr>
              <w:t>0.2</w:t>
            </w:r>
          </w:p>
        </w:tc>
        <w:tc>
          <w:tcPr>
            <w:tcW w:w="1395" w:type="dxa"/>
            <w:vAlign w:val="bottom"/>
          </w:tcPr>
          <w:p w14:paraId="2E254FC6" w14:textId="561AFB34" w:rsidR="00BE28DF" w:rsidRPr="002F641E" w:rsidRDefault="00CF22A1" w:rsidP="00BE28DF">
            <w:pPr>
              <w:tabs>
                <w:tab w:val="decimal" w:pos="405"/>
                <w:tab w:val="decimal" w:pos="702"/>
              </w:tabs>
              <w:spacing w:line="380" w:lineRule="exact"/>
              <w:ind w:right="174"/>
              <w:jc w:val="right"/>
              <w:rPr>
                <w:rFonts w:ascii="Arial" w:hAnsi="Arial" w:cs="Arial"/>
                <w:sz w:val="18"/>
                <w:szCs w:val="18"/>
                <w:cs/>
              </w:rPr>
            </w:pPr>
            <w:r>
              <w:rPr>
                <w:rFonts w:ascii="Arial" w:hAnsi="Arial" w:cs="Arial"/>
                <w:sz w:val="18"/>
                <w:szCs w:val="18"/>
              </w:rPr>
              <w:t>37.8948</w:t>
            </w:r>
          </w:p>
        </w:tc>
        <w:tc>
          <w:tcPr>
            <w:tcW w:w="1395" w:type="dxa"/>
            <w:vAlign w:val="bottom"/>
          </w:tcPr>
          <w:p w14:paraId="68723312" w14:textId="64BF17DD" w:rsidR="00BE28DF" w:rsidRPr="00D14825" w:rsidRDefault="00BE28DF" w:rsidP="00BE28DF">
            <w:pPr>
              <w:tabs>
                <w:tab w:val="decimal" w:pos="405"/>
                <w:tab w:val="decimal" w:pos="702"/>
              </w:tabs>
              <w:spacing w:line="380" w:lineRule="exact"/>
              <w:ind w:right="174"/>
              <w:jc w:val="right"/>
              <w:rPr>
                <w:rFonts w:ascii="Arial" w:hAnsi="Arial" w:cs="Arial"/>
                <w:sz w:val="18"/>
                <w:szCs w:val="18"/>
              </w:rPr>
            </w:pPr>
            <w:r w:rsidRPr="002F641E">
              <w:rPr>
                <w:rFonts w:ascii="Arial" w:hAnsi="Arial" w:cs="Arial"/>
                <w:sz w:val="18"/>
                <w:szCs w:val="18"/>
              </w:rPr>
              <w:t>36.8764</w:t>
            </w:r>
          </w:p>
        </w:tc>
      </w:tr>
    </w:tbl>
    <w:p w14:paraId="55CC08DF" w14:textId="5ECC73B7" w:rsidR="000C30BF" w:rsidRPr="00BE28DF" w:rsidRDefault="000C30BF" w:rsidP="00A53555">
      <w:pPr>
        <w:tabs>
          <w:tab w:val="left" w:pos="2880"/>
          <w:tab w:val="left" w:pos="5760"/>
          <w:tab w:val="decimal" w:pos="6660"/>
          <w:tab w:val="left" w:pos="7110"/>
          <w:tab w:val="decimal" w:pos="7920"/>
        </w:tabs>
        <w:spacing w:before="240" w:after="120" w:line="360" w:lineRule="exact"/>
        <w:ind w:left="547" w:right="-43"/>
        <w:jc w:val="both"/>
        <w:rPr>
          <w:rFonts w:asciiTheme="majorBidi" w:hAnsiTheme="majorBidi" w:cstheme="majorBidi"/>
          <w:i/>
          <w:iCs/>
          <w:sz w:val="32"/>
          <w:szCs w:val="32"/>
        </w:rPr>
      </w:pPr>
      <w:r w:rsidRPr="00150578">
        <w:rPr>
          <w:rFonts w:ascii="Arial" w:hAnsi="Arial" w:cs="Arial"/>
          <w:i/>
          <w:iCs/>
          <w:sz w:val="22"/>
          <w:szCs w:val="22"/>
        </w:rPr>
        <w:t xml:space="preserve">Foreign currency </w:t>
      </w:r>
      <w:r w:rsidRPr="00BE28DF">
        <w:rPr>
          <w:rFonts w:ascii="Arial" w:hAnsi="Arial" w:cs="Arial"/>
          <w:i/>
          <w:iCs/>
          <w:sz w:val="22"/>
          <w:szCs w:val="22"/>
        </w:rPr>
        <w:t>sensitivity</w:t>
      </w:r>
    </w:p>
    <w:p w14:paraId="0F7D39AB" w14:textId="50D1C2CB" w:rsidR="000C30BF" w:rsidRPr="00BE28DF" w:rsidRDefault="000C30BF" w:rsidP="000C30BF">
      <w:pPr>
        <w:tabs>
          <w:tab w:val="left" w:pos="2880"/>
          <w:tab w:val="left" w:pos="5760"/>
          <w:tab w:val="decimal" w:pos="6660"/>
          <w:tab w:val="left" w:pos="7110"/>
          <w:tab w:val="decimal" w:pos="7920"/>
        </w:tabs>
        <w:spacing w:before="120" w:after="240" w:line="360" w:lineRule="exact"/>
        <w:ind w:left="547" w:right="-43"/>
        <w:jc w:val="both"/>
        <w:rPr>
          <w:rFonts w:ascii="Arial" w:hAnsi="Arial" w:cstheme="minorBidi"/>
          <w:sz w:val="22"/>
          <w:szCs w:val="22"/>
        </w:rPr>
      </w:pPr>
      <w:r w:rsidRPr="00BE28DF">
        <w:rPr>
          <w:rFonts w:ascii="Arial" w:hAnsi="Arial" w:cs="Arial"/>
          <w:sz w:val="22"/>
          <w:szCs w:val="22"/>
        </w:rPr>
        <w:t>The</w:t>
      </w:r>
      <w:r w:rsidRPr="00BE28DF">
        <w:rPr>
          <w:rFonts w:ascii="Arial" w:hAnsi="Arial"/>
          <w:sz w:val="22"/>
          <w:szCs w:val="22"/>
          <w:cs/>
        </w:rPr>
        <w:t xml:space="preserve"> </w:t>
      </w:r>
      <w:r w:rsidRPr="00BE28DF">
        <w:rPr>
          <w:rFonts w:ascii="Arial" w:hAnsi="Arial" w:cs="Arial"/>
          <w:sz w:val="22"/>
          <w:szCs w:val="22"/>
        </w:rPr>
        <w:t>following</w:t>
      </w:r>
      <w:r w:rsidRPr="00BE28DF">
        <w:rPr>
          <w:rFonts w:ascii="Arial" w:hAnsi="Arial"/>
          <w:sz w:val="22"/>
          <w:szCs w:val="22"/>
          <w:cs/>
        </w:rPr>
        <w:t xml:space="preserve"> </w:t>
      </w:r>
      <w:r w:rsidRPr="00BE28DF">
        <w:rPr>
          <w:rFonts w:ascii="Arial" w:hAnsi="Arial" w:cs="Arial"/>
          <w:sz w:val="22"/>
          <w:szCs w:val="22"/>
        </w:rPr>
        <w:t>table</w:t>
      </w:r>
      <w:r w:rsidRPr="00BE28DF">
        <w:rPr>
          <w:rFonts w:ascii="Arial" w:hAnsi="Arial"/>
          <w:sz w:val="22"/>
          <w:szCs w:val="22"/>
          <w:cs/>
        </w:rPr>
        <w:t xml:space="preserve"> </w:t>
      </w:r>
      <w:r w:rsidRPr="00BE28DF">
        <w:rPr>
          <w:rFonts w:ascii="Arial" w:hAnsi="Arial" w:cs="Arial"/>
          <w:sz w:val="22"/>
          <w:szCs w:val="22"/>
        </w:rPr>
        <w:t>demonstrate</w:t>
      </w:r>
      <w:r w:rsidR="00271787" w:rsidRPr="00BE28DF">
        <w:rPr>
          <w:rFonts w:ascii="Arial" w:hAnsi="Arial" w:cs="Arial"/>
          <w:sz w:val="22"/>
          <w:szCs w:val="22"/>
        </w:rPr>
        <w:t>s</w:t>
      </w:r>
      <w:r w:rsidRPr="00BE28DF">
        <w:rPr>
          <w:rFonts w:ascii="Arial" w:hAnsi="Arial"/>
          <w:sz w:val="22"/>
          <w:szCs w:val="22"/>
          <w:cs/>
        </w:rPr>
        <w:t xml:space="preserve"> </w:t>
      </w:r>
      <w:r w:rsidRPr="00BE28DF">
        <w:rPr>
          <w:rFonts w:ascii="Arial" w:hAnsi="Arial" w:cs="Arial"/>
          <w:sz w:val="22"/>
          <w:szCs w:val="22"/>
        </w:rPr>
        <w:t>the</w:t>
      </w:r>
      <w:r w:rsidRPr="00BE28DF">
        <w:rPr>
          <w:rFonts w:ascii="Arial" w:hAnsi="Arial"/>
          <w:sz w:val="22"/>
          <w:szCs w:val="22"/>
          <w:cs/>
        </w:rPr>
        <w:t xml:space="preserve"> </w:t>
      </w:r>
      <w:r w:rsidRPr="00BE28DF">
        <w:rPr>
          <w:rFonts w:ascii="Arial" w:hAnsi="Arial" w:cs="Arial"/>
          <w:sz w:val="22"/>
          <w:szCs w:val="22"/>
        </w:rPr>
        <w:t>sensitivity</w:t>
      </w:r>
      <w:r w:rsidRPr="00BE28DF">
        <w:rPr>
          <w:rFonts w:ascii="Arial" w:hAnsi="Arial"/>
          <w:sz w:val="22"/>
          <w:szCs w:val="22"/>
          <w:cs/>
        </w:rPr>
        <w:t xml:space="preserve"> </w:t>
      </w:r>
      <w:r w:rsidRPr="00BE28DF">
        <w:rPr>
          <w:rFonts w:ascii="Arial" w:hAnsi="Arial" w:cs="Arial"/>
          <w:sz w:val="22"/>
          <w:szCs w:val="22"/>
        </w:rPr>
        <w:t>of the Company’s profit before tax to</w:t>
      </w:r>
      <w:r w:rsidRPr="00BE28DF">
        <w:rPr>
          <w:rFonts w:ascii="Arial" w:hAnsi="Arial"/>
          <w:sz w:val="22"/>
          <w:szCs w:val="22"/>
          <w:cs/>
        </w:rPr>
        <w:t xml:space="preserve"> </w:t>
      </w:r>
      <w:r w:rsidR="00271787" w:rsidRPr="00BE28DF">
        <w:rPr>
          <w:rFonts w:ascii="Arial" w:hAnsi="Arial"/>
          <w:sz w:val="22"/>
          <w:szCs w:val="22"/>
        </w:rPr>
        <w:br/>
      </w:r>
      <w:r w:rsidRPr="00BE28DF">
        <w:rPr>
          <w:rFonts w:ascii="Arial" w:hAnsi="Arial" w:cs="Arial"/>
          <w:sz w:val="22"/>
          <w:szCs w:val="22"/>
        </w:rPr>
        <w:t>a</w:t>
      </w:r>
      <w:r w:rsidRPr="00BE28DF">
        <w:rPr>
          <w:rFonts w:ascii="Arial" w:hAnsi="Arial"/>
          <w:sz w:val="22"/>
          <w:szCs w:val="22"/>
          <w:cs/>
        </w:rPr>
        <w:t xml:space="preserve"> </w:t>
      </w:r>
      <w:r w:rsidRPr="00BE28DF">
        <w:rPr>
          <w:rFonts w:ascii="Arial" w:hAnsi="Arial" w:cs="Arial"/>
          <w:sz w:val="22"/>
          <w:szCs w:val="22"/>
        </w:rPr>
        <w:t>reasonably</w:t>
      </w:r>
      <w:r w:rsidRPr="00BE28DF">
        <w:rPr>
          <w:rFonts w:ascii="Arial" w:hAnsi="Arial"/>
          <w:sz w:val="22"/>
          <w:szCs w:val="22"/>
          <w:cs/>
        </w:rPr>
        <w:t xml:space="preserve"> </w:t>
      </w:r>
      <w:r w:rsidRPr="00BE28DF">
        <w:rPr>
          <w:rFonts w:ascii="Arial" w:hAnsi="Arial" w:cs="Arial"/>
          <w:sz w:val="22"/>
          <w:szCs w:val="22"/>
        </w:rPr>
        <w:t>possible</w:t>
      </w:r>
      <w:r w:rsidRPr="00BE28DF">
        <w:rPr>
          <w:rFonts w:ascii="Arial" w:hAnsi="Arial"/>
          <w:sz w:val="22"/>
          <w:szCs w:val="22"/>
          <w:cs/>
        </w:rPr>
        <w:t xml:space="preserve"> </w:t>
      </w:r>
      <w:r w:rsidRPr="00BE28DF">
        <w:rPr>
          <w:rFonts w:ascii="Arial" w:hAnsi="Arial" w:cs="Arial"/>
          <w:sz w:val="22"/>
          <w:szCs w:val="22"/>
        </w:rPr>
        <w:t>change</w:t>
      </w:r>
      <w:r w:rsidRPr="00BE28DF">
        <w:rPr>
          <w:rFonts w:ascii="Arial" w:hAnsi="Arial"/>
          <w:sz w:val="22"/>
          <w:szCs w:val="22"/>
          <w:cs/>
        </w:rPr>
        <w:t xml:space="preserve"> </w:t>
      </w:r>
      <w:r w:rsidRPr="00BE28DF">
        <w:rPr>
          <w:rFonts w:ascii="Arial" w:hAnsi="Arial" w:cs="Arial"/>
          <w:sz w:val="22"/>
          <w:szCs w:val="22"/>
        </w:rPr>
        <w:t xml:space="preserve">in </w:t>
      </w:r>
      <w:r w:rsidR="001039E3" w:rsidRPr="00BE28DF">
        <w:rPr>
          <w:rFonts w:ascii="Arial" w:hAnsi="Arial" w:cs="Arial"/>
          <w:sz w:val="22"/>
          <w:szCs w:val="22"/>
        </w:rPr>
        <w:t>US dollar</w:t>
      </w:r>
      <w:r w:rsidR="001039E3" w:rsidRPr="00BE28DF">
        <w:rPr>
          <w:rFonts w:ascii="Arial" w:hAnsi="Arial"/>
          <w:sz w:val="22"/>
          <w:szCs w:val="22"/>
        </w:rPr>
        <w:t xml:space="preserve"> </w:t>
      </w:r>
      <w:r w:rsidRPr="00BE28DF">
        <w:rPr>
          <w:rFonts w:ascii="Arial" w:hAnsi="Arial" w:cs="Arial"/>
          <w:sz w:val="22"/>
          <w:szCs w:val="22"/>
        </w:rPr>
        <w:t>exchange</w:t>
      </w:r>
      <w:r w:rsidRPr="00BE28DF">
        <w:rPr>
          <w:rFonts w:ascii="Arial" w:hAnsi="Arial"/>
          <w:sz w:val="22"/>
          <w:szCs w:val="22"/>
          <w:cs/>
        </w:rPr>
        <w:t xml:space="preserve"> </w:t>
      </w:r>
      <w:r w:rsidRPr="00BE28DF">
        <w:rPr>
          <w:rFonts w:ascii="Arial" w:hAnsi="Arial" w:cs="Arial"/>
          <w:sz w:val="22"/>
          <w:szCs w:val="22"/>
        </w:rPr>
        <w:t>rate,</w:t>
      </w:r>
      <w:r w:rsidRPr="00BE28DF">
        <w:rPr>
          <w:rFonts w:ascii="Arial" w:hAnsi="Arial"/>
          <w:sz w:val="22"/>
          <w:szCs w:val="22"/>
          <w:cs/>
        </w:rPr>
        <w:t xml:space="preserve"> </w:t>
      </w:r>
      <w:r w:rsidRPr="00BE28DF">
        <w:rPr>
          <w:rFonts w:ascii="Arial" w:hAnsi="Arial" w:cs="Arial"/>
          <w:sz w:val="22"/>
          <w:szCs w:val="22"/>
        </w:rPr>
        <w:t>with</w:t>
      </w:r>
      <w:r w:rsidRPr="00BE28DF">
        <w:rPr>
          <w:rFonts w:ascii="Arial" w:hAnsi="Arial"/>
          <w:sz w:val="22"/>
          <w:szCs w:val="22"/>
          <w:cs/>
        </w:rPr>
        <w:t xml:space="preserve"> </w:t>
      </w:r>
      <w:r w:rsidRPr="00BE28DF">
        <w:rPr>
          <w:rFonts w:ascii="Arial" w:hAnsi="Arial" w:cs="Arial"/>
          <w:sz w:val="22"/>
          <w:szCs w:val="22"/>
        </w:rPr>
        <w:t>all</w:t>
      </w:r>
      <w:r w:rsidRPr="00BE28DF">
        <w:rPr>
          <w:rFonts w:ascii="Arial" w:hAnsi="Arial"/>
          <w:sz w:val="22"/>
          <w:szCs w:val="22"/>
          <w:cs/>
        </w:rPr>
        <w:t xml:space="preserve"> </w:t>
      </w:r>
      <w:r w:rsidRPr="00BE28DF">
        <w:rPr>
          <w:rFonts w:ascii="Arial" w:hAnsi="Arial" w:cs="Arial"/>
          <w:sz w:val="22"/>
          <w:szCs w:val="22"/>
        </w:rPr>
        <w:t>other</w:t>
      </w:r>
      <w:r w:rsidRPr="00BE28DF">
        <w:rPr>
          <w:rFonts w:ascii="Arial" w:hAnsi="Arial"/>
          <w:sz w:val="22"/>
          <w:szCs w:val="22"/>
          <w:cs/>
        </w:rPr>
        <w:t xml:space="preserve"> </w:t>
      </w:r>
      <w:r w:rsidRPr="00BE28DF">
        <w:rPr>
          <w:rFonts w:ascii="Arial" w:hAnsi="Arial" w:cs="Arial"/>
          <w:sz w:val="22"/>
          <w:szCs w:val="22"/>
        </w:rPr>
        <w:t>variables</w:t>
      </w:r>
      <w:r w:rsidRPr="00BE28DF">
        <w:rPr>
          <w:rFonts w:ascii="Arial" w:hAnsi="Arial"/>
          <w:sz w:val="22"/>
          <w:szCs w:val="22"/>
          <w:cs/>
        </w:rPr>
        <w:t xml:space="preserve"> </w:t>
      </w:r>
      <w:r w:rsidRPr="00BE28DF">
        <w:rPr>
          <w:rFonts w:ascii="Arial" w:hAnsi="Arial" w:cs="Arial"/>
          <w:sz w:val="22"/>
          <w:szCs w:val="22"/>
        </w:rPr>
        <w:t>held</w:t>
      </w:r>
      <w:r w:rsidRPr="00BE28DF">
        <w:rPr>
          <w:rFonts w:ascii="Arial" w:hAnsi="Arial"/>
          <w:sz w:val="22"/>
          <w:szCs w:val="22"/>
          <w:cs/>
        </w:rPr>
        <w:t xml:space="preserve"> </w:t>
      </w:r>
      <w:r w:rsidRPr="00BE28DF">
        <w:rPr>
          <w:rFonts w:ascii="Arial" w:hAnsi="Arial" w:cs="Arial"/>
          <w:sz w:val="22"/>
          <w:szCs w:val="22"/>
        </w:rPr>
        <w:t>constant.</w:t>
      </w:r>
      <w:r w:rsidRPr="00BE28DF">
        <w:rPr>
          <w:rFonts w:ascii="Arial" w:hAnsi="Arial"/>
          <w:sz w:val="22"/>
          <w:szCs w:val="22"/>
          <w:cs/>
        </w:rPr>
        <w:t xml:space="preserve"> </w:t>
      </w:r>
      <w:r w:rsidR="00271787" w:rsidRPr="00BE28DF">
        <w:rPr>
          <w:rFonts w:ascii="Arial" w:hAnsi="Arial"/>
          <w:sz w:val="22"/>
          <w:szCs w:val="22"/>
        </w:rPr>
        <w:br/>
      </w:r>
      <w:r w:rsidRPr="00BE28DF">
        <w:rPr>
          <w:rFonts w:ascii="Arial" w:hAnsi="Arial" w:cs="Arial"/>
          <w:sz w:val="22"/>
          <w:szCs w:val="22"/>
        </w:rPr>
        <w:t>The</w:t>
      </w:r>
      <w:r w:rsidRPr="00BE28DF">
        <w:rPr>
          <w:rFonts w:ascii="Arial" w:hAnsi="Arial"/>
          <w:sz w:val="22"/>
          <w:szCs w:val="22"/>
          <w:cs/>
        </w:rPr>
        <w:t xml:space="preserve"> </w:t>
      </w:r>
      <w:r w:rsidRPr="00BE28DF">
        <w:rPr>
          <w:rFonts w:ascii="Arial" w:hAnsi="Arial" w:cs="Arial"/>
          <w:sz w:val="22"/>
          <w:szCs w:val="22"/>
        </w:rPr>
        <w:t>impact</w:t>
      </w:r>
      <w:r w:rsidRPr="00BE28DF">
        <w:rPr>
          <w:rFonts w:ascii="Arial" w:hAnsi="Arial"/>
          <w:sz w:val="22"/>
          <w:szCs w:val="22"/>
          <w:cs/>
        </w:rPr>
        <w:t xml:space="preserve"> </w:t>
      </w:r>
      <w:r w:rsidRPr="00BE28DF">
        <w:rPr>
          <w:rFonts w:ascii="Arial" w:hAnsi="Arial" w:cs="Arial"/>
          <w:sz w:val="22"/>
          <w:szCs w:val="22"/>
        </w:rPr>
        <w:t>on</w:t>
      </w:r>
      <w:r w:rsidRPr="00BE28DF">
        <w:rPr>
          <w:rFonts w:ascii="Arial" w:hAnsi="Arial"/>
          <w:sz w:val="22"/>
          <w:szCs w:val="22"/>
          <w:cs/>
        </w:rPr>
        <w:t xml:space="preserve"> </w:t>
      </w:r>
      <w:r w:rsidRPr="00BE28DF">
        <w:rPr>
          <w:rFonts w:ascii="Arial" w:hAnsi="Arial" w:cs="Arial"/>
          <w:sz w:val="22"/>
          <w:szCs w:val="22"/>
        </w:rPr>
        <w:t>the Company’s</w:t>
      </w:r>
      <w:r w:rsidRPr="00BE28DF">
        <w:rPr>
          <w:rFonts w:ascii="Arial" w:hAnsi="Arial"/>
          <w:sz w:val="22"/>
          <w:szCs w:val="22"/>
          <w:cs/>
        </w:rPr>
        <w:t xml:space="preserve"> </w:t>
      </w:r>
      <w:r w:rsidRPr="00BE28DF">
        <w:rPr>
          <w:rFonts w:ascii="Arial" w:hAnsi="Arial" w:cs="Arial"/>
          <w:sz w:val="22"/>
          <w:szCs w:val="22"/>
        </w:rPr>
        <w:t>profit</w:t>
      </w:r>
      <w:r w:rsidRPr="00BE28DF">
        <w:rPr>
          <w:rFonts w:ascii="Arial" w:hAnsi="Arial"/>
          <w:sz w:val="22"/>
          <w:szCs w:val="22"/>
          <w:cs/>
        </w:rPr>
        <w:t xml:space="preserve"> </w:t>
      </w:r>
      <w:r w:rsidRPr="00BE28DF">
        <w:rPr>
          <w:rFonts w:ascii="Arial" w:hAnsi="Arial" w:cs="Arial"/>
          <w:sz w:val="22"/>
          <w:szCs w:val="22"/>
        </w:rPr>
        <w:t>before</w:t>
      </w:r>
      <w:r w:rsidRPr="00BE28DF">
        <w:rPr>
          <w:rFonts w:ascii="Arial" w:hAnsi="Arial"/>
          <w:sz w:val="22"/>
          <w:szCs w:val="22"/>
          <w:cs/>
        </w:rPr>
        <w:t xml:space="preserve"> </w:t>
      </w:r>
      <w:r w:rsidRPr="00BE28DF">
        <w:rPr>
          <w:rFonts w:ascii="Arial" w:hAnsi="Arial" w:cs="Arial"/>
          <w:sz w:val="22"/>
          <w:szCs w:val="22"/>
        </w:rPr>
        <w:t>tax</w:t>
      </w:r>
      <w:r w:rsidRPr="00BE28DF">
        <w:rPr>
          <w:rFonts w:ascii="Arial" w:hAnsi="Arial"/>
          <w:sz w:val="22"/>
          <w:szCs w:val="22"/>
          <w:cs/>
        </w:rPr>
        <w:t xml:space="preserve"> </w:t>
      </w:r>
      <w:r w:rsidRPr="00BE28DF">
        <w:rPr>
          <w:rFonts w:ascii="Arial" w:hAnsi="Arial" w:cs="Arial"/>
          <w:sz w:val="22"/>
          <w:szCs w:val="22"/>
        </w:rPr>
        <w:t>is</w:t>
      </w:r>
      <w:r w:rsidRPr="00BE28DF">
        <w:rPr>
          <w:rFonts w:ascii="Arial" w:hAnsi="Arial"/>
          <w:sz w:val="22"/>
          <w:szCs w:val="22"/>
          <w:cs/>
        </w:rPr>
        <w:t xml:space="preserve"> </w:t>
      </w:r>
      <w:r w:rsidRPr="00BE28DF">
        <w:rPr>
          <w:rFonts w:ascii="Arial" w:hAnsi="Arial" w:cs="Arial"/>
          <w:sz w:val="22"/>
          <w:szCs w:val="22"/>
        </w:rPr>
        <w:t>due</w:t>
      </w:r>
      <w:r w:rsidRPr="00BE28DF">
        <w:rPr>
          <w:rFonts w:ascii="Arial" w:hAnsi="Arial"/>
          <w:sz w:val="22"/>
          <w:szCs w:val="22"/>
          <w:cs/>
        </w:rPr>
        <w:t xml:space="preserve"> </w:t>
      </w:r>
      <w:r w:rsidRPr="00BE28DF">
        <w:rPr>
          <w:rFonts w:ascii="Arial" w:hAnsi="Arial" w:cs="Arial"/>
          <w:sz w:val="22"/>
          <w:szCs w:val="22"/>
        </w:rPr>
        <w:t>to</w:t>
      </w:r>
      <w:r w:rsidRPr="00BE28DF">
        <w:rPr>
          <w:rFonts w:ascii="Arial" w:hAnsi="Arial"/>
          <w:sz w:val="22"/>
          <w:szCs w:val="22"/>
          <w:cs/>
        </w:rPr>
        <w:t xml:space="preserve"> </w:t>
      </w:r>
      <w:r w:rsidRPr="00BE28DF">
        <w:rPr>
          <w:rFonts w:ascii="Arial" w:hAnsi="Arial" w:cs="Arial"/>
          <w:sz w:val="22"/>
          <w:szCs w:val="22"/>
        </w:rPr>
        <w:t>changes in</w:t>
      </w:r>
      <w:r w:rsidRPr="00BE28DF">
        <w:rPr>
          <w:rFonts w:ascii="Arial" w:hAnsi="Arial"/>
          <w:sz w:val="22"/>
          <w:szCs w:val="22"/>
          <w:cs/>
        </w:rPr>
        <w:t xml:space="preserve"> </w:t>
      </w:r>
      <w:r w:rsidRPr="00BE28DF">
        <w:rPr>
          <w:rFonts w:ascii="Arial" w:hAnsi="Arial" w:cs="Arial"/>
          <w:sz w:val="22"/>
          <w:szCs w:val="22"/>
        </w:rPr>
        <w:t>the</w:t>
      </w:r>
      <w:r w:rsidRPr="00BE28DF">
        <w:rPr>
          <w:rFonts w:ascii="Arial" w:hAnsi="Arial"/>
          <w:sz w:val="22"/>
          <w:szCs w:val="22"/>
          <w:cs/>
        </w:rPr>
        <w:t xml:space="preserve"> </w:t>
      </w:r>
      <w:r w:rsidRPr="00BE28DF">
        <w:rPr>
          <w:rFonts w:ascii="Arial" w:hAnsi="Arial" w:cs="Arial"/>
          <w:sz w:val="22"/>
          <w:szCs w:val="22"/>
        </w:rPr>
        <w:t>fair</w:t>
      </w:r>
      <w:r w:rsidRPr="00BE28DF">
        <w:rPr>
          <w:rFonts w:ascii="Arial" w:hAnsi="Arial"/>
          <w:sz w:val="22"/>
          <w:szCs w:val="22"/>
          <w:cs/>
        </w:rPr>
        <w:t xml:space="preserve"> </w:t>
      </w:r>
      <w:r w:rsidRPr="00BE28DF">
        <w:rPr>
          <w:rFonts w:ascii="Arial" w:hAnsi="Arial" w:cs="Arial"/>
          <w:sz w:val="22"/>
          <w:szCs w:val="22"/>
        </w:rPr>
        <w:t>value</w:t>
      </w:r>
      <w:r w:rsidRPr="00BE28DF">
        <w:rPr>
          <w:rFonts w:ascii="Arial" w:hAnsi="Arial"/>
          <w:sz w:val="22"/>
          <w:szCs w:val="22"/>
          <w:cs/>
        </w:rPr>
        <w:t xml:space="preserve"> </w:t>
      </w:r>
      <w:r w:rsidRPr="00BE28DF">
        <w:rPr>
          <w:rFonts w:ascii="Arial" w:hAnsi="Arial" w:cs="Arial"/>
          <w:sz w:val="22"/>
          <w:szCs w:val="22"/>
        </w:rPr>
        <w:t>of</w:t>
      </w:r>
      <w:r w:rsidRPr="00BE28DF">
        <w:rPr>
          <w:rFonts w:ascii="Arial" w:hAnsi="Arial"/>
          <w:sz w:val="22"/>
          <w:szCs w:val="22"/>
          <w:cs/>
        </w:rPr>
        <w:t xml:space="preserve"> </w:t>
      </w:r>
      <w:r w:rsidRPr="00BE28DF">
        <w:rPr>
          <w:rFonts w:ascii="Arial" w:hAnsi="Arial" w:cs="Arial"/>
          <w:sz w:val="22"/>
          <w:szCs w:val="22"/>
        </w:rPr>
        <w:t>monetary</w:t>
      </w:r>
      <w:r w:rsidRPr="00BE28DF">
        <w:rPr>
          <w:rFonts w:ascii="Arial" w:hAnsi="Arial"/>
          <w:sz w:val="22"/>
          <w:szCs w:val="22"/>
          <w:cs/>
        </w:rPr>
        <w:t xml:space="preserve"> </w:t>
      </w:r>
      <w:r w:rsidRPr="00BE28DF">
        <w:rPr>
          <w:rFonts w:ascii="Arial" w:hAnsi="Arial" w:cs="Arial"/>
          <w:sz w:val="22"/>
          <w:szCs w:val="22"/>
        </w:rPr>
        <w:t>assets</w:t>
      </w:r>
      <w:r w:rsidRPr="00BE28DF">
        <w:rPr>
          <w:rFonts w:ascii="Arial" w:hAnsi="Arial"/>
          <w:sz w:val="22"/>
          <w:szCs w:val="22"/>
          <w:cs/>
        </w:rPr>
        <w:t xml:space="preserve"> </w:t>
      </w:r>
      <w:r w:rsidRPr="00BE28DF">
        <w:rPr>
          <w:rFonts w:ascii="Arial" w:hAnsi="Arial" w:cs="Arial"/>
          <w:sz w:val="22"/>
          <w:szCs w:val="22"/>
        </w:rPr>
        <w:t>and</w:t>
      </w:r>
      <w:r w:rsidRPr="00BE28DF">
        <w:rPr>
          <w:rFonts w:ascii="Arial" w:hAnsi="Arial"/>
          <w:sz w:val="22"/>
          <w:szCs w:val="22"/>
          <w:cs/>
        </w:rPr>
        <w:t xml:space="preserve"> </w:t>
      </w:r>
      <w:r w:rsidRPr="00BE28DF">
        <w:rPr>
          <w:rFonts w:ascii="Arial" w:hAnsi="Arial" w:cs="Arial"/>
          <w:sz w:val="22"/>
          <w:szCs w:val="22"/>
        </w:rPr>
        <w:t>liabilities</w:t>
      </w:r>
      <w:r w:rsidRPr="00BE28DF">
        <w:rPr>
          <w:rFonts w:ascii="Arial" w:hAnsi="Arial"/>
          <w:sz w:val="22"/>
          <w:szCs w:val="22"/>
          <w:cs/>
        </w:rPr>
        <w:t xml:space="preserve"> </w:t>
      </w:r>
      <w:r w:rsidRPr="00BE28DF">
        <w:rPr>
          <w:rFonts w:ascii="Arial" w:hAnsi="Arial" w:cs="Arial"/>
          <w:sz w:val="22"/>
          <w:szCs w:val="22"/>
        </w:rPr>
        <w:t>as at 31 December 202</w:t>
      </w:r>
      <w:r w:rsidR="00BE28DF">
        <w:rPr>
          <w:rFonts w:ascii="Arial" w:hAnsi="Arial" w:cs="Arial"/>
          <w:sz w:val="22"/>
          <w:szCs w:val="22"/>
        </w:rPr>
        <w:t>1</w:t>
      </w:r>
      <w:r w:rsidRPr="00BE28DF">
        <w:rPr>
          <w:rFonts w:ascii="Arial" w:hAnsi="Arial" w:cs="Arial"/>
          <w:sz w:val="22"/>
          <w:szCs w:val="22"/>
        </w:rPr>
        <w:t>.</w:t>
      </w:r>
      <w:r w:rsidRPr="00BE28DF">
        <w:rPr>
          <w:rFonts w:ascii="Arial" w:hAnsi="Arial"/>
          <w:sz w:val="22"/>
          <w:szCs w:val="22"/>
          <w:cs/>
        </w:rPr>
        <w:t xml:space="preserve"> </w:t>
      </w:r>
    </w:p>
    <w:tbl>
      <w:tblPr>
        <w:tblStyle w:val="TableGrid1"/>
        <w:tblW w:w="9074" w:type="dxa"/>
        <w:tblInd w:w="450" w:type="dxa"/>
        <w:tblLayout w:type="fixed"/>
        <w:tblLook w:val="04A0" w:firstRow="1" w:lastRow="0" w:firstColumn="1" w:lastColumn="0" w:noHBand="0" w:noVBand="1"/>
      </w:tblPr>
      <w:tblGrid>
        <w:gridCol w:w="3150"/>
        <w:gridCol w:w="1481"/>
        <w:gridCol w:w="1481"/>
        <w:gridCol w:w="1481"/>
        <w:gridCol w:w="1481"/>
      </w:tblGrid>
      <w:tr w:rsidR="00BE28DF" w:rsidRPr="00516234" w14:paraId="4AE87157" w14:textId="618A9744" w:rsidTr="000C3CE7">
        <w:trPr>
          <w:trHeight w:val="435"/>
        </w:trPr>
        <w:tc>
          <w:tcPr>
            <w:tcW w:w="9074" w:type="dxa"/>
            <w:gridSpan w:val="5"/>
            <w:tcBorders>
              <w:top w:val="nil"/>
              <w:left w:val="nil"/>
              <w:bottom w:val="nil"/>
              <w:right w:val="nil"/>
            </w:tcBorders>
          </w:tcPr>
          <w:bookmarkEnd w:id="9"/>
          <w:p w14:paraId="1CD9E758" w14:textId="5F13C160" w:rsidR="00BE28DF" w:rsidRPr="00516234" w:rsidRDefault="00BE28DF" w:rsidP="003953F9">
            <w:pPr>
              <w:tabs>
                <w:tab w:val="left" w:pos="600"/>
                <w:tab w:val="left" w:pos="900"/>
                <w:tab w:val="right" w:pos="7280"/>
                <w:tab w:val="right" w:pos="8540"/>
              </w:tabs>
              <w:spacing w:line="380" w:lineRule="exact"/>
              <w:ind w:right="-45"/>
              <w:jc w:val="right"/>
              <w:rPr>
                <w:rFonts w:ascii="Arial" w:hAnsi="Arial"/>
                <w:sz w:val="20"/>
                <w:szCs w:val="20"/>
              </w:rPr>
            </w:pPr>
            <w:r w:rsidRPr="00516234">
              <w:rPr>
                <w:rFonts w:ascii="Arial" w:hAnsi="Arial"/>
                <w:sz w:val="20"/>
                <w:szCs w:val="20"/>
              </w:rPr>
              <w:t>(Unit: Million Baht)</w:t>
            </w:r>
          </w:p>
        </w:tc>
      </w:tr>
      <w:tr w:rsidR="00BE28DF" w:rsidRPr="00516234" w14:paraId="11F29845" w14:textId="6E8CD410" w:rsidTr="00E02E48">
        <w:trPr>
          <w:trHeight w:val="449"/>
        </w:trPr>
        <w:tc>
          <w:tcPr>
            <w:tcW w:w="3150" w:type="dxa"/>
            <w:tcBorders>
              <w:top w:val="nil"/>
              <w:left w:val="nil"/>
              <w:bottom w:val="nil"/>
              <w:right w:val="nil"/>
            </w:tcBorders>
            <w:vAlign w:val="bottom"/>
          </w:tcPr>
          <w:p w14:paraId="1A93F552" w14:textId="77777777" w:rsidR="00BE28DF" w:rsidRPr="00516234" w:rsidRDefault="00BE28DF" w:rsidP="00E02E48">
            <w:pPr>
              <w:tabs>
                <w:tab w:val="left" w:pos="600"/>
                <w:tab w:val="left" w:pos="900"/>
                <w:tab w:val="right" w:pos="7280"/>
                <w:tab w:val="right" w:pos="8540"/>
              </w:tabs>
              <w:spacing w:line="380" w:lineRule="exact"/>
              <w:ind w:right="-43"/>
              <w:jc w:val="center"/>
              <w:rPr>
                <w:rFonts w:ascii="Arial" w:hAnsi="Arial" w:cs="Arial"/>
                <w:sz w:val="20"/>
                <w:szCs w:val="20"/>
              </w:rPr>
            </w:pPr>
          </w:p>
        </w:tc>
        <w:tc>
          <w:tcPr>
            <w:tcW w:w="2962" w:type="dxa"/>
            <w:gridSpan w:val="2"/>
            <w:tcBorders>
              <w:top w:val="nil"/>
              <w:left w:val="nil"/>
              <w:bottom w:val="nil"/>
              <w:right w:val="nil"/>
            </w:tcBorders>
            <w:vAlign w:val="bottom"/>
          </w:tcPr>
          <w:p w14:paraId="39371A24" w14:textId="0DE9EE37" w:rsidR="00BE28DF" w:rsidRPr="00516234" w:rsidRDefault="00BE28DF" w:rsidP="00E02E48">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0"/>
                <w:szCs w:val="20"/>
              </w:rPr>
            </w:pPr>
            <w:r w:rsidRPr="00516234">
              <w:rPr>
                <w:rFonts w:ascii="Arial" w:hAnsi="Arial" w:cs="Arial"/>
                <w:sz w:val="20"/>
                <w:szCs w:val="20"/>
              </w:rPr>
              <w:t>2021</w:t>
            </w:r>
          </w:p>
        </w:tc>
        <w:tc>
          <w:tcPr>
            <w:tcW w:w="2962" w:type="dxa"/>
            <w:gridSpan w:val="2"/>
            <w:tcBorders>
              <w:top w:val="nil"/>
              <w:left w:val="nil"/>
              <w:bottom w:val="nil"/>
              <w:right w:val="nil"/>
            </w:tcBorders>
            <w:vAlign w:val="bottom"/>
          </w:tcPr>
          <w:p w14:paraId="2BB05363" w14:textId="70E87150" w:rsidR="00BE28DF" w:rsidRPr="00516234" w:rsidRDefault="00BE28DF" w:rsidP="00E02E48">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0"/>
                <w:szCs w:val="20"/>
              </w:rPr>
            </w:pPr>
            <w:r w:rsidRPr="00516234">
              <w:rPr>
                <w:rFonts w:ascii="Arial" w:hAnsi="Arial" w:cs="Arial"/>
                <w:sz w:val="20"/>
                <w:szCs w:val="20"/>
              </w:rPr>
              <w:t>2020</w:t>
            </w:r>
          </w:p>
        </w:tc>
      </w:tr>
      <w:tr w:rsidR="00BE28DF" w:rsidRPr="00516234" w14:paraId="53A943D3" w14:textId="267BD442" w:rsidTr="00E02E48">
        <w:trPr>
          <w:trHeight w:val="464"/>
        </w:trPr>
        <w:tc>
          <w:tcPr>
            <w:tcW w:w="3150" w:type="dxa"/>
            <w:tcBorders>
              <w:top w:val="nil"/>
              <w:left w:val="nil"/>
              <w:bottom w:val="nil"/>
              <w:right w:val="nil"/>
            </w:tcBorders>
            <w:vAlign w:val="bottom"/>
          </w:tcPr>
          <w:p w14:paraId="5250FE88" w14:textId="77777777" w:rsidR="00BE28DF" w:rsidRPr="00516234" w:rsidRDefault="00BE28DF" w:rsidP="00E02E48">
            <w:pPr>
              <w:pBdr>
                <w:bottom w:val="single" w:sz="4" w:space="1" w:color="auto"/>
              </w:pBdr>
              <w:tabs>
                <w:tab w:val="left" w:pos="600"/>
                <w:tab w:val="left" w:pos="900"/>
                <w:tab w:val="right" w:pos="7280"/>
                <w:tab w:val="right" w:pos="8540"/>
              </w:tabs>
              <w:spacing w:line="380" w:lineRule="exact"/>
              <w:ind w:right="-43"/>
              <w:jc w:val="center"/>
              <w:rPr>
                <w:rFonts w:ascii="Arial" w:hAnsi="Arial" w:cs="Arial"/>
                <w:sz w:val="20"/>
                <w:szCs w:val="20"/>
              </w:rPr>
            </w:pPr>
            <w:r w:rsidRPr="00516234">
              <w:rPr>
                <w:rFonts w:ascii="Arial" w:hAnsi="Arial" w:cs="Arial"/>
                <w:sz w:val="20"/>
                <w:szCs w:val="20"/>
              </w:rPr>
              <w:t>Currency</w:t>
            </w:r>
          </w:p>
        </w:tc>
        <w:tc>
          <w:tcPr>
            <w:tcW w:w="2962" w:type="dxa"/>
            <w:gridSpan w:val="2"/>
            <w:tcBorders>
              <w:top w:val="nil"/>
              <w:left w:val="nil"/>
              <w:bottom w:val="nil"/>
              <w:right w:val="nil"/>
            </w:tcBorders>
            <w:vAlign w:val="bottom"/>
          </w:tcPr>
          <w:p w14:paraId="08417EC7" w14:textId="77777777" w:rsidR="00BE28DF" w:rsidRPr="00516234" w:rsidRDefault="00BE28DF" w:rsidP="00E02E48">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0"/>
                <w:szCs w:val="20"/>
              </w:rPr>
            </w:pPr>
            <w:r w:rsidRPr="00516234">
              <w:rPr>
                <w:rFonts w:ascii="Arial" w:hAnsi="Arial" w:cs="Arial"/>
                <w:sz w:val="20"/>
                <w:szCs w:val="20"/>
              </w:rPr>
              <w:t>Effect on profit</w:t>
            </w:r>
            <w:r w:rsidRPr="00516234">
              <w:rPr>
                <w:rFonts w:ascii="Arial" w:hAnsi="Arial" w:cstheme="minorBidi"/>
                <w:sz w:val="20"/>
                <w:szCs w:val="20"/>
                <w:cs/>
              </w:rPr>
              <w:t xml:space="preserve"> </w:t>
            </w:r>
            <w:r w:rsidRPr="00516234">
              <w:rPr>
                <w:rFonts w:ascii="Arial" w:hAnsi="Arial" w:cs="Arial"/>
                <w:sz w:val="20"/>
                <w:szCs w:val="20"/>
              </w:rPr>
              <w:t>before tax</w:t>
            </w:r>
          </w:p>
        </w:tc>
        <w:tc>
          <w:tcPr>
            <w:tcW w:w="2962" w:type="dxa"/>
            <w:gridSpan w:val="2"/>
            <w:tcBorders>
              <w:top w:val="nil"/>
              <w:left w:val="nil"/>
              <w:bottom w:val="nil"/>
              <w:right w:val="nil"/>
            </w:tcBorders>
            <w:vAlign w:val="bottom"/>
          </w:tcPr>
          <w:p w14:paraId="778AB2E7" w14:textId="13FC7FA9" w:rsidR="00BE28DF" w:rsidRPr="00516234" w:rsidRDefault="00BE28DF" w:rsidP="00E02E48">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0"/>
                <w:szCs w:val="20"/>
              </w:rPr>
            </w:pPr>
            <w:r w:rsidRPr="00516234">
              <w:rPr>
                <w:rFonts w:ascii="Arial" w:hAnsi="Arial" w:cs="Arial"/>
                <w:sz w:val="20"/>
                <w:szCs w:val="20"/>
              </w:rPr>
              <w:t>Effect on profit</w:t>
            </w:r>
            <w:r w:rsidRPr="00516234">
              <w:rPr>
                <w:rFonts w:ascii="Arial" w:hAnsi="Arial" w:cstheme="minorBidi"/>
                <w:sz w:val="20"/>
                <w:szCs w:val="20"/>
                <w:cs/>
              </w:rPr>
              <w:t xml:space="preserve"> </w:t>
            </w:r>
            <w:r w:rsidRPr="00516234">
              <w:rPr>
                <w:rFonts w:ascii="Arial" w:hAnsi="Arial" w:cs="Arial"/>
                <w:sz w:val="20"/>
                <w:szCs w:val="20"/>
              </w:rPr>
              <w:t>before tax</w:t>
            </w:r>
          </w:p>
        </w:tc>
      </w:tr>
      <w:tr w:rsidR="00BE28DF" w:rsidRPr="00516234" w14:paraId="1F8E406B" w14:textId="1EFE3A56" w:rsidTr="00E02E48">
        <w:trPr>
          <w:trHeight w:val="464"/>
        </w:trPr>
        <w:tc>
          <w:tcPr>
            <w:tcW w:w="3150" w:type="dxa"/>
            <w:tcBorders>
              <w:top w:val="nil"/>
              <w:left w:val="nil"/>
              <w:bottom w:val="nil"/>
              <w:right w:val="nil"/>
            </w:tcBorders>
            <w:vAlign w:val="bottom"/>
          </w:tcPr>
          <w:p w14:paraId="1F9BE3F3" w14:textId="77777777" w:rsidR="00BE28DF" w:rsidRPr="00516234" w:rsidRDefault="00BE28DF" w:rsidP="00E02E48">
            <w:pPr>
              <w:tabs>
                <w:tab w:val="left" w:pos="600"/>
                <w:tab w:val="left" w:pos="900"/>
                <w:tab w:val="right" w:pos="7280"/>
                <w:tab w:val="right" w:pos="8540"/>
              </w:tabs>
              <w:spacing w:line="380" w:lineRule="exact"/>
              <w:ind w:right="-43"/>
              <w:jc w:val="center"/>
              <w:rPr>
                <w:rFonts w:ascii="Arial" w:hAnsi="Arial" w:cs="Arial"/>
                <w:sz w:val="20"/>
                <w:szCs w:val="20"/>
              </w:rPr>
            </w:pPr>
          </w:p>
        </w:tc>
        <w:tc>
          <w:tcPr>
            <w:tcW w:w="1481" w:type="dxa"/>
            <w:tcBorders>
              <w:top w:val="nil"/>
              <w:left w:val="nil"/>
              <w:bottom w:val="nil"/>
              <w:right w:val="nil"/>
            </w:tcBorders>
            <w:vAlign w:val="bottom"/>
          </w:tcPr>
          <w:p w14:paraId="3A84A324" w14:textId="77777777" w:rsidR="00BE28DF" w:rsidRPr="00516234" w:rsidRDefault="00BE28DF" w:rsidP="00E02E48">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0"/>
                <w:szCs w:val="20"/>
              </w:rPr>
            </w:pPr>
            <w:r w:rsidRPr="00516234">
              <w:rPr>
                <w:rFonts w:ascii="Arial" w:hAnsi="Arial" w:cs="Arial"/>
                <w:sz w:val="20"/>
                <w:szCs w:val="20"/>
              </w:rPr>
              <w:t>Increase 1%</w:t>
            </w:r>
          </w:p>
        </w:tc>
        <w:tc>
          <w:tcPr>
            <w:tcW w:w="1481" w:type="dxa"/>
            <w:tcBorders>
              <w:top w:val="nil"/>
              <w:left w:val="nil"/>
              <w:bottom w:val="nil"/>
              <w:right w:val="nil"/>
            </w:tcBorders>
            <w:vAlign w:val="bottom"/>
          </w:tcPr>
          <w:p w14:paraId="0D7368F5" w14:textId="77777777" w:rsidR="00BE28DF" w:rsidRPr="00516234" w:rsidRDefault="00BE28DF" w:rsidP="00E02E48">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0"/>
                <w:szCs w:val="20"/>
              </w:rPr>
            </w:pPr>
            <w:r w:rsidRPr="00516234">
              <w:rPr>
                <w:rFonts w:ascii="Arial" w:hAnsi="Arial" w:cs="Arial"/>
                <w:sz w:val="20"/>
                <w:szCs w:val="20"/>
              </w:rPr>
              <w:t>Decrease 1%</w:t>
            </w:r>
          </w:p>
        </w:tc>
        <w:tc>
          <w:tcPr>
            <w:tcW w:w="1481" w:type="dxa"/>
            <w:tcBorders>
              <w:top w:val="nil"/>
              <w:left w:val="nil"/>
              <w:bottom w:val="nil"/>
              <w:right w:val="nil"/>
            </w:tcBorders>
            <w:vAlign w:val="bottom"/>
          </w:tcPr>
          <w:p w14:paraId="025FD9EC" w14:textId="1A108855" w:rsidR="00BE28DF" w:rsidRPr="00516234" w:rsidRDefault="00BE28DF" w:rsidP="00E02E48">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0"/>
                <w:szCs w:val="20"/>
              </w:rPr>
            </w:pPr>
            <w:r w:rsidRPr="00516234">
              <w:rPr>
                <w:rFonts w:ascii="Arial" w:hAnsi="Arial" w:cs="Arial"/>
                <w:sz w:val="20"/>
                <w:szCs w:val="20"/>
              </w:rPr>
              <w:t>Increase 1%</w:t>
            </w:r>
          </w:p>
        </w:tc>
        <w:tc>
          <w:tcPr>
            <w:tcW w:w="1481" w:type="dxa"/>
            <w:tcBorders>
              <w:top w:val="nil"/>
              <w:left w:val="nil"/>
              <w:bottom w:val="nil"/>
              <w:right w:val="nil"/>
            </w:tcBorders>
            <w:vAlign w:val="bottom"/>
          </w:tcPr>
          <w:p w14:paraId="1A10B6CF" w14:textId="074AF249" w:rsidR="00BE28DF" w:rsidRPr="00516234" w:rsidRDefault="00BE28DF" w:rsidP="00E02E48">
            <w:pPr>
              <w:pBdr>
                <w:bottom w:val="single" w:sz="4" w:space="1" w:color="auto"/>
              </w:pBdr>
              <w:tabs>
                <w:tab w:val="left" w:pos="600"/>
                <w:tab w:val="left" w:pos="900"/>
                <w:tab w:val="right" w:pos="7280"/>
                <w:tab w:val="right" w:pos="8540"/>
              </w:tabs>
              <w:spacing w:line="380" w:lineRule="exact"/>
              <w:ind w:left="-29" w:right="-29"/>
              <w:jc w:val="center"/>
              <w:rPr>
                <w:rFonts w:ascii="Arial" w:hAnsi="Arial" w:cs="Arial"/>
                <w:sz w:val="20"/>
                <w:szCs w:val="20"/>
              </w:rPr>
            </w:pPr>
            <w:r w:rsidRPr="00516234">
              <w:rPr>
                <w:rFonts w:ascii="Arial" w:hAnsi="Arial" w:cs="Arial"/>
                <w:sz w:val="20"/>
                <w:szCs w:val="20"/>
              </w:rPr>
              <w:t>Decrease 1%</w:t>
            </w:r>
          </w:p>
        </w:tc>
      </w:tr>
      <w:tr w:rsidR="00BE28DF" w:rsidRPr="00516234" w14:paraId="7F777CBF" w14:textId="0E41D435" w:rsidTr="00E02E48">
        <w:trPr>
          <w:trHeight w:val="419"/>
        </w:trPr>
        <w:tc>
          <w:tcPr>
            <w:tcW w:w="3150" w:type="dxa"/>
            <w:tcBorders>
              <w:top w:val="nil"/>
              <w:left w:val="nil"/>
              <w:bottom w:val="nil"/>
              <w:right w:val="nil"/>
            </w:tcBorders>
            <w:vAlign w:val="bottom"/>
          </w:tcPr>
          <w:p w14:paraId="2F4A124D" w14:textId="77777777" w:rsidR="00BE28DF" w:rsidRPr="00516234" w:rsidRDefault="00BE28DF" w:rsidP="00E02E48">
            <w:pPr>
              <w:spacing w:line="380" w:lineRule="exact"/>
              <w:ind w:right="-18"/>
              <w:jc w:val="center"/>
              <w:rPr>
                <w:rFonts w:ascii="Arial" w:hAnsi="Arial" w:cs="Arial"/>
                <w:sz w:val="20"/>
                <w:szCs w:val="20"/>
                <w:cs/>
              </w:rPr>
            </w:pPr>
            <w:r w:rsidRPr="00516234">
              <w:rPr>
                <w:rFonts w:ascii="Arial" w:hAnsi="Arial" w:cs="Arial"/>
                <w:sz w:val="20"/>
                <w:szCs w:val="20"/>
              </w:rPr>
              <w:t>US dollar</w:t>
            </w:r>
          </w:p>
        </w:tc>
        <w:tc>
          <w:tcPr>
            <w:tcW w:w="1481" w:type="dxa"/>
            <w:tcBorders>
              <w:top w:val="nil"/>
              <w:left w:val="nil"/>
              <w:bottom w:val="nil"/>
              <w:right w:val="nil"/>
            </w:tcBorders>
            <w:vAlign w:val="bottom"/>
          </w:tcPr>
          <w:p w14:paraId="47ACEE1C" w14:textId="25970F5D" w:rsidR="00BE28DF" w:rsidRPr="00516234" w:rsidRDefault="00E02E48" w:rsidP="00E02E48">
            <w:pPr>
              <w:spacing w:line="380" w:lineRule="exact"/>
              <w:ind w:left="-29" w:right="-29"/>
              <w:jc w:val="center"/>
              <w:rPr>
                <w:rFonts w:ascii="Arial" w:hAnsi="Arial" w:cs="Arial"/>
                <w:sz w:val="20"/>
                <w:szCs w:val="20"/>
              </w:rPr>
            </w:pPr>
            <w:r w:rsidRPr="00516234">
              <w:rPr>
                <w:rFonts w:ascii="Arial" w:hAnsi="Arial" w:cs="Arial"/>
                <w:sz w:val="20"/>
                <w:szCs w:val="20"/>
              </w:rPr>
              <w:t>0.6</w:t>
            </w:r>
          </w:p>
        </w:tc>
        <w:tc>
          <w:tcPr>
            <w:tcW w:w="1481" w:type="dxa"/>
            <w:tcBorders>
              <w:top w:val="nil"/>
              <w:left w:val="nil"/>
              <w:bottom w:val="nil"/>
              <w:right w:val="nil"/>
            </w:tcBorders>
            <w:vAlign w:val="bottom"/>
          </w:tcPr>
          <w:p w14:paraId="503795B7" w14:textId="2C9123DE" w:rsidR="00BE28DF" w:rsidRPr="00516234" w:rsidRDefault="00E02E48" w:rsidP="00E02E48">
            <w:pPr>
              <w:spacing w:line="380" w:lineRule="exact"/>
              <w:ind w:left="-29" w:right="-29"/>
              <w:jc w:val="center"/>
              <w:rPr>
                <w:rFonts w:ascii="Arial" w:hAnsi="Arial" w:cs="Arial"/>
                <w:sz w:val="20"/>
                <w:szCs w:val="20"/>
              </w:rPr>
            </w:pPr>
            <w:r w:rsidRPr="00516234">
              <w:rPr>
                <w:rFonts w:ascii="Arial" w:hAnsi="Arial" w:cs="Arial"/>
                <w:sz w:val="20"/>
                <w:szCs w:val="20"/>
              </w:rPr>
              <w:t>(0.6)</w:t>
            </w:r>
          </w:p>
        </w:tc>
        <w:tc>
          <w:tcPr>
            <w:tcW w:w="1481" w:type="dxa"/>
            <w:tcBorders>
              <w:top w:val="nil"/>
              <w:left w:val="nil"/>
              <w:bottom w:val="nil"/>
              <w:right w:val="nil"/>
            </w:tcBorders>
            <w:vAlign w:val="bottom"/>
          </w:tcPr>
          <w:p w14:paraId="242E86D0" w14:textId="179982F5" w:rsidR="00BE28DF" w:rsidRPr="00516234" w:rsidRDefault="00BE28DF" w:rsidP="00E02E48">
            <w:pPr>
              <w:spacing w:line="380" w:lineRule="exact"/>
              <w:ind w:left="-29" w:right="-29"/>
              <w:jc w:val="center"/>
              <w:rPr>
                <w:rFonts w:ascii="Arial" w:hAnsi="Arial" w:cs="Arial"/>
                <w:sz w:val="20"/>
                <w:szCs w:val="20"/>
              </w:rPr>
            </w:pPr>
            <w:r w:rsidRPr="00516234">
              <w:rPr>
                <w:rFonts w:ascii="Arial" w:hAnsi="Arial" w:cs="Arial"/>
                <w:sz w:val="20"/>
                <w:szCs w:val="20"/>
              </w:rPr>
              <w:t>1.5</w:t>
            </w:r>
          </w:p>
        </w:tc>
        <w:tc>
          <w:tcPr>
            <w:tcW w:w="1481" w:type="dxa"/>
            <w:tcBorders>
              <w:top w:val="nil"/>
              <w:left w:val="nil"/>
              <w:bottom w:val="nil"/>
              <w:right w:val="nil"/>
            </w:tcBorders>
            <w:vAlign w:val="bottom"/>
          </w:tcPr>
          <w:p w14:paraId="0E76A0CA" w14:textId="1ACF6216" w:rsidR="00BE28DF" w:rsidRPr="00516234" w:rsidRDefault="00BE28DF" w:rsidP="00E02E48">
            <w:pPr>
              <w:spacing w:line="380" w:lineRule="exact"/>
              <w:ind w:left="-29" w:right="-29"/>
              <w:jc w:val="center"/>
              <w:rPr>
                <w:rFonts w:ascii="Arial" w:hAnsi="Arial" w:cs="Arial"/>
                <w:sz w:val="20"/>
                <w:szCs w:val="20"/>
              </w:rPr>
            </w:pPr>
            <w:r w:rsidRPr="00516234">
              <w:rPr>
                <w:rFonts w:ascii="Arial" w:hAnsi="Arial" w:cs="Arial"/>
                <w:sz w:val="20"/>
                <w:szCs w:val="20"/>
              </w:rPr>
              <w:t>(1.5)</w:t>
            </w:r>
          </w:p>
        </w:tc>
      </w:tr>
    </w:tbl>
    <w:p w14:paraId="0616F47C" w14:textId="77777777" w:rsidR="00516234" w:rsidRDefault="00516234" w:rsidP="00516234">
      <w:pPr>
        <w:keepNext/>
        <w:tabs>
          <w:tab w:val="left" w:pos="2880"/>
          <w:tab w:val="left" w:pos="5760"/>
          <w:tab w:val="decimal" w:pos="6660"/>
          <w:tab w:val="left" w:pos="7110"/>
          <w:tab w:val="decimal" w:pos="7920"/>
        </w:tabs>
        <w:spacing w:before="240" w:after="120" w:line="380" w:lineRule="exact"/>
        <w:ind w:left="547" w:right="-43"/>
        <w:jc w:val="both"/>
        <w:rPr>
          <w:rFonts w:ascii="Arial" w:hAnsi="Arial" w:cs="Arial"/>
          <w:sz w:val="22"/>
          <w:szCs w:val="22"/>
        </w:rPr>
      </w:pPr>
      <w:r w:rsidRPr="00150578">
        <w:rPr>
          <w:rFonts w:ascii="Arial" w:hAnsi="Arial" w:cs="Arial"/>
          <w:sz w:val="22"/>
          <w:szCs w:val="22"/>
        </w:rPr>
        <w:t>The Company’s</w:t>
      </w:r>
      <w:r w:rsidRPr="00150578">
        <w:rPr>
          <w:rFonts w:ascii="Arial" w:hAnsi="Arial"/>
          <w:sz w:val="22"/>
          <w:szCs w:val="22"/>
          <w:cs/>
        </w:rPr>
        <w:t xml:space="preserve"> </w:t>
      </w:r>
      <w:r w:rsidRPr="00150578">
        <w:rPr>
          <w:rFonts w:ascii="Arial" w:hAnsi="Arial" w:cs="Arial"/>
          <w:sz w:val="22"/>
          <w:szCs w:val="22"/>
        </w:rPr>
        <w:t>exposure</w:t>
      </w:r>
      <w:r w:rsidRPr="00150578">
        <w:rPr>
          <w:rFonts w:ascii="Arial" w:hAnsi="Arial"/>
          <w:sz w:val="22"/>
          <w:szCs w:val="22"/>
          <w:cs/>
        </w:rPr>
        <w:t xml:space="preserve"> </w:t>
      </w:r>
      <w:r w:rsidRPr="00150578">
        <w:rPr>
          <w:rFonts w:ascii="Arial" w:hAnsi="Arial" w:cs="Arial"/>
          <w:sz w:val="22"/>
          <w:szCs w:val="22"/>
        </w:rPr>
        <w:t>to</w:t>
      </w:r>
      <w:r w:rsidRPr="00150578">
        <w:rPr>
          <w:rFonts w:ascii="Arial" w:hAnsi="Arial"/>
          <w:sz w:val="22"/>
          <w:szCs w:val="22"/>
          <w:cs/>
        </w:rPr>
        <w:t xml:space="preserve"> </w:t>
      </w:r>
      <w:r w:rsidRPr="00150578">
        <w:rPr>
          <w:rFonts w:ascii="Arial" w:hAnsi="Arial" w:cs="Arial"/>
          <w:sz w:val="22"/>
          <w:szCs w:val="22"/>
        </w:rPr>
        <w:t>foreign</w:t>
      </w:r>
      <w:r w:rsidRPr="00150578">
        <w:rPr>
          <w:rFonts w:ascii="Arial" w:hAnsi="Arial"/>
          <w:sz w:val="22"/>
          <w:szCs w:val="22"/>
          <w:cs/>
        </w:rPr>
        <w:t xml:space="preserve"> </w:t>
      </w:r>
      <w:r w:rsidRPr="00150578">
        <w:rPr>
          <w:rFonts w:ascii="Arial" w:hAnsi="Arial" w:cs="Arial"/>
          <w:sz w:val="22"/>
          <w:szCs w:val="22"/>
        </w:rPr>
        <w:t>currency</w:t>
      </w:r>
      <w:r w:rsidRPr="00150578">
        <w:rPr>
          <w:rFonts w:ascii="Arial" w:hAnsi="Arial"/>
          <w:sz w:val="22"/>
          <w:szCs w:val="22"/>
          <w:cs/>
        </w:rPr>
        <w:t xml:space="preserve"> </w:t>
      </w:r>
      <w:r w:rsidRPr="00150578">
        <w:rPr>
          <w:rFonts w:ascii="Arial" w:hAnsi="Arial" w:cs="Arial"/>
          <w:sz w:val="22"/>
          <w:szCs w:val="22"/>
        </w:rPr>
        <w:t>changes</w:t>
      </w:r>
      <w:r w:rsidRPr="00150578">
        <w:rPr>
          <w:rFonts w:ascii="Arial" w:hAnsi="Arial"/>
          <w:sz w:val="22"/>
          <w:szCs w:val="22"/>
          <w:cs/>
        </w:rPr>
        <w:t xml:space="preserve"> </w:t>
      </w:r>
      <w:r w:rsidRPr="00150578">
        <w:rPr>
          <w:rFonts w:ascii="Arial" w:hAnsi="Arial" w:cs="Arial"/>
          <w:sz w:val="22"/>
          <w:szCs w:val="22"/>
        </w:rPr>
        <w:t>for</w:t>
      </w:r>
      <w:r w:rsidRPr="00150578">
        <w:rPr>
          <w:rFonts w:ascii="Arial" w:hAnsi="Arial"/>
          <w:sz w:val="22"/>
          <w:szCs w:val="22"/>
          <w:cs/>
        </w:rPr>
        <w:t xml:space="preserve"> </w:t>
      </w:r>
      <w:r w:rsidRPr="00150578">
        <w:rPr>
          <w:rFonts w:ascii="Arial" w:hAnsi="Arial" w:cs="Arial"/>
          <w:sz w:val="22"/>
          <w:szCs w:val="22"/>
        </w:rPr>
        <w:t>all</w:t>
      </w:r>
      <w:r w:rsidRPr="00150578">
        <w:rPr>
          <w:rFonts w:ascii="Arial" w:hAnsi="Arial"/>
          <w:sz w:val="22"/>
          <w:szCs w:val="22"/>
          <w:cs/>
        </w:rPr>
        <w:t xml:space="preserve"> </w:t>
      </w:r>
      <w:r w:rsidRPr="00150578">
        <w:rPr>
          <w:rFonts w:ascii="Arial" w:hAnsi="Arial" w:cs="Arial"/>
          <w:sz w:val="22"/>
          <w:szCs w:val="22"/>
        </w:rPr>
        <w:t>other</w:t>
      </w:r>
      <w:r w:rsidRPr="00150578">
        <w:rPr>
          <w:rFonts w:ascii="Arial" w:hAnsi="Arial"/>
          <w:sz w:val="22"/>
          <w:szCs w:val="22"/>
          <w:cs/>
        </w:rPr>
        <w:t xml:space="preserve"> </w:t>
      </w:r>
      <w:r w:rsidRPr="00150578">
        <w:rPr>
          <w:rFonts w:ascii="Arial" w:hAnsi="Arial" w:cs="Arial"/>
          <w:sz w:val="22"/>
          <w:szCs w:val="22"/>
        </w:rPr>
        <w:t>currencies</w:t>
      </w:r>
      <w:r w:rsidRPr="00150578">
        <w:rPr>
          <w:rFonts w:ascii="Arial" w:hAnsi="Arial"/>
          <w:sz w:val="22"/>
          <w:szCs w:val="22"/>
          <w:cs/>
        </w:rPr>
        <w:t xml:space="preserve"> </w:t>
      </w:r>
      <w:r w:rsidRPr="00150578">
        <w:rPr>
          <w:rFonts w:ascii="Arial" w:hAnsi="Arial" w:cs="Arial"/>
          <w:sz w:val="22"/>
          <w:szCs w:val="22"/>
        </w:rPr>
        <w:t>is</w:t>
      </w:r>
      <w:r w:rsidRPr="00150578">
        <w:rPr>
          <w:rFonts w:ascii="Arial" w:hAnsi="Arial"/>
          <w:sz w:val="22"/>
          <w:szCs w:val="22"/>
          <w:cs/>
        </w:rPr>
        <w:t xml:space="preserve"> </w:t>
      </w:r>
      <w:r w:rsidRPr="00150578">
        <w:rPr>
          <w:rFonts w:ascii="Arial" w:hAnsi="Arial" w:cs="Arial"/>
          <w:sz w:val="22"/>
          <w:szCs w:val="22"/>
        </w:rPr>
        <w:t>not</w:t>
      </w:r>
      <w:r w:rsidRPr="00150578">
        <w:rPr>
          <w:rFonts w:ascii="Arial" w:hAnsi="Arial"/>
          <w:sz w:val="22"/>
          <w:szCs w:val="22"/>
          <w:cs/>
        </w:rPr>
        <w:t xml:space="preserve"> </w:t>
      </w:r>
      <w:r w:rsidRPr="00150578">
        <w:rPr>
          <w:rFonts w:ascii="Arial" w:hAnsi="Arial" w:cs="Arial"/>
          <w:sz w:val="22"/>
          <w:szCs w:val="22"/>
        </w:rPr>
        <w:t>material.</w:t>
      </w:r>
    </w:p>
    <w:p w14:paraId="670A02B6" w14:textId="77777777" w:rsidR="00516234" w:rsidRDefault="00516234"/>
    <w:p w14:paraId="74B482FC" w14:textId="0A873DF0" w:rsidR="000C30BF" w:rsidRPr="00DD7721" w:rsidRDefault="000C30BF" w:rsidP="000C30BF">
      <w:pPr>
        <w:keepNext/>
        <w:tabs>
          <w:tab w:val="left" w:pos="2880"/>
          <w:tab w:val="left" w:pos="5760"/>
          <w:tab w:val="decimal" w:pos="6660"/>
          <w:tab w:val="left" w:pos="7110"/>
          <w:tab w:val="decimal" w:pos="7920"/>
        </w:tabs>
        <w:spacing w:before="120" w:after="120" w:line="380" w:lineRule="exact"/>
        <w:ind w:left="547" w:right="-43"/>
        <w:jc w:val="both"/>
        <w:rPr>
          <w:rFonts w:ascii="Arial" w:hAnsi="Arial" w:cstheme="minorBidi"/>
          <w:b/>
          <w:bCs/>
          <w:i/>
          <w:iCs/>
          <w:sz w:val="22"/>
          <w:szCs w:val="22"/>
        </w:rPr>
      </w:pPr>
      <w:r w:rsidRPr="00DD7721">
        <w:rPr>
          <w:rFonts w:ascii="Arial" w:hAnsi="Arial" w:cs="Arial"/>
          <w:b/>
          <w:bCs/>
          <w:i/>
          <w:iCs/>
          <w:sz w:val="22"/>
          <w:szCs w:val="22"/>
        </w:rPr>
        <w:lastRenderedPageBreak/>
        <w:t>Interest rate risk</w:t>
      </w:r>
    </w:p>
    <w:p w14:paraId="4C11EA31" w14:textId="77777777" w:rsidR="000C30BF" w:rsidRPr="00DD7721" w:rsidRDefault="000C30BF" w:rsidP="000C30BF">
      <w:pPr>
        <w:keepNext/>
        <w:keepLines/>
        <w:tabs>
          <w:tab w:val="left" w:pos="2880"/>
          <w:tab w:val="left" w:pos="5760"/>
          <w:tab w:val="decimal" w:pos="6660"/>
          <w:tab w:val="left" w:pos="7110"/>
          <w:tab w:val="decimal" w:pos="7920"/>
        </w:tabs>
        <w:spacing w:before="120" w:after="120" w:line="380" w:lineRule="exact"/>
        <w:ind w:left="547" w:right="-43"/>
        <w:jc w:val="both"/>
        <w:rPr>
          <w:rFonts w:ascii="Arial" w:hAnsi="Arial" w:cstheme="minorBidi"/>
          <w:i/>
          <w:iCs/>
          <w:sz w:val="22"/>
          <w:szCs w:val="22"/>
        </w:rPr>
      </w:pPr>
      <w:r w:rsidRPr="00DD7721">
        <w:rPr>
          <w:rFonts w:ascii="Arial" w:hAnsi="Arial"/>
          <w:sz w:val="22"/>
          <w:szCs w:val="22"/>
        </w:rPr>
        <w:t xml:space="preserve">The Company’s exposure to interest rate risk relates primarily to its cash at banks. Most of the Company’s financial assets and liabilities bear floating interest rates or fixed interest rates which are close to the market rate. </w:t>
      </w:r>
    </w:p>
    <w:p w14:paraId="66524253" w14:textId="72AFE64A" w:rsidR="000C30BF" w:rsidRDefault="000C30BF" w:rsidP="000C30BF">
      <w:pPr>
        <w:tabs>
          <w:tab w:val="left" w:pos="2880"/>
          <w:tab w:val="left" w:pos="5760"/>
          <w:tab w:val="decimal" w:pos="6660"/>
          <w:tab w:val="left" w:pos="7110"/>
          <w:tab w:val="decimal" w:pos="7920"/>
        </w:tabs>
        <w:spacing w:before="120" w:after="120" w:line="380" w:lineRule="exact"/>
        <w:ind w:left="540" w:right="-43"/>
        <w:jc w:val="both"/>
        <w:rPr>
          <w:rFonts w:ascii="Arial" w:hAnsi="Arial"/>
          <w:sz w:val="22"/>
          <w:szCs w:val="22"/>
        </w:rPr>
      </w:pPr>
      <w:r w:rsidRPr="00DD7721">
        <w:rPr>
          <w:rFonts w:ascii="Arial" w:hAnsi="Arial"/>
          <w:sz w:val="22"/>
          <w:szCs w:val="22"/>
        </w:rPr>
        <w:t>As at 31 December 202</w:t>
      </w:r>
      <w:r w:rsidR="00E02E48">
        <w:rPr>
          <w:rFonts w:ascii="Arial" w:hAnsi="Arial"/>
          <w:sz w:val="22"/>
          <w:szCs w:val="22"/>
        </w:rPr>
        <w:t>1</w:t>
      </w:r>
      <w:r w:rsidRPr="00DD7721">
        <w:rPr>
          <w:rFonts w:ascii="Arial" w:hAnsi="Arial"/>
          <w:sz w:val="22"/>
          <w:szCs w:val="22"/>
        </w:rPr>
        <w:t xml:space="preserve"> and 20</w:t>
      </w:r>
      <w:r w:rsidR="00E02E48">
        <w:rPr>
          <w:rFonts w:ascii="Arial" w:hAnsi="Arial"/>
          <w:sz w:val="22"/>
          <w:szCs w:val="22"/>
        </w:rPr>
        <w:t>20</w:t>
      </w:r>
      <w:r w:rsidRPr="00DD7721">
        <w:rPr>
          <w:rFonts w:ascii="Arial" w:hAnsi="Arial"/>
          <w:sz w:val="22"/>
          <w:szCs w:val="22"/>
        </w:rPr>
        <w:t xml:space="preserve">, significant financial assets and liabilities classified by type of interest rate are </w:t>
      </w:r>
      <w:proofErr w:type="spellStart"/>
      <w:r w:rsidRPr="00DD7721">
        <w:rPr>
          <w:rFonts w:ascii="Arial" w:hAnsi="Arial"/>
          <w:sz w:val="22"/>
          <w:szCs w:val="22"/>
        </w:rPr>
        <w:t>summarised</w:t>
      </w:r>
      <w:proofErr w:type="spellEnd"/>
      <w:r w:rsidRPr="00DD7721">
        <w:rPr>
          <w:rFonts w:ascii="Arial" w:hAnsi="Arial"/>
          <w:sz w:val="22"/>
          <w:szCs w:val="22"/>
        </w:rPr>
        <w:t xml:space="preserve"> in the table below, with those financial assets and liabilities that carry fixed interest rates further classified based on the maturity date, or </w:t>
      </w:r>
      <w:r w:rsidR="00271787">
        <w:rPr>
          <w:rFonts w:ascii="Arial" w:hAnsi="Arial"/>
          <w:sz w:val="22"/>
          <w:szCs w:val="22"/>
        </w:rPr>
        <w:br/>
      </w:r>
      <w:r w:rsidRPr="00DD7721">
        <w:rPr>
          <w:rFonts w:ascii="Arial" w:hAnsi="Arial"/>
          <w:sz w:val="22"/>
          <w:szCs w:val="22"/>
        </w:rPr>
        <w:t xml:space="preserve">the repricing date if this occurs before the maturity date. </w:t>
      </w:r>
    </w:p>
    <w:tbl>
      <w:tblPr>
        <w:tblW w:w="9000" w:type="dxa"/>
        <w:tblInd w:w="540" w:type="dxa"/>
        <w:tblLayout w:type="fixed"/>
        <w:tblLook w:val="0000" w:firstRow="0" w:lastRow="0" w:firstColumn="0" w:lastColumn="0" w:noHBand="0" w:noVBand="0"/>
      </w:tblPr>
      <w:tblGrid>
        <w:gridCol w:w="3060"/>
        <w:gridCol w:w="1260"/>
        <w:gridCol w:w="1164"/>
        <w:gridCol w:w="1164"/>
        <w:gridCol w:w="1164"/>
        <w:gridCol w:w="1164"/>
        <w:gridCol w:w="24"/>
      </w:tblGrid>
      <w:tr w:rsidR="001D5C98" w:rsidRPr="007F63E6" w14:paraId="54B9C59F" w14:textId="77777777" w:rsidTr="00CF22A1">
        <w:trPr>
          <w:cantSplit/>
        </w:trPr>
        <w:tc>
          <w:tcPr>
            <w:tcW w:w="3060" w:type="dxa"/>
            <w:vAlign w:val="bottom"/>
          </w:tcPr>
          <w:p w14:paraId="7CC752E6" w14:textId="77777777" w:rsidR="001D5C98" w:rsidRPr="007F63E6" w:rsidRDefault="001D5C98" w:rsidP="000C30BF">
            <w:pPr>
              <w:tabs>
                <w:tab w:val="left" w:pos="900"/>
                <w:tab w:val="left" w:pos="1440"/>
                <w:tab w:val="left" w:pos="1980"/>
              </w:tabs>
              <w:spacing w:line="340" w:lineRule="exact"/>
              <w:jc w:val="thaiDistribute"/>
              <w:rPr>
                <w:rFonts w:ascii="Arial" w:hAnsi="Arial" w:cs="Arial"/>
                <w:sz w:val="18"/>
                <w:szCs w:val="18"/>
                <w:u w:val="single"/>
              </w:rPr>
            </w:pPr>
          </w:p>
        </w:tc>
        <w:tc>
          <w:tcPr>
            <w:tcW w:w="5940" w:type="dxa"/>
            <w:gridSpan w:val="6"/>
          </w:tcPr>
          <w:p w14:paraId="05C43F37" w14:textId="77777777" w:rsidR="001D5C98" w:rsidRPr="007F63E6" w:rsidRDefault="001D5C98" w:rsidP="000C30BF">
            <w:pPr>
              <w:spacing w:line="340" w:lineRule="exact"/>
              <w:jc w:val="right"/>
              <w:rPr>
                <w:rFonts w:ascii="Arial" w:hAnsi="Arial" w:cs="Arial"/>
                <w:sz w:val="18"/>
                <w:szCs w:val="18"/>
              </w:rPr>
            </w:pPr>
            <w:r w:rsidRPr="007F63E6">
              <w:rPr>
                <w:rFonts w:ascii="Arial" w:hAnsi="Arial" w:cs="Arial"/>
                <w:sz w:val="18"/>
                <w:szCs w:val="18"/>
              </w:rPr>
              <w:t>(Unit: Million Baht)</w:t>
            </w:r>
          </w:p>
        </w:tc>
      </w:tr>
      <w:tr w:rsidR="001D5C98" w:rsidRPr="007F63E6" w14:paraId="3732C1D0" w14:textId="77777777" w:rsidTr="00CF22A1">
        <w:trPr>
          <w:cantSplit/>
        </w:trPr>
        <w:tc>
          <w:tcPr>
            <w:tcW w:w="3060" w:type="dxa"/>
            <w:vAlign w:val="bottom"/>
          </w:tcPr>
          <w:p w14:paraId="75DF37C8" w14:textId="77777777" w:rsidR="001D5C98" w:rsidRPr="007F63E6" w:rsidRDefault="001D5C98" w:rsidP="000C30BF">
            <w:pPr>
              <w:tabs>
                <w:tab w:val="left" w:pos="900"/>
                <w:tab w:val="left" w:pos="1440"/>
                <w:tab w:val="left" w:pos="1980"/>
              </w:tabs>
              <w:spacing w:line="340" w:lineRule="exact"/>
              <w:jc w:val="center"/>
              <w:rPr>
                <w:rFonts w:ascii="Arial" w:hAnsi="Arial" w:cs="Arial"/>
                <w:sz w:val="18"/>
                <w:szCs w:val="18"/>
                <w:u w:val="single"/>
              </w:rPr>
            </w:pPr>
          </w:p>
        </w:tc>
        <w:tc>
          <w:tcPr>
            <w:tcW w:w="5940" w:type="dxa"/>
            <w:gridSpan w:val="6"/>
          </w:tcPr>
          <w:p w14:paraId="0F6BD764" w14:textId="265F3C25" w:rsidR="001D5C98" w:rsidRPr="007F63E6" w:rsidRDefault="0019791C" w:rsidP="000C30BF">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202</w:t>
            </w:r>
            <w:r w:rsidR="00E02E48">
              <w:rPr>
                <w:rFonts w:ascii="Arial" w:hAnsi="Arial" w:cs="Arial"/>
                <w:sz w:val="18"/>
                <w:szCs w:val="18"/>
              </w:rPr>
              <w:t>1</w:t>
            </w:r>
          </w:p>
        </w:tc>
      </w:tr>
      <w:tr w:rsidR="00407626" w:rsidRPr="007F63E6" w14:paraId="082F481D" w14:textId="77777777" w:rsidTr="00CF22A1">
        <w:trPr>
          <w:gridAfter w:val="1"/>
          <w:wAfter w:w="24" w:type="dxa"/>
          <w:cantSplit/>
        </w:trPr>
        <w:tc>
          <w:tcPr>
            <w:tcW w:w="3060" w:type="dxa"/>
            <w:vAlign w:val="bottom"/>
          </w:tcPr>
          <w:p w14:paraId="31422207" w14:textId="77777777" w:rsidR="00407626" w:rsidRPr="007F63E6" w:rsidRDefault="00407626" w:rsidP="000C30BF">
            <w:pPr>
              <w:tabs>
                <w:tab w:val="left" w:pos="900"/>
                <w:tab w:val="left" w:pos="1440"/>
                <w:tab w:val="left" w:pos="1980"/>
              </w:tabs>
              <w:spacing w:line="340" w:lineRule="exact"/>
              <w:jc w:val="thaiDistribute"/>
              <w:rPr>
                <w:rFonts w:ascii="Arial" w:hAnsi="Arial" w:cs="Arial"/>
                <w:sz w:val="18"/>
                <w:szCs w:val="18"/>
                <w:u w:val="single"/>
              </w:rPr>
            </w:pPr>
          </w:p>
        </w:tc>
        <w:tc>
          <w:tcPr>
            <w:tcW w:w="1260" w:type="dxa"/>
            <w:vAlign w:val="bottom"/>
          </w:tcPr>
          <w:p w14:paraId="51203BBC" w14:textId="77777777" w:rsidR="007F63E6" w:rsidRPr="007F63E6" w:rsidRDefault="00407626" w:rsidP="000C30BF">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 xml:space="preserve">Fixed interest rates within </w:t>
            </w:r>
          </w:p>
          <w:p w14:paraId="5CA0894A" w14:textId="77777777" w:rsidR="00407626" w:rsidRPr="007F63E6" w:rsidRDefault="00407626" w:rsidP="000C30BF">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1 year</w:t>
            </w:r>
          </w:p>
        </w:tc>
        <w:tc>
          <w:tcPr>
            <w:tcW w:w="1164" w:type="dxa"/>
            <w:vAlign w:val="bottom"/>
          </w:tcPr>
          <w:p w14:paraId="15BFCE9A" w14:textId="77777777" w:rsidR="00407626" w:rsidRPr="007F63E6" w:rsidRDefault="00407626" w:rsidP="000C30BF">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Floating interest rate</w:t>
            </w:r>
          </w:p>
        </w:tc>
        <w:tc>
          <w:tcPr>
            <w:tcW w:w="1164" w:type="dxa"/>
            <w:vAlign w:val="bottom"/>
          </w:tcPr>
          <w:p w14:paraId="7A65A0F0" w14:textId="77777777" w:rsidR="00407626" w:rsidRPr="007F63E6" w:rsidRDefault="00407626" w:rsidP="000C30BF">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Non-interest bearing</w:t>
            </w:r>
          </w:p>
        </w:tc>
        <w:tc>
          <w:tcPr>
            <w:tcW w:w="1164" w:type="dxa"/>
            <w:vAlign w:val="bottom"/>
          </w:tcPr>
          <w:p w14:paraId="27DC23D4" w14:textId="77777777" w:rsidR="00407626" w:rsidRPr="007F63E6" w:rsidRDefault="00407626" w:rsidP="000C30BF">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Total</w:t>
            </w:r>
          </w:p>
        </w:tc>
        <w:tc>
          <w:tcPr>
            <w:tcW w:w="1164" w:type="dxa"/>
            <w:vAlign w:val="bottom"/>
          </w:tcPr>
          <w:p w14:paraId="4357539B" w14:textId="77777777" w:rsidR="00407626" w:rsidRPr="007F63E6" w:rsidRDefault="00407626" w:rsidP="000C30BF">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Effective interest rate</w:t>
            </w:r>
          </w:p>
        </w:tc>
      </w:tr>
      <w:tr w:rsidR="00407626" w:rsidRPr="007F63E6" w14:paraId="7BA89D37" w14:textId="77777777" w:rsidTr="00CF22A1">
        <w:trPr>
          <w:gridAfter w:val="1"/>
          <w:wAfter w:w="24" w:type="dxa"/>
          <w:cantSplit/>
          <w:trHeight w:val="70"/>
        </w:trPr>
        <w:tc>
          <w:tcPr>
            <w:tcW w:w="3060" w:type="dxa"/>
            <w:vAlign w:val="bottom"/>
          </w:tcPr>
          <w:p w14:paraId="18EE3C1B" w14:textId="77777777" w:rsidR="00407626" w:rsidRPr="007F63E6" w:rsidRDefault="00407626" w:rsidP="000C30BF">
            <w:pPr>
              <w:tabs>
                <w:tab w:val="left" w:pos="900"/>
                <w:tab w:val="left" w:pos="1440"/>
                <w:tab w:val="left" w:pos="1980"/>
              </w:tabs>
              <w:spacing w:line="340" w:lineRule="exact"/>
              <w:jc w:val="thaiDistribute"/>
              <w:rPr>
                <w:rFonts w:ascii="Arial" w:hAnsi="Arial" w:cs="Arial"/>
                <w:sz w:val="18"/>
                <w:szCs w:val="18"/>
                <w:u w:val="single"/>
              </w:rPr>
            </w:pPr>
          </w:p>
        </w:tc>
        <w:tc>
          <w:tcPr>
            <w:tcW w:w="1260" w:type="dxa"/>
          </w:tcPr>
          <w:p w14:paraId="06849ACC"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p>
        </w:tc>
        <w:tc>
          <w:tcPr>
            <w:tcW w:w="1164" w:type="dxa"/>
          </w:tcPr>
          <w:p w14:paraId="2833466C" w14:textId="77777777" w:rsidR="00407626" w:rsidRPr="007F63E6" w:rsidRDefault="00407626" w:rsidP="000C30BF">
            <w:pPr>
              <w:tabs>
                <w:tab w:val="decimal" w:pos="702"/>
              </w:tabs>
              <w:spacing w:line="340" w:lineRule="exact"/>
              <w:ind w:left="-29" w:right="-29"/>
              <w:jc w:val="thaiDistribute"/>
              <w:rPr>
                <w:rFonts w:ascii="Arial" w:hAnsi="Arial" w:cs="Arial"/>
                <w:sz w:val="18"/>
                <w:szCs w:val="18"/>
              </w:rPr>
            </w:pPr>
          </w:p>
        </w:tc>
        <w:tc>
          <w:tcPr>
            <w:tcW w:w="1164" w:type="dxa"/>
          </w:tcPr>
          <w:p w14:paraId="52216D8F" w14:textId="77777777" w:rsidR="00407626" w:rsidRPr="007F63E6" w:rsidRDefault="00407626" w:rsidP="000C30BF">
            <w:pPr>
              <w:tabs>
                <w:tab w:val="decimal" w:pos="702"/>
              </w:tabs>
              <w:spacing w:line="340" w:lineRule="exact"/>
              <w:ind w:left="-29" w:right="-29"/>
              <w:jc w:val="thaiDistribute"/>
              <w:rPr>
                <w:rFonts w:ascii="Arial" w:hAnsi="Arial" w:cs="Arial"/>
                <w:sz w:val="18"/>
                <w:szCs w:val="18"/>
              </w:rPr>
            </w:pPr>
          </w:p>
        </w:tc>
        <w:tc>
          <w:tcPr>
            <w:tcW w:w="1164" w:type="dxa"/>
          </w:tcPr>
          <w:p w14:paraId="6774D5FF" w14:textId="77777777" w:rsidR="00407626" w:rsidRPr="007F63E6" w:rsidRDefault="00407626" w:rsidP="000C30BF">
            <w:pPr>
              <w:tabs>
                <w:tab w:val="decimal" w:pos="702"/>
              </w:tabs>
              <w:spacing w:line="340" w:lineRule="exact"/>
              <w:ind w:left="-29" w:right="-29"/>
              <w:jc w:val="thaiDistribute"/>
              <w:rPr>
                <w:rFonts w:ascii="Arial" w:hAnsi="Arial" w:cs="Arial"/>
                <w:sz w:val="18"/>
                <w:szCs w:val="18"/>
              </w:rPr>
            </w:pPr>
          </w:p>
        </w:tc>
        <w:tc>
          <w:tcPr>
            <w:tcW w:w="1164" w:type="dxa"/>
          </w:tcPr>
          <w:p w14:paraId="084289AE" w14:textId="77777777" w:rsidR="00407626" w:rsidRPr="007F63E6" w:rsidRDefault="00407626" w:rsidP="000C30BF">
            <w:pPr>
              <w:spacing w:line="340" w:lineRule="exact"/>
              <w:ind w:left="-29" w:right="-29"/>
              <w:jc w:val="center"/>
              <w:rPr>
                <w:rFonts w:ascii="Arial" w:hAnsi="Arial" w:cs="Arial"/>
                <w:sz w:val="18"/>
                <w:szCs w:val="18"/>
              </w:rPr>
            </w:pPr>
            <w:r w:rsidRPr="007F63E6">
              <w:rPr>
                <w:rFonts w:ascii="Arial" w:hAnsi="Arial" w:cs="Arial"/>
                <w:sz w:val="18"/>
                <w:szCs w:val="18"/>
                <w:cs/>
              </w:rPr>
              <w:t>(</w:t>
            </w:r>
            <w:r w:rsidRPr="007F63E6">
              <w:rPr>
                <w:rFonts w:ascii="Arial" w:hAnsi="Arial" w:cs="Arial"/>
                <w:sz w:val="18"/>
                <w:szCs w:val="18"/>
              </w:rPr>
              <w:t>% p.a.</w:t>
            </w:r>
            <w:r w:rsidRPr="007F63E6">
              <w:rPr>
                <w:rFonts w:ascii="Arial" w:hAnsi="Arial" w:cs="Arial"/>
                <w:sz w:val="18"/>
                <w:szCs w:val="18"/>
                <w:cs/>
              </w:rPr>
              <w:t>)</w:t>
            </w:r>
          </w:p>
        </w:tc>
      </w:tr>
      <w:tr w:rsidR="00407626" w:rsidRPr="007F63E6" w14:paraId="263302ED" w14:textId="77777777" w:rsidTr="00CF22A1">
        <w:trPr>
          <w:gridAfter w:val="1"/>
          <w:wAfter w:w="24" w:type="dxa"/>
          <w:cantSplit/>
          <w:trHeight w:val="74"/>
        </w:trPr>
        <w:tc>
          <w:tcPr>
            <w:tcW w:w="3060" w:type="dxa"/>
            <w:vAlign w:val="bottom"/>
          </w:tcPr>
          <w:p w14:paraId="0EA4525A" w14:textId="77777777" w:rsidR="00407626" w:rsidRPr="002521CC" w:rsidRDefault="00407626" w:rsidP="000C30BF">
            <w:pPr>
              <w:tabs>
                <w:tab w:val="left" w:pos="900"/>
                <w:tab w:val="left" w:pos="1440"/>
                <w:tab w:val="left" w:pos="1980"/>
              </w:tabs>
              <w:spacing w:line="340" w:lineRule="exact"/>
              <w:jc w:val="thaiDistribute"/>
              <w:rPr>
                <w:rFonts w:ascii="Arial" w:hAnsi="Arial" w:cs="Arial"/>
                <w:b/>
                <w:bCs/>
                <w:sz w:val="18"/>
                <w:szCs w:val="18"/>
              </w:rPr>
            </w:pPr>
            <w:r w:rsidRPr="002521CC">
              <w:rPr>
                <w:rFonts w:ascii="Arial" w:hAnsi="Arial" w:cs="Arial"/>
                <w:b/>
                <w:bCs/>
                <w:sz w:val="18"/>
                <w:szCs w:val="18"/>
              </w:rPr>
              <w:t>Financial assets</w:t>
            </w:r>
          </w:p>
        </w:tc>
        <w:tc>
          <w:tcPr>
            <w:tcW w:w="1260" w:type="dxa"/>
            <w:vAlign w:val="bottom"/>
          </w:tcPr>
          <w:p w14:paraId="50F7F47A"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p>
        </w:tc>
        <w:tc>
          <w:tcPr>
            <w:tcW w:w="1164" w:type="dxa"/>
            <w:vAlign w:val="bottom"/>
          </w:tcPr>
          <w:p w14:paraId="536AC57C" w14:textId="77777777" w:rsidR="00407626" w:rsidRPr="007F63E6" w:rsidRDefault="00407626" w:rsidP="000C30BF">
            <w:pPr>
              <w:tabs>
                <w:tab w:val="decimal" w:pos="702"/>
              </w:tabs>
              <w:spacing w:line="340" w:lineRule="exact"/>
              <w:ind w:left="-29" w:right="-29"/>
              <w:jc w:val="thaiDistribute"/>
              <w:rPr>
                <w:rFonts w:ascii="Arial" w:hAnsi="Arial" w:cs="Arial"/>
                <w:sz w:val="18"/>
                <w:szCs w:val="18"/>
              </w:rPr>
            </w:pPr>
          </w:p>
        </w:tc>
        <w:tc>
          <w:tcPr>
            <w:tcW w:w="1164" w:type="dxa"/>
            <w:vAlign w:val="bottom"/>
          </w:tcPr>
          <w:p w14:paraId="422705BB" w14:textId="77777777" w:rsidR="00407626" w:rsidRPr="007F63E6" w:rsidRDefault="00407626" w:rsidP="000C30BF">
            <w:pPr>
              <w:tabs>
                <w:tab w:val="decimal" w:pos="702"/>
              </w:tabs>
              <w:spacing w:line="340" w:lineRule="exact"/>
              <w:ind w:left="-29" w:right="-29"/>
              <w:jc w:val="thaiDistribute"/>
              <w:rPr>
                <w:rFonts w:ascii="Arial" w:hAnsi="Arial" w:cs="Arial"/>
                <w:sz w:val="18"/>
                <w:szCs w:val="18"/>
              </w:rPr>
            </w:pPr>
          </w:p>
        </w:tc>
        <w:tc>
          <w:tcPr>
            <w:tcW w:w="1164" w:type="dxa"/>
            <w:vAlign w:val="bottom"/>
          </w:tcPr>
          <w:p w14:paraId="6E13AF0C" w14:textId="77777777" w:rsidR="00407626" w:rsidRPr="007F63E6" w:rsidRDefault="00407626" w:rsidP="000C30BF">
            <w:pPr>
              <w:tabs>
                <w:tab w:val="decimal" w:pos="702"/>
              </w:tabs>
              <w:spacing w:line="340" w:lineRule="exact"/>
              <w:ind w:left="-29" w:right="-29"/>
              <w:jc w:val="thaiDistribute"/>
              <w:rPr>
                <w:rFonts w:ascii="Arial" w:hAnsi="Arial" w:cs="Arial"/>
                <w:sz w:val="18"/>
                <w:szCs w:val="18"/>
              </w:rPr>
            </w:pPr>
          </w:p>
        </w:tc>
        <w:tc>
          <w:tcPr>
            <w:tcW w:w="1164" w:type="dxa"/>
            <w:vAlign w:val="bottom"/>
          </w:tcPr>
          <w:p w14:paraId="042F5094" w14:textId="77777777" w:rsidR="00407626" w:rsidRPr="007F63E6" w:rsidRDefault="00407626" w:rsidP="000C30BF">
            <w:pPr>
              <w:spacing w:line="340" w:lineRule="exact"/>
              <w:ind w:left="-29" w:right="-29"/>
              <w:jc w:val="center"/>
              <w:rPr>
                <w:rFonts w:ascii="Arial" w:hAnsi="Arial" w:cs="Arial"/>
                <w:sz w:val="18"/>
                <w:szCs w:val="18"/>
                <w:u w:val="single"/>
              </w:rPr>
            </w:pPr>
          </w:p>
        </w:tc>
      </w:tr>
      <w:tr w:rsidR="00407626" w:rsidRPr="007F63E6" w14:paraId="74039A58" w14:textId="77777777" w:rsidTr="00CF22A1">
        <w:trPr>
          <w:gridAfter w:val="1"/>
          <w:wAfter w:w="24" w:type="dxa"/>
          <w:cantSplit/>
        </w:trPr>
        <w:tc>
          <w:tcPr>
            <w:tcW w:w="3060" w:type="dxa"/>
            <w:vAlign w:val="bottom"/>
          </w:tcPr>
          <w:p w14:paraId="0E040AAE" w14:textId="77777777" w:rsidR="00407626" w:rsidRPr="007F63E6" w:rsidRDefault="00407626" w:rsidP="000C30BF">
            <w:pPr>
              <w:tabs>
                <w:tab w:val="left" w:pos="900"/>
                <w:tab w:val="left" w:pos="1440"/>
                <w:tab w:val="left" w:pos="1980"/>
              </w:tabs>
              <w:spacing w:line="340" w:lineRule="exact"/>
              <w:jc w:val="thaiDistribute"/>
              <w:rPr>
                <w:rFonts w:ascii="Arial" w:hAnsi="Arial" w:cs="Arial"/>
                <w:sz w:val="18"/>
                <w:szCs w:val="18"/>
              </w:rPr>
            </w:pPr>
            <w:r w:rsidRPr="007F63E6">
              <w:rPr>
                <w:rFonts w:ascii="Arial" w:hAnsi="Arial" w:cs="Arial"/>
                <w:sz w:val="18"/>
                <w:szCs w:val="18"/>
              </w:rPr>
              <w:t xml:space="preserve">Cash and cash equivalents </w:t>
            </w:r>
          </w:p>
        </w:tc>
        <w:tc>
          <w:tcPr>
            <w:tcW w:w="1260" w:type="dxa"/>
            <w:vAlign w:val="bottom"/>
          </w:tcPr>
          <w:p w14:paraId="4C1A5AC0"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2A1851AA" w14:textId="1A5F1294" w:rsidR="00407626" w:rsidRPr="007F63E6" w:rsidRDefault="0081654A" w:rsidP="000C30BF">
            <w:pPr>
              <w:tabs>
                <w:tab w:val="decimal" w:pos="684"/>
              </w:tabs>
              <w:spacing w:line="340" w:lineRule="exact"/>
              <w:ind w:left="-29" w:right="-29"/>
              <w:jc w:val="thaiDistribute"/>
              <w:rPr>
                <w:rFonts w:ascii="Arial" w:hAnsi="Arial" w:cs="Arial"/>
                <w:sz w:val="18"/>
                <w:szCs w:val="18"/>
              </w:rPr>
            </w:pPr>
            <w:r>
              <w:rPr>
                <w:rFonts w:ascii="Arial" w:hAnsi="Arial" w:cs="Arial"/>
                <w:sz w:val="18"/>
                <w:szCs w:val="18"/>
              </w:rPr>
              <w:t>75</w:t>
            </w:r>
          </w:p>
        </w:tc>
        <w:tc>
          <w:tcPr>
            <w:tcW w:w="1164" w:type="dxa"/>
            <w:vAlign w:val="bottom"/>
          </w:tcPr>
          <w:p w14:paraId="0201BF67"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18188153" w14:textId="6D2FD82C" w:rsidR="00407626" w:rsidRPr="007F63E6" w:rsidRDefault="0081654A" w:rsidP="000C30BF">
            <w:pPr>
              <w:tabs>
                <w:tab w:val="decimal" w:pos="684"/>
              </w:tabs>
              <w:spacing w:line="340" w:lineRule="exact"/>
              <w:ind w:left="-29" w:right="-29"/>
              <w:jc w:val="thaiDistribute"/>
              <w:rPr>
                <w:rFonts w:ascii="Arial" w:hAnsi="Arial" w:cs="Arial"/>
                <w:sz w:val="18"/>
                <w:szCs w:val="18"/>
              </w:rPr>
            </w:pPr>
            <w:r>
              <w:rPr>
                <w:rFonts w:ascii="Arial" w:hAnsi="Arial" w:cs="Arial"/>
                <w:sz w:val="18"/>
                <w:szCs w:val="18"/>
              </w:rPr>
              <w:t>75</w:t>
            </w:r>
          </w:p>
        </w:tc>
        <w:tc>
          <w:tcPr>
            <w:tcW w:w="1164" w:type="dxa"/>
            <w:vAlign w:val="bottom"/>
          </w:tcPr>
          <w:p w14:paraId="7F261BC0" w14:textId="77777777" w:rsidR="00407626" w:rsidRPr="007F63E6" w:rsidRDefault="00407626" w:rsidP="000C30BF">
            <w:pPr>
              <w:spacing w:line="340" w:lineRule="exact"/>
              <w:ind w:left="-29" w:right="-29"/>
              <w:jc w:val="center"/>
              <w:rPr>
                <w:rFonts w:ascii="Arial" w:hAnsi="Arial" w:cs="Arial"/>
                <w:sz w:val="18"/>
                <w:szCs w:val="18"/>
              </w:rPr>
            </w:pPr>
            <w:r w:rsidRPr="007F63E6">
              <w:rPr>
                <w:rFonts w:ascii="Arial" w:hAnsi="Arial" w:cs="Arial"/>
                <w:sz w:val="18"/>
                <w:szCs w:val="18"/>
              </w:rPr>
              <w:t>0.05 - 0.125</w:t>
            </w:r>
          </w:p>
        </w:tc>
      </w:tr>
      <w:tr w:rsidR="00407626" w:rsidRPr="007F63E6" w14:paraId="5BF56164" w14:textId="77777777" w:rsidTr="00CF22A1">
        <w:trPr>
          <w:gridAfter w:val="1"/>
          <w:wAfter w:w="24" w:type="dxa"/>
          <w:cantSplit/>
          <w:trHeight w:val="66"/>
        </w:trPr>
        <w:tc>
          <w:tcPr>
            <w:tcW w:w="3060" w:type="dxa"/>
            <w:vAlign w:val="bottom"/>
          </w:tcPr>
          <w:p w14:paraId="49451D13" w14:textId="77777777" w:rsidR="00407626" w:rsidRPr="007F63E6" w:rsidRDefault="00407626" w:rsidP="000C30BF">
            <w:pPr>
              <w:tabs>
                <w:tab w:val="left" w:pos="900"/>
                <w:tab w:val="left" w:pos="1440"/>
                <w:tab w:val="left" w:pos="1980"/>
              </w:tabs>
              <w:spacing w:line="340" w:lineRule="exact"/>
              <w:jc w:val="thaiDistribute"/>
              <w:rPr>
                <w:rFonts w:ascii="Arial" w:hAnsi="Arial" w:cs="Browallia New"/>
                <w:sz w:val="18"/>
                <w:szCs w:val="18"/>
              </w:rPr>
            </w:pPr>
            <w:r w:rsidRPr="007F63E6">
              <w:rPr>
                <w:rFonts w:ascii="Arial" w:hAnsi="Arial" w:cs="Arial"/>
                <w:sz w:val="18"/>
                <w:szCs w:val="18"/>
              </w:rPr>
              <w:t>Trade and other receivables</w:t>
            </w:r>
            <w:r w:rsidRPr="007F63E6">
              <w:rPr>
                <w:rFonts w:ascii="Arial" w:hAnsi="Arial" w:cs="Browallia New"/>
                <w:sz w:val="18"/>
                <w:szCs w:val="18"/>
              </w:rPr>
              <w:t xml:space="preserve"> </w:t>
            </w:r>
          </w:p>
        </w:tc>
        <w:tc>
          <w:tcPr>
            <w:tcW w:w="1260" w:type="dxa"/>
            <w:vAlign w:val="bottom"/>
          </w:tcPr>
          <w:p w14:paraId="7B794C86"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77799CB9"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0F7E62B7" w14:textId="1AF576D9" w:rsidR="00407626" w:rsidRPr="00007C8A" w:rsidRDefault="00407626" w:rsidP="000C30BF">
            <w:pPr>
              <w:tabs>
                <w:tab w:val="decimal" w:pos="684"/>
              </w:tabs>
              <w:spacing w:line="340" w:lineRule="exact"/>
              <w:ind w:left="-29" w:right="-29"/>
              <w:jc w:val="thaiDistribute"/>
              <w:rPr>
                <w:rFonts w:ascii="Arial" w:hAnsi="Arial" w:cs="Browallia New"/>
                <w:sz w:val="18"/>
                <w:szCs w:val="22"/>
              </w:rPr>
            </w:pPr>
            <w:r w:rsidRPr="007F63E6">
              <w:rPr>
                <w:rFonts w:ascii="Arial" w:hAnsi="Arial" w:cs="Arial"/>
                <w:sz w:val="18"/>
                <w:szCs w:val="18"/>
              </w:rPr>
              <w:t>2</w:t>
            </w:r>
            <w:r w:rsidR="0081654A">
              <w:rPr>
                <w:rFonts w:ascii="Arial" w:hAnsi="Arial" w:cs="Arial"/>
                <w:sz w:val="18"/>
                <w:szCs w:val="18"/>
              </w:rPr>
              <w:t>3</w:t>
            </w:r>
            <w:r w:rsidR="00007C8A">
              <w:rPr>
                <w:rFonts w:ascii="Arial" w:hAnsi="Arial" w:cs="Browallia New"/>
                <w:sz w:val="18"/>
                <w:szCs w:val="22"/>
              </w:rPr>
              <w:t>8</w:t>
            </w:r>
          </w:p>
        </w:tc>
        <w:tc>
          <w:tcPr>
            <w:tcW w:w="1164" w:type="dxa"/>
            <w:vAlign w:val="bottom"/>
          </w:tcPr>
          <w:p w14:paraId="7E9DC38B" w14:textId="0A6A3CBE" w:rsidR="00407626" w:rsidRPr="007F63E6" w:rsidRDefault="0081654A" w:rsidP="000C30BF">
            <w:pPr>
              <w:tabs>
                <w:tab w:val="decimal" w:pos="684"/>
              </w:tabs>
              <w:spacing w:line="340" w:lineRule="exact"/>
              <w:ind w:left="-29" w:right="-29"/>
              <w:jc w:val="thaiDistribute"/>
              <w:rPr>
                <w:rFonts w:ascii="Arial" w:hAnsi="Arial" w:cs="Arial"/>
                <w:sz w:val="18"/>
                <w:szCs w:val="18"/>
              </w:rPr>
            </w:pPr>
            <w:r>
              <w:rPr>
                <w:rFonts w:ascii="Arial" w:hAnsi="Arial" w:cs="Arial"/>
                <w:sz w:val="18"/>
                <w:szCs w:val="18"/>
              </w:rPr>
              <w:t>23</w:t>
            </w:r>
            <w:r w:rsidR="00007C8A">
              <w:rPr>
                <w:rFonts w:ascii="Arial" w:hAnsi="Arial" w:cs="Arial"/>
                <w:sz w:val="18"/>
                <w:szCs w:val="18"/>
              </w:rPr>
              <w:t>8</w:t>
            </w:r>
          </w:p>
        </w:tc>
        <w:tc>
          <w:tcPr>
            <w:tcW w:w="1164" w:type="dxa"/>
            <w:vAlign w:val="bottom"/>
          </w:tcPr>
          <w:p w14:paraId="0563AD20" w14:textId="77777777" w:rsidR="00407626" w:rsidRPr="007F63E6" w:rsidRDefault="00407626" w:rsidP="000C30BF">
            <w:pPr>
              <w:spacing w:line="340" w:lineRule="exact"/>
              <w:ind w:left="-29" w:right="-29"/>
              <w:jc w:val="center"/>
              <w:rPr>
                <w:rFonts w:ascii="Arial" w:hAnsi="Arial" w:cs="Arial"/>
                <w:sz w:val="18"/>
                <w:szCs w:val="18"/>
              </w:rPr>
            </w:pPr>
            <w:r w:rsidRPr="007F63E6">
              <w:rPr>
                <w:rFonts w:ascii="Arial" w:hAnsi="Arial" w:cs="Arial"/>
                <w:sz w:val="18"/>
                <w:szCs w:val="18"/>
              </w:rPr>
              <w:t>-</w:t>
            </w:r>
          </w:p>
        </w:tc>
      </w:tr>
      <w:tr w:rsidR="00407626" w:rsidRPr="007F63E6" w14:paraId="34790760" w14:textId="77777777" w:rsidTr="00CF22A1">
        <w:trPr>
          <w:gridAfter w:val="1"/>
          <w:wAfter w:w="24" w:type="dxa"/>
          <w:cantSplit/>
          <w:trHeight w:val="77"/>
        </w:trPr>
        <w:tc>
          <w:tcPr>
            <w:tcW w:w="3060" w:type="dxa"/>
            <w:vAlign w:val="bottom"/>
          </w:tcPr>
          <w:p w14:paraId="6FA61F14" w14:textId="26144A79" w:rsidR="00407626" w:rsidRPr="007F63E6" w:rsidRDefault="00407626" w:rsidP="000C30BF">
            <w:pPr>
              <w:tabs>
                <w:tab w:val="left" w:pos="900"/>
                <w:tab w:val="left" w:pos="1440"/>
                <w:tab w:val="left" w:pos="1980"/>
              </w:tabs>
              <w:spacing w:line="340" w:lineRule="exact"/>
              <w:jc w:val="thaiDistribute"/>
              <w:rPr>
                <w:rFonts w:ascii="Arial" w:hAnsi="Arial" w:cs="Arial"/>
                <w:sz w:val="18"/>
                <w:szCs w:val="18"/>
              </w:rPr>
            </w:pPr>
            <w:r w:rsidRPr="007F63E6">
              <w:rPr>
                <w:rFonts w:ascii="Arial" w:hAnsi="Arial" w:cs="Browallia New"/>
                <w:sz w:val="18"/>
                <w:szCs w:val="18"/>
              </w:rPr>
              <w:t>Other</w:t>
            </w:r>
            <w:r w:rsidR="00E4045A">
              <w:rPr>
                <w:rFonts w:ascii="Arial" w:hAnsi="Arial" w:cs="Browallia New"/>
                <w:sz w:val="18"/>
                <w:szCs w:val="18"/>
              </w:rPr>
              <w:t xml:space="preserve"> current </w:t>
            </w:r>
            <w:r w:rsidRPr="007F63E6">
              <w:rPr>
                <w:rFonts w:ascii="Arial" w:hAnsi="Arial" w:cs="Browallia New"/>
                <w:sz w:val="18"/>
                <w:szCs w:val="18"/>
              </w:rPr>
              <w:t>financial assets</w:t>
            </w:r>
          </w:p>
        </w:tc>
        <w:tc>
          <w:tcPr>
            <w:tcW w:w="1260" w:type="dxa"/>
            <w:vAlign w:val="bottom"/>
          </w:tcPr>
          <w:p w14:paraId="530335BB" w14:textId="77777777" w:rsidR="00407626" w:rsidRPr="007F63E6" w:rsidRDefault="00407626" w:rsidP="000C30BF">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38</w:t>
            </w:r>
          </w:p>
        </w:tc>
        <w:tc>
          <w:tcPr>
            <w:tcW w:w="1164" w:type="dxa"/>
            <w:vAlign w:val="bottom"/>
          </w:tcPr>
          <w:p w14:paraId="3D311D54" w14:textId="77777777" w:rsidR="00407626" w:rsidRPr="007F63E6" w:rsidRDefault="00407626" w:rsidP="000C30BF">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203EE38E" w14:textId="77777777" w:rsidR="00407626" w:rsidRPr="007F63E6" w:rsidRDefault="00407626" w:rsidP="000C30BF">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27AC6F5E" w14:textId="743C93D6" w:rsidR="00407626" w:rsidRPr="007F63E6" w:rsidRDefault="0081654A" w:rsidP="000C30BF">
            <w:pPr>
              <w:pBdr>
                <w:bottom w:val="single" w:sz="4" w:space="1" w:color="auto"/>
              </w:pBdr>
              <w:tabs>
                <w:tab w:val="decimal" w:pos="684"/>
              </w:tabs>
              <w:spacing w:line="340" w:lineRule="exact"/>
              <w:ind w:left="-29" w:right="-29"/>
              <w:jc w:val="thaiDistribute"/>
              <w:rPr>
                <w:rFonts w:ascii="Arial" w:hAnsi="Arial" w:cs="Arial"/>
                <w:sz w:val="18"/>
                <w:szCs w:val="18"/>
              </w:rPr>
            </w:pPr>
            <w:r>
              <w:rPr>
                <w:rFonts w:ascii="Arial" w:hAnsi="Arial" w:cs="Arial"/>
                <w:sz w:val="18"/>
                <w:szCs w:val="18"/>
              </w:rPr>
              <w:t>38</w:t>
            </w:r>
          </w:p>
        </w:tc>
        <w:tc>
          <w:tcPr>
            <w:tcW w:w="1164" w:type="dxa"/>
            <w:vAlign w:val="bottom"/>
          </w:tcPr>
          <w:p w14:paraId="1D392624" w14:textId="0640FB49" w:rsidR="00407626" w:rsidRPr="007F63E6" w:rsidRDefault="00407626" w:rsidP="000C30BF">
            <w:pPr>
              <w:spacing w:line="340" w:lineRule="exact"/>
              <w:ind w:left="-29" w:right="-29"/>
              <w:jc w:val="center"/>
              <w:rPr>
                <w:rFonts w:ascii="Arial" w:hAnsi="Arial" w:cs="Arial"/>
                <w:sz w:val="18"/>
                <w:szCs w:val="18"/>
              </w:rPr>
            </w:pPr>
            <w:r w:rsidRPr="007F63E6">
              <w:rPr>
                <w:rFonts w:ascii="Arial" w:hAnsi="Arial" w:cs="Arial"/>
                <w:sz w:val="18"/>
                <w:szCs w:val="18"/>
              </w:rPr>
              <w:t>0.375</w:t>
            </w:r>
          </w:p>
        </w:tc>
      </w:tr>
      <w:tr w:rsidR="00407626" w:rsidRPr="007F63E6" w14:paraId="68D2C55F" w14:textId="77777777" w:rsidTr="00CF22A1">
        <w:trPr>
          <w:gridAfter w:val="1"/>
          <w:wAfter w:w="24" w:type="dxa"/>
          <w:cantSplit/>
          <w:trHeight w:val="66"/>
        </w:trPr>
        <w:tc>
          <w:tcPr>
            <w:tcW w:w="3060" w:type="dxa"/>
            <w:vAlign w:val="bottom"/>
          </w:tcPr>
          <w:p w14:paraId="221CAE9D" w14:textId="77777777" w:rsidR="00407626" w:rsidRPr="007F63E6" w:rsidRDefault="00407626" w:rsidP="000C30BF">
            <w:pPr>
              <w:tabs>
                <w:tab w:val="left" w:pos="900"/>
                <w:tab w:val="left" w:pos="1440"/>
                <w:tab w:val="left" w:pos="1980"/>
              </w:tabs>
              <w:spacing w:line="340" w:lineRule="exact"/>
              <w:jc w:val="thaiDistribute"/>
              <w:rPr>
                <w:rFonts w:ascii="Arial" w:hAnsi="Arial" w:cs="Arial"/>
                <w:sz w:val="18"/>
                <w:szCs w:val="18"/>
              </w:rPr>
            </w:pPr>
          </w:p>
        </w:tc>
        <w:tc>
          <w:tcPr>
            <w:tcW w:w="1260" w:type="dxa"/>
            <w:vAlign w:val="bottom"/>
          </w:tcPr>
          <w:p w14:paraId="4163947A" w14:textId="77777777" w:rsidR="00407626" w:rsidRPr="007F63E6" w:rsidRDefault="00407626" w:rsidP="000C30BF">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38</w:t>
            </w:r>
          </w:p>
        </w:tc>
        <w:tc>
          <w:tcPr>
            <w:tcW w:w="1164" w:type="dxa"/>
            <w:vAlign w:val="bottom"/>
          </w:tcPr>
          <w:p w14:paraId="2443E530" w14:textId="1C244493" w:rsidR="00407626" w:rsidRPr="007F63E6" w:rsidRDefault="0081654A" w:rsidP="000C30BF">
            <w:pPr>
              <w:pBdr>
                <w:bottom w:val="single" w:sz="4" w:space="1" w:color="auto"/>
              </w:pBdr>
              <w:tabs>
                <w:tab w:val="decimal" w:pos="684"/>
              </w:tabs>
              <w:spacing w:line="340" w:lineRule="exact"/>
              <w:ind w:left="-29" w:right="-29"/>
              <w:jc w:val="thaiDistribute"/>
              <w:rPr>
                <w:rFonts w:ascii="Arial" w:hAnsi="Arial" w:cs="Arial"/>
                <w:sz w:val="18"/>
                <w:szCs w:val="18"/>
              </w:rPr>
            </w:pPr>
            <w:r>
              <w:rPr>
                <w:rFonts w:ascii="Arial" w:hAnsi="Arial" w:cs="Arial"/>
                <w:sz w:val="18"/>
                <w:szCs w:val="18"/>
              </w:rPr>
              <w:t>75</w:t>
            </w:r>
          </w:p>
        </w:tc>
        <w:tc>
          <w:tcPr>
            <w:tcW w:w="1164" w:type="dxa"/>
            <w:vAlign w:val="bottom"/>
          </w:tcPr>
          <w:p w14:paraId="5BBC263F" w14:textId="1FC44E52" w:rsidR="00407626" w:rsidRPr="007F63E6" w:rsidRDefault="00407626" w:rsidP="000C30BF">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2</w:t>
            </w:r>
            <w:r w:rsidR="0081654A">
              <w:rPr>
                <w:rFonts w:ascii="Arial" w:hAnsi="Arial" w:cs="Arial"/>
                <w:sz w:val="18"/>
                <w:szCs w:val="18"/>
              </w:rPr>
              <w:t>3</w:t>
            </w:r>
            <w:r w:rsidR="00007C8A">
              <w:rPr>
                <w:rFonts w:ascii="Arial" w:hAnsi="Arial" w:cs="Arial"/>
                <w:sz w:val="18"/>
                <w:szCs w:val="18"/>
              </w:rPr>
              <w:t>8</w:t>
            </w:r>
          </w:p>
        </w:tc>
        <w:tc>
          <w:tcPr>
            <w:tcW w:w="1164" w:type="dxa"/>
            <w:vAlign w:val="bottom"/>
          </w:tcPr>
          <w:p w14:paraId="5C14277C" w14:textId="397BA8DC" w:rsidR="00407626" w:rsidRPr="007F63E6" w:rsidRDefault="0081654A" w:rsidP="000C30BF">
            <w:pPr>
              <w:pBdr>
                <w:bottom w:val="single" w:sz="4" w:space="1" w:color="auto"/>
              </w:pBdr>
              <w:tabs>
                <w:tab w:val="decimal" w:pos="684"/>
              </w:tabs>
              <w:spacing w:line="340" w:lineRule="exact"/>
              <w:ind w:left="-29" w:right="-29"/>
              <w:jc w:val="thaiDistribute"/>
              <w:rPr>
                <w:rFonts w:ascii="Arial" w:hAnsi="Arial" w:cs="Arial"/>
                <w:sz w:val="18"/>
                <w:szCs w:val="18"/>
              </w:rPr>
            </w:pPr>
            <w:r>
              <w:rPr>
                <w:rFonts w:ascii="Arial" w:hAnsi="Arial" w:cs="Arial"/>
                <w:sz w:val="18"/>
                <w:szCs w:val="18"/>
              </w:rPr>
              <w:t>35</w:t>
            </w:r>
            <w:r w:rsidR="00007C8A">
              <w:rPr>
                <w:rFonts w:ascii="Arial" w:hAnsi="Arial" w:cs="Arial"/>
                <w:sz w:val="18"/>
                <w:szCs w:val="18"/>
              </w:rPr>
              <w:t>1</w:t>
            </w:r>
          </w:p>
        </w:tc>
        <w:tc>
          <w:tcPr>
            <w:tcW w:w="1164" w:type="dxa"/>
            <w:vAlign w:val="bottom"/>
          </w:tcPr>
          <w:p w14:paraId="0C3BAFC5" w14:textId="77777777" w:rsidR="00407626" w:rsidRPr="007F63E6" w:rsidRDefault="00407626" w:rsidP="000C30BF">
            <w:pPr>
              <w:spacing w:line="340" w:lineRule="exact"/>
              <w:ind w:left="-29" w:right="-29"/>
              <w:jc w:val="center"/>
              <w:rPr>
                <w:rFonts w:ascii="Arial" w:hAnsi="Arial" w:cs="Arial"/>
                <w:sz w:val="18"/>
                <w:szCs w:val="18"/>
                <w:u w:val="single"/>
              </w:rPr>
            </w:pPr>
          </w:p>
        </w:tc>
      </w:tr>
      <w:tr w:rsidR="00407626" w:rsidRPr="007F63E6" w14:paraId="303F3127" w14:textId="77777777" w:rsidTr="00CF22A1">
        <w:trPr>
          <w:gridAfter w:val="1"/>
          <w:wAfter w:w="24" w:type="dxa"/>
          <w:cantSplit/>
          <w:trHeight w:val="77"/>
        </w:trPr>
        <w:tc>
          <w:tcPr>
            <w:tcW w:w="3060" w:type="dxa"/>
            <w:vAlign w:val="bottom"/>
          </w:tcPr>
          <w:p w14:paraId="78EABF2D" w14:textId="77777777" w:rsidR="00407626" w:rsidRPr="002521CC" w:rsidRDefault="00407626" w:rsidP="000C30BF">
            <w:pPr>
              <w:tabs>
                <w:tab w:val="left" w:pos="900"/>
                <w:tab w:val="left" w:pos="1440"/>
                <w:tab w:val="left" w:pos="1980"/>
              </w:tabs>
              <w:spacing w:line="340" w:lineRule="exact"/>
              <w:jc w:val="thaiDistribute"/>
              <w:rPr>
                <w:rFonts w:ascii="Arial" w:hAnsi="Arial" w:cs="Arial"/>
                <w:b/>
                <w:bCs/>
                <w:sz w:val="18"/>
                <w:szCs w:val="18"/>
              </w:rPr>
            </w:pPr>
            <w:r w:rsidRPr="002521CC">
              <w:rPr>
                <w:rFonts w:ascii="Arial" w:hAnsi="Arial" w:cs="Arial"/>
                <w:b/>
                <w:bCs/>
                <w:sz w:val="18"/>
                <w:szCs w:val="18"/>
              </w:rPr>
              <w:t>Financial liabilities</w:t>
            </w:r>
          </w:p>
        </w:tc>
        <w:tc>
          <w:tcPr>
            <w:tcW w:w="1260" w:type="dxa"/>
            <w:vAlign w:val="bottom"/>
          </w:tcPr>
          <w:p w14:paraId="60B5103D"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p>
        </w:tc>
        <w:tc>
          <w:tcPr>
            <w:tcW w:w="1164" w:type="dxa"/>
            <w:vAlign w:val="bottom"/>
          </w:tcPr>
          <w:p w14:paraId="1D3CEDC5"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p>
        </w:tc>
        <w:tc>
          <w:tcPr>
            <w:tcW w:w="1164" w:type="dxa"/>
            <w:vAlign w:val="bottom"/>
          </w:tcPr>
          <w:p w14:paraId="457A70D6"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p>
        </w:tc>
        <w:tc>
          <w:tcPr>
            <w:tcW w:w="1164" w:type="dxa"/>
            <w:vAlign w:val="bottom"/>
          </w:tcPr>
          <w:p w14:paraId="0547AC85" w14:textId="77777777" w:rsidR="00407626" w:rsidRPr="007F63E6" w:rsidRDefault="00407626" w:rsidP="000C30BF">
            <w:pPr>
              <w:tabs>
                <w:tab w:val="decimal" w:pos="684"/>
              </w:tabs>
              <w:spacing w:line="340" w:lineRule="exact"/>
              <w:ind w:left="-29" w:right="-29"/>
              <w:jc w:val="thaiDistribute"/>
              <w:rPr>
                <w:rFonts w:ascii="Arial" w:hAnsi="Arial" w:cs="Arial"/>
                <w:sz w:val="18"/>
                <w:szCs w:val="18"/>
              </w:rPr>
            </w:pPr>
          </w:p>
        </w:tc>
        <w:tc>
          <w:tcPr>
            <w:tcW w:w="1164" w:type="dxa"/>
            <w:vAlign w:val="bottom"/>
          </w:tcPr>
          <w:p w14:paraId="29B21793" w14:textId="77777777" w:rsidR="00407626" w:rsidRPr="007F63E6" w:rsidRDefault="00407626" w:rsidP="000C30BF">
            <w:pPr>
              <w:spacing w:line="340" w:lineRule="exact"/>
              <w:ind w:left="-29" w:right="-29"/>
              <w:jc w:val="center"/>
              <w:rPr>
                <w:rFonts w:ascii="Arial" w:hAnsi="Arial" w:cs="Arial"/>
                <w:sz w:val="18"/>
                <w:szCs w:val="18"/>
                <w:u w:val="single"/>
              </w:rPr>
            </w:pPr>
          </w:p>
        </w:tc>
      </w:tr>
      <w:tr w:rsidR="00FE6E20" w:rsidRPr="007F63E6" w14:paraId="05826053" w14:textId="77777777" w:rsidTr="00CF22A1">
        <w:trPr>
          <w:gridAfter w:val="1"/>
          <w:wAfter w:w="24" w:type="dxa"/>
          <w:cantSplit/>
          <w:trHeight w:val="77"/>
        </w:trPr>
        <w:tc>
          <w:tcPr>
            <w:tcW w:w="3060" w:type="dxa"/>
            <w:vAlign w:val="bottom"/>
          </w:tcPr>
          <w:p w14:paraId="7B841D50" w14:textId="329E471F" w:rsidR="00FE6E20" w:rsidRPr="002521CC" w:rsidRDefault="00FE6E20" w:rsidP="00FE6E20">
            <w:pPr>
              <w:tabs>
                <w:tab w:val="left" w:pos="900"/>
                <w:tab w:val="left" w:pos="1440"/>
                <w:tab w:val="left" w:pos="1980"/>
              </w:tabs>
              <w:spacing w:line="340" w:lineRule="exact"/>
              <w:jc w:val="thaiDistribute"/>
              <w:rPr>
                <w:rFonts w:ascii="Arial" w:hAnsi="Arial" w:cs="Arial"/>
                <w:b/>
                <w:bCs/>
                <w:sz w:val="18"/>
                <w:szCs w:val="18"/>
              </w:rPr>
            </w:pPr>
            <w:r w:rsidRPr="007F63E6">
              <w:rPr>
                <w:rFonts w:ascii="Arial" w:hAnsi="Arial" w:cs="Arial"/>
                <w:sz w:val="18"/>
                <w:szCs w:val="18"/>
              </w:rPr>
              <w:t>Trade and other payables</w:t>
            </w:r>
          </w:p>
        </w:tc>
        <w:tc>
          <w:tcPr>
            <w:tcW w:w="1260" w:type="dxa"/>
            <w:vAlign w:val="bottom"/>
          </w:tcPr>
          <w:p w14:paraId="16659268" w14:textId="29768803"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51AE5B80" w14:textId="434C94EF"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28F90E6D" w14:textId="0D3C5C5D"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Pr>
                <w:rFonts w:ascii="Arial" w:hAnsi="Arial" w:cs="Arial"/>
                <w:sz w:val="18"/>
                <w:szCs w:val="18"/>
              </w:rPr>
              <w:t>187</w:t>
            </w:r>
          </w:p>
        </w:tc>
        <w:tc>
          <w:tcPr>
            <w:tcW w:w="1164" w:type="dxa"/>
            <w:vAlign w:val="bottom"/>
          </w:tcPr>
          <w:p w14:paraId="75AB25AA" w14:textId="02C1B26F"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Pr>
                <w:rFonts w:ascii="Arial" w:hAnsi="Arial" w:cs="Arial"/>
                <w:sz w:val="18"/>
                <w:szCs w:val="18"/>
              </w:rPr>
              <w:t>187</w:t>
            </w:r>
          </w:p>
        </w:tc>
        <w:tc>
          <w:tcPr>
            <w:tcW w:w="1164" w:type="dxa"/>
            <w:vAlign w:val="bottom"/>
          </w:tcPr>
          <w:p w14:paraId="41D0E232" w14:textId="30A1EEEE" w:rsidR="00FE6E20" w:rsidRPr="00043B21" w:rsidRDefault="00043B21" w:rsidP="00FE6E20">
            <w:pPr>
              <w:spacing w:line="340" w:lineRule="exact"/>
              <w:ind w:left="-29" w:right="-29"/>
              <w:jc w:val="center"/>
              <w:rPr>
                <w:rFonts w:ascii="Arial" w:hAnsi="Arial" w:cs="Arial"/>
                <w:sz w:val="18"/>
                <w:szCs w:val="18"/>
              </w:rPr>
            </w:pPr>
            <w:r w:rsidRPr="00043B21">
              <w:rPr>
                <w:rFonts w:ascii="Arial" w:hAnsi="Arial" w:cs="Arial"/>
                <w:sz w:val="18"/>
                <w:szCs w:val="18"/>
              </w:rPr>
              <w:t>-</w:t>
            </w:r>
          </w:p>
        </w:tc>
      </w:tr>
      <w:tr w:rsidR="00FE6E20" w:rsidRPr="007F63E6" w14:paraId="6F2B761F" w14:textId="77777777" w:rsidTr="00CF22A1">
        <w:trPr>
          <w:gridAfter w:val="1"/>
          <w:wAfter w:w="24" w:type="dxa"/>
          <w:cantSplit/>
        </w:trPr>
        <w:tc>
          <w:tcPr>
            <w:tcW w:w="3060" w:type="dxa"/>
            <w:vAlign w:val="bottom"/>
          </w:tcPr>
          <w:p w14:paraId="034D7B57" w14:textId="224F0439" w:rsidR="00FE6E20" w:rsidRPr="007F63E6" w:rsidRDefault="00FE6E20" w:rsidP="00FE6E20">
            <w:pPr>
              <w:tabs>
                <w:tab w:val="left" w:pos="900"/>
                <w:tab w:val="left" w:pos="1440"/>
                <w:tab w:val="left" w:pos="1980"/>
              </w:tabs>
              <w:spacing w:line="340" w:lineRule="exact"/>
              <w:ind w:left="162" w:hanging="162"/>
              <w:rPr>
                <w:rFonts w:ascii="Arial" w:hAnsi="Arial" w:cs="Arial"/>
                <w:spacing w:val="-4"/>
                <w:sz w:val="18"/>
                <w:szCs w:val="18"/>
              </w:rPr>
            </w:pPr>
          </w:p>
        </w:tc>
        <w:tc>
          <w:tcPr>
            <w:tcW w:w="1260" w:type="dxa"/>
            <w:vAlign w:val="bottom"/>
          </w:tcPr>
          <w:p w14:paraId="4E8167BC" w14:textId="77777777"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55757ACE" w14:textId="77777777"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16F503B6" w14:textId="7FADF5DD"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Pr>
                <w:rFonts w:ascii="Arial" w:hAnsi="Arial" w:cs="Arial"/>
                <w:sz w:val="18"/>
                <w:szCs w:val="18"/>
              </w:rPr>
              <w:t>187</w:t>
            </w:r>
          </w:p>
        </w:tc>
        <w:tc>
          <w:tcPr>
            <w:tcW w:w="1164" w:type="dxa"/>
            <w:vAlign w:val="bottom"/>
          </w:tcPr>
          <w:p w14:paraId="509C0C8C" w14:textId="0BE31919"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Pr>
                <w:rFonts w:ascii="Arial" w:hAnsi="Arial" w:cs="Arial"/>
                <w:sz w:val="18"/>
                <w:szCs w:val="18"/>
              </w:rPr>
              <w:t>187</w:t>
            </w:r>
          </w:p>
        </w:tc>
        <w:tc>
          <w:tcPr>
            <w:tcW w:w="1164" w:type="dxa"/>
            <w:vAlign w:val="bottom"/>
          </w:tcPr>
          <w:p w14:paraId="0D9A2FE1" w14:textId="02686D92" w:rsidR="00FE6E20" w:rsidRPr="007F63E6" w:rsidRDefault="00FE6E20" w:rsidP="00FE6E20">
            <w:pPr>
              <w:spacing w:line="340" w:lineRule="exact"/>
              <w:ind w:left="-29" w:right="-29"/>
              <w:jc w:val="center"/>
              <w:rPr>
                <w:rFonts w:ascii="Arial" w:hAnsi="Arial" w:cs="Arial"/>
                <w:sz w:val="18"/>
                <w:szCs w:val="18"/>
              </w:rPr>
            </w:pPr>
          </w:p>
        </w:tc>
      </w:tr>
    </w:tbl>
    <w:p w14:paraId="71FF7000" w14:textId="77F537C6" w:rsidR="00085FF8" w:rsidRDefault="00085FF8"/>
    <w:tbl>
      <w:tblPr>
        <w:tblW w:w="9000" w:type="dxa"/>
        <w:tblInd w:w="540" w:type="dxa"/>
        <w:tblLayout w:type="fixed"/>
        <w:tblLook w:val="0000" w:firstRow="0" w:lastRow="0" w:firstColumn="0" w:lastColumn="0" w:noHBand="0" w:noVBand="0"/>
      </w:tblPr>
      <w:tblGrid>
        <w:gridCol w:w="3060"/>
        <w:gridCol w:w="1260"/>
        <w:gridCol w:w="1164"/>
        <w:gridCol w:w="1164"/>
        <w:gridCol w:w="1164"/>
        <w:gridCol w:w="1164"/>
        <w:gridCol w:w="24"/>
      </w:tblGrid>
      <w:tr w:rsidR="00FE6E20" w:rsidRPr="007F63E6" w14:paraId="2E7BCC67" w14:textId="77777777" w:rsidTr="00CF22A1">
        <w:trPr>
          <w:cantSplit/>
        </w:trPr>
        <w:tc>
          <w:tcPr>
            <w:tcW w:w="3060" w:type="dxa"/>
            <w:vAlign w:val="bottom"/>
          </w:tcPr>
          <w:p w14:paraId="7B7EF604" w14:textId="77777777" w:rsidR="00FE6E20" w:rsidRPr="007F63E6" w:rsidRDefault="00FE6E20" w:rsidP="00FE6E20">
            <w:pPr>
              <w:tabs>
                <w:tab w:val="left" w:pos="900"/>
                <w:tab w:val="left" w:pos="1440"/>
                <w:tab w:val="left" w:pos="1980"/>
              </w:tabs>
              <w:spacing w:line="340" w:lineRule="exact"/>
              <w:jc w:val="thaiDistribute"/>
              <w:rPr>
                <w:rFonts w:ascii="Arial" w:hAnsi="Arial" w:cs="Arial"/>
                <w:sz w:val="18"/>
                <w:szCs w:val="18"/>
                <w:u w:val="single"/>
              </w:rPr>
            </w:pPr>
          </w:p>
        </w:tc>
        <w:tc>
          <w:tcPr>
            <w:tcW w:w="5940" w:type="dxa"/>
            <w:gridSpan w:val="6"/>
          </w:tcPr>
          <w:p w14:paraId="50B0ECDD" w14:textId="77777777" w:rsidR="00FE6E20" w:rsidRPr="007F63E6" w:rsidRDefault="00FE6E20" w:rsidP="00FE6E20">
            <w:pPr>
              <w:spacing w:line="340" w:lineRule="exact"/>
              <w:jc w:val="right"/>
              <w:rPr>
                <w:rFonts w:ascii="Arial" w:hAnsi="Arial" w:cs="Arial"/>
                <w:sz w:val="18"/>
                <w:szCs w:val="18"/>
              </w:rPr>
            </w:pPr>
            <w:r w:rsidRPr="007F63E6">
              <w:rPr>
                <w:rFonts w:ascii="Arial" w:hAnsi="Arial" w:cs="Arial"/>
                <w:sz w:val="18"/>
                <w:szCs w:val="18"/>
              </w:rPr>
              <w:t>(Unit: Million Baht)</w:t>
            </w:r>
          </w:p>
        </w:tc>
      </w:tr>
      <w:tr w:rsidR="00FE6E20" w:rsidRPr="007F63E6" w14:paraId="064641ED" w14:textId="77777777" w:rsidTr="00CF22A1">
        <w:trPr>
          <w:cantSplit/>
        </w:trPr>
        <w:tc>
          <w:tcPr>
            <w:tcW w:w="3060" w:type="dxa"/>
            <w:vAlign w:val="bottom"/>
          </w:tcPr>
          <w:p w14:paraId="5E5D5765" w14:textId="77777777" w:rsidR="00FE6E20" w:rsidRPr="007F63E6" w:rsidRDefault="00FE6E20" w:rsidP="00FE6E20">
            <w:pPr>
              <w:tabs>
                <w:tab w:val="left" w:pos="900"/>
                <w:tab w:val="left" w:pos="1440"/>
                <w:tab w:val="left" w:pos="1980"/>
              </w:tabs>
              <w:spacing w:line="340" w:lineRule="exact"/>
              <w:jc w:val="center"/>
              <w:rPr>
                <w:rFonts w:ascii="Arial" w:hAnsi="Arial" w:cs="Arial"/>
                <w:sz w:val="18"/>
                <w:szCs w:val="18"/>
                <w:u w:val="single"/>
              </w:rPr>
            </w:pPr>
          </w:p>
        </w:tc>
        <w:tc>
          <w:tcPr>
            <w:tcW w:w="5940" w:type="dxa"/>
            <w:gridSpan w:val="6"/>
          </w:tcPr>
          <w:p w14:paraId="3DEE9E93" w14:textId="77777777" w:rsidR="00FE6E20" w:rsidRPr="007F63E6" w:rsidRDefault="00FE6E20" w:rsidP="00FE6E20">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2020</w:t>
            </w:r>
          </w:p>
        </w:tc>
      </w:tr>
      <w:tr w:rsidR="00FE6E20" w:rsidRPr="007F63E6" w14:paraId="37C4FE24" w14:textId="77777777" w:rsidTr="00CF22A1">
        <w:trPr>
          <w:gridAfter w:val="1"/>
          <w:wAfter w:w="24" w:type="dxa"/>
          <w:cantSplit/>
        </w:trPr>
        <w:tc>
          <w:tcPr>
            <w:tcW w:w="3060" w:type="dxa"/>
            <w:vAlign w:val="bottom"/>
          </w:tcPr>
          <w:p w14:paraId="505BD060" w14:textId="77777777" w:rsidR="00FE6E20" w:rsidRPr="007F63E6" w:rsidRDefault="00FE6E20" w:rsidP="00FE6E20">
            <w:pPr>
              <w:tabs>
                <w:tab w:val="left" w:pos="900"/>
                <w:tab w:val="left" w:pos="1440"/>
                <w:tab w:val="left" w:pos="1980"/>
              </w:tabs>
              <w:spacing w:line="340" w:lineRule="exact"/>
              <w:jc w:val="thaiDistribute"/>
              <w:rPr>
                <w:rFonts w:ascii="Arial" w:hAnsi="Arial" w:cs="Arial"/>
                <w:sz w:val="18"/>
                <w:szCs w:val="18"/>
                <w:u w:val="single"/>
              </w:rPr>
            </w:pPr>
          </w:p>
        </w:tc>
        <w:tc>
          <w:tcPr>
            <w:tcW w:w="1260" w:type="dxa"/>
            <w:vAlign w:val="bottom"/>
          </w:tcPr>
          <w:p w14:paraId="6D55E450" w14:textId="77777777" w:rsidR="00FE6E20" w:rsidRPr="007F63E6" w:rsidRDefault="00FE6E20" w:rsidP="00FE6E20">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 xml:space="preserve">Fixed interest rates within </w:t>
            </w:r>
          </w:p>
          <w:p w14:paraId="1324D16B" w14:textId="77777777" w:rsidR="00FE6E20" w:rsidRPr="007F63E6" w:rsidRDefault="00FE6E20" w:rsidP="00FE6E20">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1 year</w:t>
            </w:r>
          </w:p>
        </w:tc>
        <w:tc>
          <w:tcPr>
            <w:tcW w:w="1164" w:type="dxa"/>
            <w:vAlign w:val="bottom"/>
          </w:tcPr>
          <w:p w14:paraId="0682AF32" w14:textId="77777777" w:rsidR="00FE6E20" w:rsidRPr="007F63E6" w:rsidRDefault="00FE6E20" w:rsidP="00FE6E20">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Floating interest rate</w:t>
            </w:r>
          </w:p>
        </w:tc>
        <w:tc>
          <w:tcPr>
            <w:tcW w:w="1164" w:type="dxa"/>
            <w:vAlign w:val="bottom"/>
          </w:tcPr>
          <w:p w14:paraId="5E87C2EA" w14:textId="77777777" w:rsidR="00FE6E20" w:rsidRPr="007F63E6" w:rsidRDefault="00FE6E20" w:rsidP="00FE6E20">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Non-interest bearing</w:t>
            </w:r>
          </w:p>
        </w:tc>
        <w:tc>
          <w:tcPr>
            <w:tcW w:w="1164" w:type="dxa"/>
            <w:vAlign w:val="bottom"/>
          </w:tcPr>
          <w:p w14:paraId="194D7C3A" w14:textId="77777777" w:rsidR="00FE6E20" w:rsidRPr="007F63E6" w:rsidRDefault="00FE6E20" w:rsidP="00FE6E20">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Total</w:t>
            </w:r>
          </w:p>
        </w:tc>
        <w:tc>
          <w:tcPr>
            <w:tcW w:w="1164" w:type="dxa"/>
            <w:vAlign w:val="bottom"/>
          </w:tcPr>
          <w:p w14:paraId="4CA38227" w14:textId="77777777" w:rsidR="00FE6E20" w:rsidRPr="007F63E6" w:rsidRDefault="00FE6E20" w:rsidP="00FE6E20">
            <w:pPr>
              <w:pBdr>
                <w:bottom w:val="single" w:sz="4" w:space="1" w:color="auto"/>
              </w:pBdr>
              <w:spacing w:line="340" w:lineRule="exact"/>
              <w:ind w:left="-29" w:right="-29"/>
              <w:jc w:val="center"/>
              <w:rPr>
                <w:rFonts w:ascii="Arial" w:hAnsi="Arial" w:cs="Arial"/>
                <w:sz w:val="18"/>
                <w:szCs w:val="18"/>
              </w:rPr>
            </w:pPr>
            <w:r w:rsidRPr="007F63E6">
              <w:rPr>
                <w:rFonts w:ascii="Arial" w:hAnsi="Arial" w:cs="Arial"/>
                <w:sz w:val="18"/>
                <w:szCs w:val="18"/>
              </w:rPr>
              <w:t>Effective interest rate</w:t>
            </w:r>
          </w:p>
        </w:tc>
      </w:tr>
      <w:tr w:rsidR="00FE6E20" w:rsidRPr="007F63E6" w14:paraId="7B756B2C" w14:textId="77777777" w:rsidTr="00CF22A1">
        <w:trPr>
          <w:gridAfter w:val="1"/>
          <w:wAfter w:w="24" w:type="dxa"/>
          <w:cantSplit/>
          <w:trHeight w:val="70"/>
        </w:trPr>
        <w:tc>
          <w:tcPr>
            <w:tcW w:w="3060" w:type="dxa"/>
            <w:vAlign w:val="bottom"/>
          </w:tcPr>
          <w:p w14:paraId="1B567B1B" w14:textId="77777777" w:rsidR="00FE6E20" w:rsidRPr="007F63E6" w:rsidRDefault="00FE6E20" w:rsidP="00FE6E20">
            <w:pPr>
              <w:tabs>
                <w:tab w:val="left" w:pos="900"/>
                <w:tab w:val="left" w:pos="1440"/>
                <w:tab w:val="left" w:pos="1980"/>
              </w:tabs>
              <w:spacing w:line="340" w:lineRule="exact"/>
              <w:jc w:val="thaiDistribute"/>
              <w:rPr>
                <w:rFonts w:ascii="Arial" w:hAnsi="Arial" w:cs="Arial"/>
                <w:sz w:val="18"/>
                <w:szCs w:val="18"/>
                <w:u w:val="single"/>
              </w:rPr>
            </w:pPr>
          </w:p>
        </w:tc>
        <w:tc>
          <w:tcPr>
            <w:tcW w:w="1260" w:type="dxa"/>
          </w:tcPr>
          <w:p w14:paraId="5FBD6DFC" w14:textId="77777777" w:rsidR="00FE6E20" w:rsidRPr="007F63E6" w:rsidRDefault="00FE6E20" w:rsidP="00FE6E20">
            <w:pPr>
              <w:tabs>
                <w:tab w:val="decimal" w:pos="684"/>
              </w:tabs>
              <w:spacing w:line="340" w:lineRule="exact"/>
              <w:ind w:left="-29" w:right="-29"/>
              <w:jc w:val="thaiDistribute"/>
              <w:rPr>
                <w:rFonts w:ascii="Arial" w:hAnsi="Arial" w:cs="Arial"/>
                <w:sz w:val="18"/>
                <w:szCs w:val="18"/>
              </w:rPr>
            </w:pPr>
          </w:p>
        </w:tc>
        <w:tc>
          <w:tcPr>
            <w:tcW w:w="1164" w:type="dxa"/>
          </w:tcPr>
          <w:p w14:paraId="013138B6" w14:textId="77777777" w:rsidR="00FE6E20" w:rsidRPr="007F63E6" w:rsidRDefault="00FE6E20" w:rsidP="00FE6E20">
            <w:pPr>
              <w:tabs>
                <w:tab w:val="decimal" w:pos="702"/>
              </w:tabs>
              <w:spacing w:line="340" w:lineRule="exact"/>
              <w:ind w:left="-29" w:right="-29"/>
              <w:jc w:val="thaiDistribute"/>
              <w:rPr>
                <w:rFonts w:ascii="Arial" w:hAnsi="Arial" w:cs="Arial"/>
                <w:sz w:val="18"/>
                <w:szCs w:val="18"/>
              </w:rPr>
            </w:pPr>
          </w:p>
        </w:tc>
        <w:tc>
          <w:tcPr>
            <w:tcW w:w="1164" w:type="dxa"/>
          </w:tcPr>
          <w:p w14:paraId="585961A0" w14:textId="77777777" w:rsidR="00FE6E20" w:rsidRPr="007F63E6" w:rsidRDefault="00FE6E20" w:rsidP="00FE6E20">
            <w:pPr>
              <w:tabs>
                <w:tab w:val="decimal" w:pos="702"/>
              </w:tabs>
              <w:spacing w:line="340" w:lineRule="exact"/>
              <w:ind w:left="-29" w:right="-29"/>
              <w:jc w:val="thaiDistribute"/>
              <w:rPr>
                <w:rFonts w:ascii="Arial" w:hAnsi="Arial" w:cs="Arial"/>
                <w:sz w:val="18"/>
                <w:szCs w:val="18"/>
              </w:rPr>
            </w:pPr>
          </w:p>
        </w:tc>
        <w:tc>
          <w:tcPr>
            <w:tcW w:w="1164" w:type="dxa"/>
          </w:tcPr>
          <w:p w14:paraId="78032A37" w14:textId="77777777" w:rsidR="00FE6E20" w:rsidRPr="007F63E6" w:rsidRDefault="00FE6E20" w:rsidP="00FE6E20">
            <w:pPr>
              <w:tabs>
                <w:tab w:val="decimal" w:pos="702"/>
              </w:tabs>
              <w:spacing w:line="340" w:lineRule="exact"/>
              <w:ind w:left="-29" w:right="-29"/>
              <w:jc w:val="thaiDistribute"/>
              <w:rPr>
                <w:rFonts w:ascii="Arial" w:hAnsi="Arial" w:cs="Arial"/>
                <w:sz w:val="18"/>
                <w:szCs w:val="18"/>
              </w:rPr>
            </w:pPr>
          </w:p>
        </w:tc>
        <w:tc>
          <w:tcPr>
            <w:tcW w:w="1164" w:type="dxa"/>
          </w:tcPr>
          <w:p w14:paraId="2C776549" w14:textId="77777777" w:rsidR="00FE6E20" w:rsidRPr="007F63E6" w:rsidRDefault="00FE6E20" w:rsidP="00FE6E20">
            <w:pPr>
              <w:spacing w:line="340" w:lineRule="exact"/>
              <w:ind w:left="-29" w:right="-29"/>
              <w:jc w:val="center"/>
              <w:rPr>
                <w:rFonts w:ascii="Arial" w:hAnsi="Arial" w:cs="Arial"/>
                <w:sz w:val="18"/>
                <w:szCs w:val="18"/>
              </w:rPr>
            </w:pPr>
            <w:r w:rsidRPr="007F63E6">
              <w:rPr>
                <w:rFonts w:ascii="Arial" w:hAnsi="Arial" w:cs="Arial"/>
                <w:sz w:val="18"/>
                <w:szCs w:val="18"/>
                <w:cs/>
              </w:rPr>
              <w:t>(</w:t>
            </w:r>
            <w:r w:rsidRPr="007F63E6">
              <w:rPr>
                <w:rFonts w:ascii="Arial" w:hAnsi="Arial" w:cs="Arial"/>
                <w:sz w:val="18"/>
                <w:szCs w:val="18"/>
              </w:rPr>
              <w:t>% p.a.</w:t>
            </w:r>
            <w:r w:rsidRPr="007F63E6">
              <w:rPr>
                <w:rFonts w:ascii="Arial" w:hAnsi="Arial" w:cs="Arial"/>
                <w:sz w:val="18"/>
                <w:szCs w:val="18"/>
                <w:cs/>
              </w:rPr>
              <w:t>)</w:t>
            </w:r>
          </w:p>
        </w:tc>
      </w:tr>
      <w:tr w:rsidR="00FE6E20" w:rsidRPr="007F63E6" w14:paraId="61374E60" w14:textId="77777777" w:rsidTr="00CF22A1">
        <w:trPr>
          <w:gridAfter w:val="1"/>
          <w:wAfter w:w="24" w:type="dxa"/>
          <w:cantSplit/>
          <w:trHeight w:val="74"/>
        </w:trPr>
        <w:tc>
          <w:tcPr>
            <w:tcW w:w="3060" w:type="dxa"/>
            <w:vAlign w:val="bottom"/>
          </w:tcPr>
          <w:p w14:paraId="629D6607" w14:textId="77777777" w:rsidR="00FE6E20" w:rsidRPr="002521CC" w:rsidRDefault="00FE6E20" w:rsidP="00FE6E20">
            <w:pPr>
              <w:tabs>
                <w:tab w:val="left" w:pos="900"/>
                <w:tab w:val="left" w:pos="1440"/>
                <w:tab w:val="left" w:pos="1980"/>
              </w:tabs>
              <w:spacing w:line="340" w:lineRule="exact"/>
              <w:jc w:val="thaiDistribute"/>
              <w:rPr>
                <w:rFonts w:ascii="Arial" w:hAnsi="Arial" w:cs="Arial"/>
                <w:b/>
                <w:bCs/>
                <w:sz w:val="18"/>
                <w:szCs w:val="18"/>
              </w:rPr>
            </w:pPr>
            <w:r w:rsidRPr="002521CC">
              <w:rPr>
                <w:rFonts w:ascii="Arial" w:hAnsi="Arial" w:cs="Arial"/>
                <w:b/>
                <w:bCs/>
                <w:sz w:val="18"/>
                <w:szCs w:val="18"/>
              </w:rPr>
              <w:t>Financial assets</w:t>
            </w:r>
          </w:p>
        </w:tc>
        <w:tc>
          <w:tcPr>
            <w:tcW w:w="1260" w:type="dxa"/>
            <w:vAlign w:val="bottom"/>
          </w:tcPr>
          <w:p w14:paraId="4B5FFBE0" w14:textId="77777777" w:rsidR="00FE6E20" w:rsidRPr="007F63E6" w:rsidRDefault="00FE6E20" w:rsidP="00FE6E20">
            <w:pPr>
              <w:tabs>
                <w:tab w:val="decimal" w:pos="684"/>
              </w:tabs>
              <w:spacing w:line="340" w:lineRule="exact"/>
              <w:ind w:left="-29" w:right="-29"/>
              <w:jc w:val="thaiDistribute"/>
              <w:rPr>
                <w:rFonts w:ascii="Arial" w:hAnsi="Arial" w:cs="Arial"/>
                <w:sz w:val="18"/>
                <w:szCs w:val="18"/>
              </w:rPr>
            </w:pPr>
          </w:p>
        </w:tc>
        <w:tc>
          <w:tcPr>
            <w:tcW w:w="1164" w:type="dxa"/>
            <w:vAlign w:val="bottom"/>
          </w:tcPr>
          <w:p w14:paraId="3C4E9857" w14:textId="77777777" w:rsidR="00FE6E20" w:rsidRPr="007F63E6" w:rsidRDefault="00FE6E20" w:rsidP="00FE6E20">
            <w:pPr>
              <w:tabs>
                <w:tab w:val="decimal" w:pos="702"/>
              </w:tabs>
              <w:spacing w:line="340" w:lineRule="exact"/>
              <w:ind w:left="-29" w:right="-29"/>
              <w:jc w:val="thaiDistribute"/>
              <w:rPr>
                <w:rFonts w:ascii="Arial" w:hAnsi="Arial" w:cs="Arial"/>
                <w:sz w:val="18"/>
                <w:szCs w:val="18"/>
              </w:rPr>
            </w:pPr>
          </w:p>
        </w:tc>
        <w:tc>
          <w:tcPr>
            <w:tcW w:w="1164" w:type="dxa"/>
            <w:vAlign w:val="bottom"/>
          </w:tcPr>
          <w:p w14:paraId="2E3724E3" w14:textId="77777777" w:rsidR="00FE6E20" w:rsidRPr="007F63E6" w:rsidRDefault="00FE6E20" w:rsidP="00FE6E20">
            <w:pPr>
              <w:tabs>
                <w:tab w:val="decimal" w:pos="702"/>
              </w:tabs>
              <w:spacing w:line="340" w:lineRule="exact"/>
              <w:ind w:left="-29" w:right="-29"/>
              <w:jc w:val="thaiDistribute"/>
              <w:rPr>
                <w:rFonts w:ascii="Arial" w:hAnsi="Arial" w:cs="Arial"/>
                <w:sz w:val="18"/>
                <w:szCs w:val="18"/>
              </w:rPr>
            </w:pPr>
          </w:p>
        </w:tc>
        <w:tc>
          <w:tcPr>
            <w:tcW w:w="1164" w:type="dxa"/>
            <w:vAlign w:val="bottom"/>
          </w:tcPr>
          <w:p w14:paraId="148EE5CB" w14:textId="77777777" w:rsidR="00FE6E20" w:rsidRPr="007F63E6" w:rsidRDefault="00FE6E20" w:rsidP="00FE6E20">
            <w:pPr>
              <w:tabs>
                <w:tab w:val="decimal" w:pos="702"/>
              </w:tabs>
              <w:spacing w:line="340" w:lineRule="exact"/>
              <w:ind w:left="-29" w:right="-29"/>
              <w:jc w:val="thaiDistribute"/>
              <w:rPr>
                <w:rFonts w:ascii="Arial" w:hAnsi="Arial" w:cs="Arial"/>
                <w:sz w:val="18"/>
                <w:szCs w:val="18"/>
              </w:rPr>
            </w:pPr>
          </w:p>
        </w:tc>
        <w:tc>
          <w:tcPr>
            <w:tcW w:w="1164" w:type="dxa"/>
            <w:vAlign w:val="bottom"/>
          </w:tcPr>
          <w:p w14:paraId="4912619B" w14:textId="77777777" w:rsidR="00FE6E20" w:rsidRPr="007F63E6" w:rsidRDefault="00FE6E20" w:rsidP="00FE6E20">
            <w:pPr>
              <w:spacing w:line="340" w:lineRule="exact"/>
              <w:ind w:left="-29" w:right="-29"/>
              <w:jc w:val="center"/>
              <w:rPr>
                <w:rFonts w:ascii="Arial" w:hAnsi="Arial" w:cs="Arial"/>
                <w:sz w:val="18"/>
                <w:szCs w:val="18"/>
                <w:u w:val="single"/>
              </w:rPr>
            </w:pPr>
          </w:p>
        </w:tc>
      </w:tr>
      <w:tr w:rsidR="00FE6E20" w:rsidRPr="007F63E6" w14:paraId="3540915F" w14:textId="77777777" w:rsidTr="00CF22A1">
        <w:trPr>
          <w:gridAfter w:val="1"/>
          <w:wAfter w:w="24" w:type="dxa"/>
          <w:cantSplit/>
        </w:trPr>
        <w:tc>
          <w:tcPr>
            <w:tcW w:w="3060" w:type="dxa"/>
            <w:vAlign w:val="bottom"/>
          </w:tcPr>
          <w:p w14:paraId="21C69544" w14:textId="77777777" w:rsidR="00FE6E20" w:rsidRPr="007F63E6" w:rsidRDefault="00FE6E20" w:rsidP="00FE6E20">
            <w:pPr>
              <w:tabs>
                <w:tab w:val="left" w:pos="900"/>
                <w:tab w:val="left" w:pos="1440"/>
                <w:tab w:val="left" w:pos="1980"/>
              </w:tabs>
              <w:spacing w:line="340" w:lineRule="exact"/>
              <w:jc w:val="thaiDistribute"/>
              <w:rPr>
                <w:rFonts w:ascii="Arial" w:hAnsi="Arial" w:cs="Arial"/>
                <w:sz w:val="18"/>
                <w:szCs w:val="18"/>
              </w:rPr>
            </w:pPr>
            <w:r w:rsidRPr="007F63E6">
              <w:rPr>
                <w:rFonts w:ascii="Arial" w:hAnsi="Arial" w:cs="Arial"/>
                <w:sz w:val="18"/>
                <w:szCs w:val="18"/>
              </w:rPr>
              <w:t xml:space="preserve">Cash and cash equivalents </w:t>
            </w:r>
          </w:p>
        </w:tc>
        <w:tc>
          <w:tcPr>
            <w:tcW w:w="1260" w:type="dxa"/>
            <w:vAlign w:val="bottom"/>
          </w:tcPr>
          <w:p w14:paraId="5A5903C1" w14:textId="77777777" w:rsidR="00FE6E20" w:rsidRPr="007F63E6" w:rsidRDefault="00FE6E20" w:rsidP="00FE6E20">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23F1E9D8" w14:textId="77777777" w:rsidR="00FE6E20" w:rsidRPr="007F63E6" w:rsidRDefault="00FE6E20" w:rsidP="00FE6E20">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142</w:t>
            </w:r>
          </w:p>
        </w:tc>
        <w:tc>
          <w:tcPr>
            <w:tcW w:w="1164" w:type="dxa"/>
            <w:vAlign w:val="bottom"/>
          </w:tcPr>
          <w:p w14:paraId="12A4B812" w14:textId="77777777" w:rsidR="00FE6E20" w:rsidRPr="007F63E6" w:rsidRDefault="00FE6E20" w:rsidP="00FE6E20">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543651A5" w14:textId="77777777" w:rsidR="00FE6E20" w:rsidRPr="007F63E6" w:rsidRDefault="00FE6E20" w:rsidP="00FE6E20">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142</w:t>
            </w:r>
          </w:p>
        </w:tc>
        <w:tc>
          <w:tcPr>
            <w:tcW w:w="1164" w:type="dxa"/>
            <w:vAlign w:val="bottom"/>
          </w:tcPr>
          <w:p w14:paraId="42E70F3E" w14:textId="77777777" w:rsidR="00FE6E20" w:rsidRPr="007F63E6" w:rsidRDefault="00FE6E20" w:rsidP="00FE6E20">
            <w:pPr>
              <w:spacing w:line="340" w:lineRule="exact"/>
              <w:ind w:left="-29" w:right="-29"/>
              <w:jc w:val="center"/>
              <w:rPr>
                <w:rFonts w:ascii="Arial" w:hAnsi="Arial" w:cs="Arial"/>
                <w:sz w:val="18"/>
                <w:szCs w:val="18"/>
              </w:rPr>
            </w:pPr>
            <w:r w:rsidRPr="007F63E6">
              <w:rPr>
                <w:rFonts w:ascii="Arial" w:hAnsi="Arial" w:cs="Arial"/>
                <w:sz w:val="18"/>
                <w:szCs w:val="18"/>
              </w:rPr>
              <w:t>0.05 - 0.125</w:t>
            </w:r>
          </w:p>
        </w:tc>
      </w:tr>
      <w:tr w:rsidR="00FE6E20" w:rsidRPr="007F63E6" w14:paraId="33D2AB3A" w14:textId="77777777" w:rsidTr="00CF22A1">
        <w:trPr>
          <w:gridAfter w:val="1"/>
          <w:wAfter w:w="24" w:type="dxa"/>
          <w:cantSplit/>
          <w:trHeight w:val="66"/>
        </w:trPr>
        <w:tc>
          <w:tcPr>
            <w:tcW w:w="3060" w:type="dxa"/>
            <w:vAlign w:val="bottom"/>
          </w:tcPr>
          <w:p w14:paraId="0915A6CF" w14:textId="77777777" w:rsidR="00FE6E20" w:rsidRPr="007F63E6" w:rsidRDefault="00FE6E20" w:rsidP="00FE6E20">
            <w:pPr>
              <w:tabs>
                <w:tab w:val="left" w:pos="900"/>
                <w:tab w:val="left" w:pos="1440"/>
                <w:tab w:val="left" w:pos="1980"/>
              </w:tabs>
              <w:spacing w:line="340" w:lineRule="exact"/>
              <w:jc w:val="thaiDistribute"/>
              <w:rPr>
                <w:rFonts w:ascii="Arial" w:hAnsi="Arial" w:cs="Browallia New"/>
                <w:sz w:val="18"/>
                <w:szCs w:val="18"/>
              </w:rPr>
            </w:pPr>
            <w:r w:rsidRPr="007F63E6">
              <w:rPr>
                <w:rFonts w:ascii="Arial" w:hAnsi="Arial" w:cs="Arial"/>
                <w:sz w:val="18"/>
                <w:szCs w:val="18"/>
              </w:rPr>
              <w:t>Trade and other receivables</w:t>
            </w:r>
            <w:r w:rsidRPr="007F63E6">
              <w:rPr>
                <w:rFonts w:ascii="Arial" w:hAnsi="Arial" w:cs="Browallia New"/>
                <w:sz w:val="18"/>
                <w:szCs w:val="18"/>
              </w:rPr>
              <w:t xml:space="preserve"> </w:t>
            </w:r>
          </w:p>
        </w:tc>
        <w:tc>
          <w:tcPr>
            <w:tcW w:w="1260" w:type="dxa"/>
            <w:vAlign w:val="bottom"/>
          </w:tcPr>
          <w:p w14:paraId="1EACF6A5" w14:textId="77777777" w:rsidR="00FE6E20" w:rsidRPr="007F63E6" w:rsidRDefault="00FE6E20" w:rsidP="00FE6E20">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6C7EC831" w14:textId="77777777" w:rsidR="00FE6E20" w:rsidRPr="007F63E6" w:rsidRDefault="00FE6E20" w:rsidP="00FE6E20">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56D2FF1A" w14:textId="77777777" w:rsidR="00FE6E20" w:rsidRPr="007F63E6" w:rsidRDefault="00FE6E20" w:rsidP="00FE6E20">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297</w:t>
            </w:r>
          </w:p>
        </w:tc>
        <w:tc>
          <w:tcPr>
            <w:tcW w:w="1164" w:type="dxa"/>
            <w:vAlign w:val="bottom"/>
          </w:tcPr>
          <w:p w14:paraId="779179A9" w14:textId="77777777" w:rsidR="00FE6E20" w:rsidRPr="007F63E6" w:rsidRDefault="00FE6E20" w:rsidP="00FE6E20">
            <w:pP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297</w:t>
            </w:r>
          </w:p>
        </w:tc>
        <w:tc>
          <w:tcPr>
            <w:tcW w:w="1164" w:type="dxa"/>
            <w:vAlign w:val="bottom"/>
          </w:tcPr>
          <w:p w14:paraId="22F533D8" w14:textId="77777777" w:rsidR="00FE6E20" w:rsidRPr="007F63E6" w:rsidRDefault="00FE6E20" w:rsidP="00FE6E20">
            <w:pPr>
              <w:spacing w:line="340" w:lineRule="exact"/>
              <w:ind w:left="-29" w:right="-29"/>
              <w:jc w:val="center"/>
              <w:rPr>
                <w:rFonts w:ascii="Arial" w:hAnsi="Arial" w:cs="Arial"/>
                <w:sz w:val="18"/>
                <w:szCs w:val="18"/>
              </w:rPr>
            </w:pPr>
            <w:r w:rsidRPr="007F63E6">
              <w:rPr>
                <w:rFonts w:ascii="Arial" w:hAnsi="Arial" w:cs="Arial"/>
                <w:sz w:val="18"/>
                <w:szCs w:val="18"/>
              </w:rPr>
              <w:t>-</w:t>
            </w:r>
          </w:p>
        </w:tc>
      </w:tr>
      <w:tr w:rsidR="00FE6E20" w:rsidRPr="007F63E6" w14:paraId="4BA0A263" w14:textId="77777777" w:rsidTr="00CF22A1">
        <w:trPr>
          <w:gridAfter w:val="1"/>
          <w:wAfter w:w="24" w:type="dxa"/>
          <w:cantSplit/>
          <w:trHeight w:val="77"/>
        </w:trPr>
        <w:tc>
          <w:tcPr>
            <w:tcW w:w="3060" w:type="dxa"/>
            <w:vAlign w:val="bottom"/>
          </w:tcPr>
          <w:p w14:paraId="33FFAE08" w14:textId="0075E59A" w:rsidR="00FE6E20" w:rsidRPr="007F63E6" w:rsidRDefault="00FE6E20" w:rsidP="00FE6E20">
            <w:pPr>
              <w:tabs>
                <w:tab w:val="left" w:pos="900"/>
                <w:tab w:val="left" w:pos="1440"/>
                <w:tab w:val="left" w:pos="1980"/>
              </w:tabs>
              <w:spacing w:line="340" w:lineRule="exact"/>
              <w:jc w:val="thaiDistribute"/>
              <w:rPr>
                <w:rFonts w:ascii="Arial" w:hAnsi="Arial" w:cs="Arial"/>
                <w:sz w:val="18"/>
                <w:szCs w:val="18"/>
              </w:rPr>
            </w:pPr>
            <w:r w:rsidRPr="007F63E6">
              <w:rPr>
                <w:rFonts w:ascii="Arial" w:hAnsi="Arial" w:cs="Browallia New"/>
                <w:sz w:val="18"/>
                <w:szCs w:val="18"/>
              </w:rPr>
              <w:t xml:space="preserve">Other </w:t>
            </w:r>
            <w:r w:rsidR="00E4045A">
              <w:rPr>
                <w:rFonts w:ascii="Arial" w:hAnsi="Arial" w:cs="Browallia New"/>
                <w:sz w:val="18"/>
                <w:szCs w:val="18"/>
              </w:rPr>
              <w:t xml:space="preserve">current </w:t>
            </w:r>
            <w:r w:rsidRPr="007F63E6">
              <w:rPr>
                <w:rFonts w:ascii="Arial" w:hAnsi="Arial" w:cs="Browallia New"/>
                <w:sz w:val="18"/>
                <w:szCs w:val="18"/>
              </w:rPr>
              <w:t>financial assets</w:t>
            </w:r>
          </w:p>
        </w:tc>
        <w:tc>
          <w:tcPr>
            <w:tcW w:w="1260" w:type="dxa"/>
            <w:vAlign w:val="bottom"/>
          </w:tcPr>
          <w:p w14:paraId="72C43A33" w14:textId="77777777"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38</w:t>
            </w:r>
          </w:p>
        </w:tc>
        <w:tc>
          <w:tcPr>
            <w:tcW w:w="1164" w:type="dxa"/>
            <w:vAlign w:val="bottom"/>
          </w:tcPr>
          <w:p w14:paraId="6CF9B9CD" w14:textId="77777777"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4359D04E" w14:textId="77777777"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67990A4A" w14:textId="77777777"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38</w:t>
            </w:r>
          </w:p>
        </w:tc>
        <w:tc>
          <w:tcPr>
            <w:tcW w:w="1164" w:type="dxa"/>
            <w:vAlign w:val="bottom"/>
          </w:tcPr>
          <w:p w14:paraId="752C9D6F" w14:textId="5D541BD8" w:rsidR="00FE6E20" w:rsidRPr="007F63E6" w:rsidRDefault="00FE6E20" w:rsidP="00FE6E20">
            <w:pPr>
              <w:spacing w:line="340" w:lineRule="exact"/>
              <w:ind w:left="-29" w:right="-29"/>
              <w:jc w:val="center"/>
              <w:rPr>
                <w:rFonts w:ascii="Arial" w:hAnsi="Arial" w:cs="Arial"/>
                <w:sz w:val="18"/>
                <w:szCs w:val="18"/>
              </w:rPr>
            </w:pPr>
            <w:r w:rsidRPr="007F63E6">
              <w:rPr>
                <w:rFonts w:ascii="Arial" w:hAnsi="Arial" w:cs="Arial"/>
                <w:sz w:val="18"/>
                <w:szCs w:val="18"/>
              </w:rPr>
              <w:t>0.375</w:t>
            </w:r>
          </w:p>
        </w:tc>
      </w:tr>
      <w:tr w:rsidR="00FE6E20" w:rsidRPr="007F63E6" w14:paraId="3B294004" w14:textId="77777777" w:rsidTr="00CF22A1">
        <w:trPr>
          <w:gridAfter w:val="1"/>
          <w:wAfter w:w="24" w:type="dxa"/>
          <w:cantSplit/>
          <w:trHeight w:val="66"/>
        </w:trPr>
        <w:tc>
          <w:tcPr>
            <w:tcW w:w="3060" w:type="dxa"/>
            <w:vAlign w:val="bottom"/>
          </w:tcPr>
          <w:p w14:paraId="6C827B91" w14:textId="77777777" w:rsidR="00FE6E20" w:rsidRPr="007F63E6" w:rsidRDefault="00FE6E20" w:rsidP="00FE6E20">
            <w:pPr>
              <w:tabs>
                <w:tab w:val="left" w:pos="900"/>
                <w:tab w:val="left" w:pos="1440"/>
                <w:tab w:val="left" w:pos="1980"/>
              </w:tabs>
              <w:spacing w:line="340" w:lineRule="exact"/>
              <w:jc w:val="thaiDistribute"/>
              <w:rPr>
                <w:rFonts w:ascii="Arial" w:hAnsi="Arial" w:cs="Arial"/>
                <w:sz w:val="18"/>
                <w:szCs w:val="18"/>
              </w:rPr>
            </w:pPr>
          </w:p>
        </w:tc>
        <w:tc>
          <w:tcPr>
            <w:tcW w:w="1260" w:type="dxa"/>
            <w:vAlign w:val="bottom"/>
          </w:tcPr>
          <w:p w14:paraId="64CB4E14" w14:textId="77777777"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38</w:t>
            </w:r>
          </w:p>
        </w:tc>
        <w:tc>
          <w:tcPr>
            <w:tcW w:w="1164" w:type="dxa"/>
            <w:vAlign w:val="bottom"/>
          </w:tcPr>
          <w:p w14:paraId="667F3E63" w14:textId="77777777"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142</w:t>
            </w:r>
          </w:p>
        </w:tc>
        <w:tc>
          <w:tcPr>
            <w:tcW w:w="1164" w:type="dxa"/>
            <w:vAlign w:val="bottom"/>
          </w:tcPr>
          <w:p w14:paraId="3A895619" w14:textId="77777777"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297</w:t>
            </w:r>
          </w:p>
        </w:tc>
        <w:tc>
          <w:tcPr>
            <w:tcW w:w="1164" w:type="dxa"/>
            <w:vAlign w:val="bottom"/>
          </w:tcPr>
          <w:p w14:paraId="41B8D9C5" w14:textId="77777777" w:rsidR="00FE6E20" w:rsidRPr="007F63E6" w:rsidRDefault="00FE6E20" w:rsidP="00FE6E20">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477</w:t>
            </w:r>
          </w:p>
        </w:tc>
        <w:tc>
          <w:tcPr>
            <w:tcW w:w="1164" w:type="dxa"/>
            <w:vAlign w:val="bottom"/>
          </w:tcPr>
          <w:p w14:paraId="6B87287D" w14:textId="77777777" w:rsidR="00FE6E20" w:rsidRPr="007F63E6" w:rsidRDefault="00FE6E20" w:rsidP="00FE6E20">
            <w:pPr>
              <w:spacing w:line="340" w:lineRule="exact"/>
              <w:ind w:left="-29" w:right="-29"/>
              <w:jc w:val="center"/>
              <w:rPr>
                <w:rFonts w:ascii="Arial" w:hAnsi="Arial" w:cs="Arial"/>
                <w:sz w:val="18"/>
                <w:szCs w:val="18"/>
                <w:u w:val="single"/>
              </w:rPr>
            </w:pPr>
          </w:p>
        </w:tc>
      </w:tr>
      <w:tr w:rsidR="00FE6E20" w:rsidRPr="007F63E6" w14:paraId="4BD48021" w14:textId="77777777" w:rsidTr="00CF22A1">
        <w:trPr>
          <w:gridAfter w:val="1"/>
          <w:wAfter w:w="24" w:type="dxa"/>
          <w:cantSplit/>
          <w:trHeight w:val="77"/>
        </w:trPr>
        <w:tc>
          <w:tcPr>
            <w:tcW w:w="3060" w:type="dxa"/>
            <w:vAlign w:val="bottom"/>
          </w:tcPr>
          <w:p w14:paraId="3889B5FE" w14:textId="77777777" w:rsidR="00FE6E20" w:rsidRPr="002521CC" w:rsidRDefault="00FE6E20" w:rsidP="00FE6E20">
            <w:pPr>
              <w:tabs>
                <w:tab w:val="left" w:pos="900"/>
                <w:tab w:val="left" w:pos="1440"/>
                <w:tab w:val="left" w:pos="1980"/>
              </w:tabs>
              <w:spacing w:line="340" w:lineRule="exact"/>
              <w:jc w:val="thaiDistribute"/>
              <w:rPr>
                <w:rFonts w:ascii="Arial" w:hAnsi="Arial" w:cs="Arial"/>
                <w:b/>
                <w:bCs/>
                <w:sz w:val="18"/>
                <w:szCs w:val="18"/>
              </w:rPr>
            </w:pPr>
            <w:r w:rsidRPr="002521CC">
              <w:rPr>
                <w:rFonts w:ascii="Arial" w:hAnsi="Arial" w:cs="Arial"/>
                <w:b/>
                <w:bCs/>
                <w:sz w:val="18"/>
                <w:szCs w:val="18"/>
              </w:rPr>
              <w:t>Financial liabilities</w:t>
            </w:r>
          </w:p>
        </w:tc>
        <w:tc>
          <w:tcPr>
            <w:tcW w:w="1260" w:type="dxa"/>
            <w:vAlign w:val="bottom"/>
          </w:tcPr>
          <w:p w14:paraId="16179144" w14:textId="77777777" w:rsidR="00FE6E20" w:rsidRPr="007F63E6" w:rsidRDefault="00FE6E20" w:rsidP="00FE6E20">
            <w:pPr>
              <w:tabs>
                <w:tab w:val="decimal" w:pos="684"/>
              </w:tabs>
              <w:spacing w:line="340" w:lineRule="exact"/>
              <w:ind w:left="-29" w:right="-29"/>
              <w:jc w:val="thaiDistribute"/>
              <w:rPr>
                <w:rFonts w:ascii="Arial" w:hAnsi="Arial" w:cs="Arial"/>
                <w:sz w:val="18"/>
                <w:szCs w:val="18"/>
              </w:rPr>
            </w:pPr>
          </w:p>
        </w:tc>
        <w:tc>
          <w:tcPr>
            <w:tcW w:w="1164" w:type="dxa"/>
            <w:vAlign w:val="bottom"/>
          </w:tcPr>
          <w:p w14:paraId="212C95D4" w14:textId="77777777" w:rsidR="00FE6E20" w:rsidRPr="007F63E6" w:rsidRDefault="00FE6E20" w:rsidP="00FE6E20">
            <w:pPr>
              <w:tabs>
                <w:tab w:val="decimal" w:pos="684"/>
              </w:tabs>
              <w:spacing w:line="340" w:lineRule="exact"/>
              <w:ind w:left="-29" w:right="-29"/>
              <w:jc w:val="thaiDistribute"/>
              <w:rPr>
                <w:rFonts w:ascii="Arial" w:hAnsi="Arial" w:cs="Arial"/>
                <w:sz w:val="18"/>
                <w:szCs w:val="18"/>
              </w:rPr>
            </w:pPr>
          </w:p>
        </w:tc>
        <w:tc>
          <w:tcPr>
            <w:tcW w:w="1164" w:type="dxa"/>
            <w:vAlign w:val="bottom"/>
          </w:tcPr>
          <w:p w14:paraId="467C9B5D" w14:textId="77777777" w:rsidR="00FE6E20" w:rsidRPr="007F63E6" w:rsidRDefault="00FE6E20" w:rsidP="00FE6E20">
            <w:pPr>
              <w:tabs>
                <w:tab w:val="decimal" w:pos="684"/>
              </w:tabs>
              <w:spacing w:line="340" w:lineRule="exact"/>
              <w:ind w:left="-29" w:right="-29"/>
              <w:jc w:val="thaiDistribute"/>
              <w:rPr>
                <w:rFonts w:ascii="Arial" w:hAnsi="Arial" w:cs="Arial"/>
                <w:sz w:val="18"/>
                <w:szCs w:val="18"/>
              </w:rPr>
            </w:pPr>
          </w:p>
        </w:tc>
        <w:tc>
          <w:tcPr>
            <w:tcW w:w="1164" w:type="dxa"/>
            <w:vAlign w:val="bottom"/>
          </w:tcPr>
          <w:p w14:paraId="35612537" w14:textId="77777777" w:rsidR="00FE6E20" w:rsidRPr="007F63E6" w:rsidRDefault="00FE6E20" w:rsidP="00FE6E20">
            <w:pPr>
              <w:tabs>
                <w:tab w:val="decimal" w:pos="684"/>
              </w:tabs>
              <w:spacing w:line="340" w:lineRule="exact"/>
              <w:ind w:left="-29" w:right="-29"/>
              <w:jc w:val="thaiDistribute"/>
              <w:rPr>
                <w:rFonts w:ascii="Arial" w:hAnsi="Arial" w:cs="Arial"/>
                <w:sz w:val="18"/>
                <w:szCs w:val="18"/>
              </w:rPr>
            </w:pPr>
          </w:p>
        </w:tc>
        <w:tc>
          <w:tcPr>
            <w:tcW w:w="1164" w:type="dxa"/>
            <w:vAlign w:val="bottom"/>
          </w:tcPr>
          <w:p w14:paraId="6ADD6E11" w14:textId="77777777" w:rsidR="00FE6E20" w:rsidRPr="007F63E6" w:rsidRDefault="00FE6E20" w:rsidP="00FE6E20">
            <w:pPr>
              <w:spacing w:line="340" w:lineRule="exact"/>
              <w:ind w:left="-29" w:right="-29"/>
              <w:jc w:val="center"/>
              <w:rPr>
                <w:rFonts w:ascii="Arial" w:hAnsi="Arial" w:cs="Arial"/>
                <w:sz w:val="18"/>
                <w:szCs w:val="18"/>
                <w:u w:val="single"/>
              </w:rPr>
            </w:pPr>
          </w:p>
        </w:tc>
      </w:tr>
      <w:tr w:rsidR="00043B21" w:rsidRPr="007F63E6" w14:paraId="3C6C9B41" w14:textId="77777777" w:rsidTr="00CF22A1">
        <w:trPr>
          <w:gridAfter w:val="1"/>
          <w:wAfter w:w="24" w:type="dxa"/>
          <w:cantSplit/>
          <w:trHeight w:val="77"/>
        </w:trPr>
        <w:tc>
          <w:tcPr>
            <w:tcW w:w="3060" w:type="dxa"/>
            <w:vAlign w:val="bottom"/>
          </w:tcPr>
          <w:p w14:paraId="08B45248" w14:textId="3B5C392F" w:rsidR="00043B21" w:rsidRPr="002521CC" w:rsidRDefault="00043B21" w:rsidP="00043B21">
            <w:pPr>
              <w:tabs>
                <w:tab w:val="left" w:pos="900"/>
                <w:tab w:val="left" w:pos="1440"/>
                <w:tab w:val="left" w:pos="1980"/>
              </w:tabs>
              <w:spacing w:line="340" w:lineRule="exact"/>
              <w:jc w:val="thaiDistribute"/>
              <w:rPr>
                <w:rFonts w:ascii="Arial" w:hAnsi="Arial" w:cs="Arial"/>
                <w:b/>
                <w:bCs/>
                <w:sz w:val="18"/>
                <w:szCs w:val="18"/>
              </w:rPr>
            </w:pPr>
            <w:r w:rsidRPr="007F63E6">
              <w:rPr>
                <w:rFonts w:ascii="Arial" w:hAnsi="Arial" w:cs="Arial"/>
                <w:sz w:val="18"/>
                <w:szCs w:val="18"/>
              </w:rPr>
              <w:t>Trade and other payables</w:t>
            </w:r>
          </w:p>
        </w:tc>
        <w:tc>
          <w:tcPr>
            <w:tcW w:w="1260" w:type="dxa"/>
            <w:vAlign w:val="bottom"/>
          </w:tcPr>
          <w:p w14:paraId="08C53B33" w14:textId="613F8818" w:rsidR="00043B21" w:rsidRPr="007F63E6" w:rsidRDefault="00043B21" w:rsidP="00043B21">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117CB8FF" w14:textId="5D54ECC4" w:rsidR="00043B21" w:rsidRPr="007F63E6" w:rsidRDefault="00043B21" w:rsidP="00043B21">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78D1BB37" w14:textId="1E0C0933" w:rsidR="00043B21" w:rsidRPr="007F63E6" w:rsidRDefault="00043B21" w:rsidP="00043B21">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294</w:t>
            </w:r>
          </w:p>
        </w:tc>
        <w:tc>
          <w:tcPr>
            <w:tcW w:w="1164" w:type="dxa"/>
            <w:vAlign w:val="bottom"/>
          </w:tcPr>
          <w:p w14:paraId="2108301B" w14:textId="4EC9B5E1" w:rsidR="00043B21" w:rsidRPr="007F63E6" w:rsidRDefault="00043B21" w:rsidP="00043B21">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294</w:t>
            </w:r>
          </w:p>
        </w:tc>
        <w:tc>
          <w:tcPr>
            <w:tcW w:w="1164" w:type="dxa"/>
            <w:vAlign w:val="bottom"/>
          </w:tcPr>
          <w:p w14:paraId="522A50DA" w14:textId="697D2E5C" w:rsidR="00043B21" w:rsidRPr="007F63E6" w:rsidRDefault="00043B21" w:rsidP="00043B21">
            <w:pPr>
              <w:spacing w:line="340" w:lineRule="exact"/>
              <w:ind w:left="-29" w:right="-29"/>
              <w:jc w:val="center"/>
              <w:rPr>
                <w:rFonts w:ascii="Arial" w:hAnsi="Arial" w:cs="Arial"/>
                <w:sz w:val="18"/>
                <w:szCs w:val="18"/>
                <w:u w:val="single"/>
              </w:rPr>
            </w:pPr>
            <w:r w:rsidRPr="007F63E6">
              <w:rPr>
                <w:rFonts w:ascii="Arial" w:hAnsi="Arial" w:cs="Arial"/>
                <w:sz w:val="18"/>
                <w:szCs w:val="18"/>
              </w:rPr>
              <w:t>-</w:t>
            </w:r>
          </w:p>
        </w:tc>
      </w:tr>
      <w:tr w:rsidR="00043B21" w:rsidRPr="007F63E6" w14:paraId="4DCA4742" w14:textId="77777777" w:rsidTr="00CF22A1">
        <w:trPr>
          <w:gridAfter w:val="1"/>
          <w:wAfter w:w="24" w:type="dxa"/>
          <w:cantSplit/>
        </w:trPr>
        <w:tc>
          <w:tcPr>
            <w:tcW w:w="3060" w:type="dxa"/>
            <w:vAlign w:val="bottom"/>
          </w:tcPr>
          <w:p w14:paraId="324458DE" w14:textId="379B0511" w:rsidR="00043B21" w:rsidRPr="007F63E6" w:rsidRDefault="00043B21" w:rsidP="00043B21">
            <w:pPr>
              <w:tabs>
                <w:tab w:val="left" w:pos="900"/>
                <w:tab w:val="left" w:pos="1440"/>
                <w:tab w:val="left" w:pos="1980"/>
              </w:tabs>
              <w:spacing w:line="340" w:lineRule="exact"/>
              <w:ind w:left="162" w:hanging="162"/>
              <w:rPr>
                <w:rFonts w:ascii="Arial" w:hAnsi="Arial" w:cs="Arial"/>
                <w:spacing w:val="-4"/>
                <w:sz w:val="18"/>
                <w:szCs w:val="18"/>
              </w:rPr>
            </w:pPr>
          </w:p>
        </w:tc>
        <w:tc>
          <w:tcPr>
            <w:tcW w:w="1260" w:type="dxa"/>
            <w:vAlign w:val="bottom"/>
          </w:tcPr>
          <w:p w14:paraId="0311FF30" w14:textId="77777777" w:rsidR="00043B21" w:rsidRPr="007F63E6" w:rsidRDefault="00043B21" w:rsidP="00043B21">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6477934D" w14:textId="77777777" w:rsidR="00043B21" w:rsidRPr="007F63E6" w:rsidRDefault="00043B21" w:rsidP="00043B21">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w:t>
            </w:r>
          </w:p>
        </w:tc>
        <w:tc>
          <w:tcPr>
            <w:tcW w:w="1164" w:type="dxa"/>
            <w:vAlign w:val="bottom"/>
          </w:tcPr>
          <w:p w14:paraId="5A5ADA06" w14:textId="77777777" w:rsidR="00043B21" w:rsidRPr="007F63E6" w:rsidRDefault="00043B21" w:rsidP="00043B21">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294</w:t>
            </w:r>
          </w:p>
        </w:tc>
        <w:tc>
          <w:tcPr>
            <w:tcW w:w="1164" w:type="dxa"/>
            <w:vAlign w:val="bottom"/>
          </w:tcPr>
          <w:p w14:paraId="6A6AFBFB" w14:textId="77777777" w:rsidR="00043B21" w:rsidRPr="007F63E6" w:rsidRDefault="00043B21" w:rsidP="00043B21">
            <w:pPr>
              <w:pBdr>
                <w:bottom w:val="single" w:sz="4" w:space="1" w:color="auto"/>
              </w:pBdr>
              <w:tabs>
                <w:tab w:val="decimal" w:pos="684"/>
              </w:tabs>
              <w:spacing w:line="340" w:lineRule="exact"/>
              <w:ind w:left="-29" w:right="-29"/>
              <w:jc w:val="thaiDistribute"/>
              <w:rPr>
                <w:rFonts w:ascii="Arial" w:hAnsi="Arial" w:cs="Arial"/>
                <w:sz w:val="18"/>
                <w:szCs w:val="18"/>
              </w:rPr>
            </w:pPr>
            <w:r w:rsidRPr="007F63E6">
              <w:rPr>
                <w:rFonts w:ascii="Arial" w:hAnsi="Arial" w:cs="Arial"/>
                <w:sz w:val="18"/>
                <w:szCs w:val="18"/>
              </w:rPr>
              <w:t>294</w:t>
            </w:r>
          </w:p>
        </w:tc>
        <w:tc>
          <w:tcPr>
            <w:tcW w:w="1164" w:type="dxa"/>
            <w:vAlign w:val="bottom"/>
          </w:tcPr>
          <w:p w14:paraId="2551CA4A" w14:textId="1818F273" w:rsidR="00043B21" w:rsidRPr="007F63E6" w:rsidRDefault="00043B21" w:rsidP="00043B21">
            <w:pPr>
              <w:spacing w:line="340" w:lineRule="exact"/>
              <w:ind w:left="-29" w:right="-29"/>
              <w:jc w:val="center"/>
              <w:rPr>
                <w:rFonts w:ascii="Arial" w:hAnsi="Arial" w:cs="Arial"/>
                <w:sz w:val="18"/>
                <w:szCs w:val="18"/>
              </w:rPr>
            </w:pPr>
          </w:p>
        </w:tc>
      </w:tr>
    </w:tbl>
    <w:p w14:paraId="16ECF4E3" w14:textId="74430CBE" w:rsidR="00E53517" w:rsidRDefault="00E53517" w:rsidP="002521CC">
      <w:pPr>
        <w:keepNext/>
        <w:tabs>
          <w:tab w:val="left" w:pos="2880"/>
          <w:tab w:val="left" w:pos="5760"/>
          <w:tab w:val="decimal" w:pos="6660"/>
          <w:tab w:val="left" w:pos="7110"/>
          <w:tab w:val="decimal" w:pos="7920"/>
        </w:tabs>
        <w:spacing w:before="240" w:after="120" w:line="380" w:lineRule="exact"/>
        <w:ind w:left="547" w:right="-43"/>
        <w:jc w:val="both"/>
        <w:rPr>
          <w:rFonts w:ascii="Arial" w:hAnsi="Arial" w:cs="Arial"/>
          <w:sz w:val="22"/>
          <w:szCs w:val="22"/>
        </w:rPr>
      </w:pPr>
      <w:bookmarkStart w:id="10" w:name="_Hlk63089324"/>
      <w:r w:rsidRPr="00E53517">
        <w:rPr>
          <w:rFonts w:ascii="Arial" w:hAnsi="Arial" w:cs="Arial"/>
          <w:sz w:val="22"/>
          <w:szCs w:val="22"/>
        </w:rPr>
        <w:lastRenderedPageBreak/>
        <w:t xml:space="preserve">The </w:t>
      </w:r>
      <w:r>
        <w:rPr>
          <w:rFonts w:ascii="Arial" w:hAnsi="Arial" w:cs="Arial"/>
          <w:sz w:val="22"/>
          <w:szCs w:val="22"/>
        </w:rPr>
        <w:t>Company</w:t>
      </w:r>
      <w:r w:rsidRPr="00E53517">
        <w:rPr>
          <w:rFonts w:ascii="Arial" w:hAnsi="Arial" w:cs="Arial"/>
          <w:sz w:val="22"/>
          <w:szCs w:val="22"/>
        </w:rPr>
        <w:t xml:space="preserve"> only exposure to interest rate risk related to cash at bank. Since the interest rates on savings accounts are considered low</w:t>
      </w:r>
      <w:r w:rsidR="00AD263D">
        <w:rPr>
          <w:rFonts w:ascii="Arial" w:hAnsi="Arial" w:cs="Browallia New"/>
          <w:sz w:val="22"/>
          <w:szCs w:val="28"/>
        </w:rPr>
        <w:t xml:space="preserve"> and bear</w:t>
      </w:r>
      <w:r>
        <w:rPr>
          <w:rFonts w:ascii="Arial" w:hAnsi="Arial" w:cs="Browallia New"/>
          <w:sz w:val="22"/>
          <w:szCs w:val="28"/>
        </w:rPr>
        <w:t xml:space="preserve"> floating interest rates </w:t>
      </w:r>
      <w:r w:rsidR="00AD263D">
        <w:rPr>
          <w:rFonts w:ascii="Arial" w:hAnsi="Arial" w:cs="Browallia New"/>
          <w:sz w:val="22"/>
          <w:szCs w:val="28"/>
        </w:rPr>
        <w:t>or</w:t>
      </w:r>
      <w:r>
        <w:rPr>
          <w:rFonts w:ascii="Arial" w:hAnsi="Arial" w:cs="Browallia New"/>
          <w:sz w:val="22"/>
          <w:szCs w:val="28"/>
        </w:rPr>
        <w:t xml:space="preserve"> fixed interest rates which are close to the market rate. </w:t>
      </w:r>
      <w:r>
        <w:rPr>
          <w:rFonts w:ascii="Arial" w:hAnsi="Arial" w:cs="Arial"/>
          <w:sz w:val="22"/>
          <w:szCs w:val="22"/>
        </w:rPr>
        <w:t xml:space="preserve">The </w:t>
      </w:r>
      <w:r w:rsidR="00DF0986">
        <w:rPr>
          <w:rFonts w:ascii="Arial" w:hAnsi="Arial" w:cs="Arial"/>
          <w:sz w:val="22"/>
          <w:szCs w:val="22"/>
        </w:rPr>
        <w:t xml:space="preserve">Company </w:t>
      </w:r>
      <w:r w:rsidRPr="00E53517">
        <w:rPr>
          <w:rFonts w:ascii="Arial" w:hAnsi="Arial" w:cs="Arial"/>
          <w:sz w:val="22"/>
          <w:szCs w:val="22"/>
        </w:rPr>
        <w:t>believes that the impact of interest rate risk is</w:t>
      </w:r>
      <w:r w:rsidR="00D313F2">
        <w:rPr>
          <w:rFonts w:ascii="Arial" w:hAnsi="Arial" w:cstheme="minorBidi" w:hint="cs"/>
          <w:sz w:val="22"/>
          <w:szCs w:val="22"/>
          <w:cs/>
        </w:rPr>
        <w:t xml:space="preserve"> </w:t>
      </w:r>
      <w:r w:rsidR="00D313F2">
        <w:rPr>
          <w:rFonts w:ascii="Arial" w:hAnsi="Arial" w:cstheme="minorBidi"/>
          <w:sz w:val="22"/>
          <w:szCs w:val="22"/>
        </w:rPr>
        <w:t>immaterial</w:t>
      </w:r>
      <w:r w:rsidRPr="00E53517">
        <w:rPr>
          <w:rFonts w:ascii="Arial" w:hAnsi="Arial" w:cs="Arial"/>
          <w:sz w:val="22"/>
          <w:szCs w:val="22"/>
        </w:rPr>
        <w:t>.</w:t>
      </w:r>
    </w:p>
    <w:p w14:paraId="52C3C0E4" w14:textId="6E037D5B" w:rsidR="00374A3C" w:rsidRPr="00566351" w:rsidRDefault="00374A3C" w:rsidP="006839F0">
      <w:pPr>
        <w:keepLines/>
        <w:tabs>
          <w:tab w:val="left" w:pos="2880"/>
          <w:tab w:val="left" w:pos="5760"/>
          <w:tab w:val="decimal" w:pos="6660"/>
          <w:tab w:val="left" w:pos="7110"/>
          <w:tab w:val="decimal" w:pos="7920"/>
        </w:tabs>
        <w:spacing w:before="120" w:after="120" w:line="380" w:lineRule="exact"/>
        <w:ind w:left="547" w:right="-43"/>
        <w:jc w:val="both"/>
        <w:rPr>
          <w:rFonts w:ascii="Arial" w:hAnsi="Arial" w:cstheme="minorBidi"/>
          <w:b/>
          <w:bCs/>
          <w:i/>
          <w:iCs/>
          <w:sz w:val="22"/>
          <w:szCs w:val="22"/>
        </w:rPr>
      </w:pPr>
      <w:r w:rsidRPr="00566351">
        <w:rPr>
          <w:rFonts w:ascii="Arial" w:hAnsi="Arial" w:cs="Arial"/>
          <w:b/>
          <w:bCs/>
          <w:sz w:val="22"/>
          <w:szCs w:val="22"/>
        </w:rPr>
        <w:t>Liquidity risk</w:t>
      </w:r>
    </w:p>
    <w:p w14:paraId="3ACBBDED" w14:textId="5D15DB39" w:rsidR="00374A3C" w:rsidRDefault="00374A3C" w:rsidP="002521CC">
      <w:pPr>
        <w:keepLines/>
        <w:tabs>
          <w:tab w:val="left" w:pos="2880"/>
          <w:tab w:val="left" w:pos="5760"/>
          <w:tab w:val="decimal" w:pos="6660"/>
          <w:tab w:val="left" w:pos="7110"/>
          <w:tab w:val="decimal" w:pos="7920"/>
        </w:tabs>
        <w:spacing w:before="120" w:after="120" w:line="380" w:lineRule="exact"/>
        <w:ind w:left="547" w:right="-43"/>
        <w:jc w:val="both"/>
        <w:rPr>
          <w:rFonts w:ascii="Arial" w:hAnsi="Arial" w:cs="Arial"/>
          <w:sz w:val="22"/>
          <w:szCs w:val="22"/>
        </w:rPr>
      </w:pPr>
      <w:r>
        <w:rPr>
          <w:rFonts w:ascii="Arial" w:hAnsi="Arial" w:cs="Arial"/>
          <w:sz w:val="22"/>
          <w:szCs w:val="22"/>
        </w:rPr>
        <w:t>The Company</w:t>
      </w:r>
      <w:r w:rsidRPr="00873543">
        <w:rPr>
          <w:rFonts w:ascii="Arial" w:hAnsi="Arial" w:cs="Arial"/>
          <w:sz w:val="22"/>
          <w:szCs w:val="22"/>
        </w:rPr>
        <w:t xml:space="preserve"> monitors </w:t>
      </w:r>
      <w:r w:rsidRPr="00623C3F">
        <w:rPr>
          <w:rFonts w:ascii="Arial" w:hAnsi="Arial" w:cs="Arial"/>
          <w:sz w:val="22"/>
          <w:szCs w:val="22"/>
        </w:rPr>
        <w:t xml:space="preserve">the risk of a shortage of </w:t>
      </w:r>
      <w:r>
        <w:rPr>
          <w:rFonts w:ascii="Arial" w:hAnsi="Arial" w:cs="Arial"/>
          <w:sz w:val="22"/>
          <w:szCs w:val="22"/>
        </w:rPr>
        <w:t>liquidity</w:t>
      </w:r>
      <w:r w:rsidRPr="00623C3F">
        <w:rPr>
          <w:rFonts w:ascii="Arial" w:hAnsi="Arial" w:cs="Arial"/>
          <w:sz w:val="22"/>
          <w:szCs w:val="22"/>
        </w:rPr>
        <w:t xml:space="preserve"> </w:t>
      </w:r>
      <w:proofErr w:type="gramStart"/>
      <w:r w:rsidRPr="00A94DB7">
        <w:rPr>
          <w:rFonts w:ascii="Arial" w:hAnsi="Arial" w:cs="Arial"/>
          <w:sz w:val="22"/>
          <w:szCs w:val="22"/>
        </w:rPr>
        <w:t xml:space="preserve">through </w:t>
      </w:r>
      <w:r w:rsidR="00A94DB7" w:rsidRPr="00A94DB7">
        <w:rPr>
          <w:rFonts w:ascii="Arial" w:hAnsi="Arial" w:cs="Arial"/>
          <w:sz w:val="22"/>
          <w:szCs w:val="22"/>
        </w:rPr>
        <w:t>the use of</w:t>
      </w:r>
      <w:proofErr w:type="gramEnd"/>
      <w:r w:rsidR="00A94DB7" w:rsidRPr="00A94DB7">
        <w:rPr>
          <w:rFonts w:ascii="Arial" w:hAnsi="Arial" w:cs="Arial"/>
          <w:sz w:val="22"/>
          <w:szCs w:val="22"/>
        </w:rPr>
        <w:t xml:space="preserve"> bank overdrafts </w:t>
      </w:r>
      <w:r w:rsidR="00A94DB7">
        <w:rPr>
          <w:rFonts w:ascii="Arial" w:hAnsi="Arial" w:cs="Arial"/>
          <w:sz w:val="22"/>
          <w:szCs w:val="22"/>
        </w:rPr>
        <w:t xml:space="preserve">and </w:t>
      </w:r>
      <w:r w:rsidRPr="00566351">
        <w:rPr>
          <w:rFonts w:ascii="Arial" w:hAnsi="Arial" w:cs="Arial"/>
          <w:sz w:val="22"/>
          <w:szCs w:val="22"/>
        </w:rPr>
        <w:t>lease contracts.</w:t>
      </w:r>
      <w:r w:rsidRPr="00556668">
        <w:rPr>
          <w:rFonts w:ascii="Arial" w:hAnsi="Arial" w:cs="Arial"/>
          <w:sz w:val="22"/>
          <w:szCs w:val="22"/>
        </w:rPr>
        <w:t xml:space="preserve"> Approximately</w:t>
      </w:r>
      <w:r w:rsidR="00A94DB7">
        <w:rPr>
          <w:rFonts w:ascii="Arial" w:hAnsi="Arial" w:cs="Arial"/>
          <w:sz w:val="22"/>
          <w:szCs w:val="22"/>
        </w:rPr>
        <w:t xml:space="preserve"> 8</w:t>
      </w:r>
      <w:r w:rsidR="000C3CE7">
        <w:rPr>
          <w:rFonts w:ascii="Arial" w:hAnsi="Arial" w:cs="Arial"/>
          <w:sz w:val="22"/>
          <w:szCs w:val="22"/>
        </w:rPr>
        <w:t>3</w:t>
      </w:r>
      <w:r w:rsidRPr="00556668">
        <w:rPr>
          <w:rFonts w:ascii="Arial" w:hAnsi="Arial"/>
          <w:sz w:val="22"/>
          <w:szCs w:val="22"/>
        </w:rPr>
        <w:t>%</w:t>
      </w:r>
      <w:r w:rsidRPr="00556668">
        <w:rPr>
          <w:rFonts w:ascii="Arial" w:hAnsi="Arial" w:cs="Arial"/>
          <w:sz w:val="22"/>
          <w:szCs w:val="22"/>
        </w:rPr>
        <w:t xml:space="preserve"> of the Company’s debt will mature in less than one year at </w:t>
      </w:r>
      <w:r w:rsidRPr="00556668">
        <w:rPr>
          <w:rFonts w:ascii="Arial" w:hAnsi="Arial"/>
          <w:sz w:val="22"/>
          <w:szCs w:val="22"/>
        </w:rPr>
        <w:t>31</w:t>
      </w:r>
      <w:r w:rsidRPr="00556668">
        <w:rPr>
          <w:rFonts w:ascii="Arial" w:hAnsi="Arial" w:cs="Arial"/>
          <w:sz w:val="22"/>
          <w:szCs w:val="22"/>
        </w:rPr>
        <w:t xml:space="preserve"> December </w:t>
      </w:r>
      <w:r w:rsidRPr="00556668">
        <w:rPr>
          <w:rFonts w:ascii="Arial" w:hAnsi="Arial"/>
          <w:sz w:val="22"/>
          <w:szCs w:val="22"/>
        </w:rPr>
        <w:t>20</w:t>
      </w:r>
      <w:r w:rsidRPr="00556668">
        <w:rPr>
          <w:rFonts w:ascii="Arial" w:hAnsi="Arial" w:cs="Arial"/>
          <w:sz w:val="22"/>
          <w:szCs w:val="22"/>
        </w:rPr>
        <w:t>2</w:t>
      </w:r>
      <w:r w:rsidR="000C3CE7">
        <w:rPr>
          <w:rFonts w:ascii="Arial" w:hAnsi="Arial" w:cs="Arial"/>
          <w:sz w:val="22"/>
          <w:szCs w:val="22"/>
        </w:rPr>
        <w:t>1</w:t>
      </w:r>
      <w:r w:rsidRPr="00556668">
        <w:rPr>
          <w:rFonts w:ascii="Arial" w:hAnsi="Arial"/>
          <w:sz w:val="22"/>
          <w:szCs w:val="22"/>
          <w:cs/>
        </w:rPr>
        <w:t xml:space="preserve"> </w:t>
      </w:r>
      <w:r w:rsidRPr="00556668">
        <w:rPr>
          <w:rFonts w:ascii="Arial" w:hAnsi="Arial"/>
          <w:sz w:val="22"/>
          <w:szCs w:val="22"/>
        </w:rPr>
        <w:t>(20</w:t>
      </w:r>
      <w:r w:rsidR="000C3CE7">
        <w:rPr>
          <w:rFonts w:ascii="Arial" w:hAnsi="Arial"/>
          <w:sz w:val="22"/>
          <w:szCs w:val="22"/>
        </w:rPr>
        <w:t>20</w:t>
      </w:r>
      <w:r w:rsidRPr="00556668">
        <w:rPr>
          <w:rFonts w:ascii="Arial" w:hAnsi="Arial"/>
          <w:sz w:val="22"/>
          <w:szCs w:val="22"/>
        </w:rPr>
        <w:t>:</w:t>
      </w:r>
      <w:r w:rsidR="00A94DB7">
        <w:rPr>
          <w:rFonts w:ascii="Arial" w:hAnsi="Arial"/>
          <w:sz w:val="22"/>
          <w:szCs w:val="22"/>
        </w:rPr>
        <w:t xml:space="preserve"> 8</w:t>
      </w:r>
      <w:r w:rsidR="000C3CE7">
        <w:rPr>
          <w:rFonts w:ascii="Arial" w:hAnsi="Arial"/>
          <w:sz w:val="22"/>
          <w:szCs w:val="22"/>
        </w:rPr>
        <w:t>7</w:t>
      </w:r>
      <w:r w:rsidR="00A94DB7">
        <w:rPr>
          <w:rFonts w:ascii="Arial" w:hAnsi="Arial"/>
          <w:sz w:val="22"/>
          <w:szCs w:val="22"/>
        </w:rPr>
        <w:t>%</w:t>
      </w:r>
      <w:r w:rsidRPr="00556668">
        <w:rPr>
          <w:rFonts w:ascii="Arial" w:hAnsi="Arial"/>
          <w:sz w:val="22"/>
          <w:szCs w:val="22"/>
        </w:rPr>
        <w:t xml:space="preserve">) </w:t>
      </w:r>
      <w:r w:rsidRPr="00556668">
        <w:rPr>
          <w:rFonts w:ascii="Arial" w:hAnsi="Arial" w:cs="Arial"/>
          <w:sz w:val="22"/>
          <w:szCs w:val="22"/>
        </w:rPr>
        <w:t>based</w:t>
      </w:r>
      <w:r w:rsidRPr="00623C3F">
        <w:rPr>
          <w:rFonts w:ascii="Arial" w:hAnsi="Arial" w:cs="Arial"/>
          <w:sz w:val="22"/>
          <w:szCs w:val="22"/>
        </w:rPr>
        <w:t xml:space="preserve"> on the carrying value of borrowings reflected in the financial statements. </w:t>
      </w:r>
      <w:r>
        <w:rPr>
          <w:rFonts w:ascii="Arial" w:hAnsi="Arial" w:cs="Arial"/>
          <w:sz w:val="22"/>
          <w:szCs w:val="22"/>
        </w:rPr>
        <w:t>The Company</w:t>
      </w:r>
      <w:r w:rsidRPr="00BF4A5C">
        <w:rPr>
          <w:rFonts w:ascii="Arial" w:hAnsi="Arial" w:cs="Arial"/>
          <w:sz w:val="22"/>
          <w:szCs w:val="22"/>
        </w:rPr>
        <w:t xml:space="preserve"> has</w:t>
      </w:r>
      <w:r w:rsidRPr="00F802E1">
        <w:rPr>
          <w:rFonts w:ascii="Arial" w:hAnsi="Arial" w:cs="Arial"/>
          <w:sz w:val="22"/>
          <w:szCs w:val="22"/>
        </w:rPr>
        <w:t xml:space="preserve"> assessed the concentration of risk with respect to refinancing its debt and concluded it to be low. The Company has access to a sufficient variety of sources of funding.</w:t>
      </w:r>
    </w:p>
    <w:p w14:paraId="3541F16F" w14:textId="5BA4A13F" w:rsidR="00A94DB7" w:rsidRDefault="00A94DB7" w:rsidP="003904F3">
      <w:pPr>
        <w:keepLines/>
        <w:tabs>
          <w:tab w:val="left" w:pos="2880"/>
          <w:tab w:val="left" w:pos="5760"/>
          <w:tab w:val="decimal" w:pos="6660"/>
          <w:tab w:val="left" w:pos="7110"/>
          <w:tab w:val="decimal" w:pos="7920"/>
        </w:tabs>
        <w:spacing w:before="120" w:after="120" w:line="380" w:lineRule="exact"/>
        <w:ind w:left="547" w:right="-43"/>
        <w:jc w:val="both"/>
        <w:rPr>
          <w:rFonts w:ascii="Arial" w:hAnsi="Arial" w:cs="Arial"/>
          <w:sz w:val="22"/>
          <w:szCs w:val="22"/>
        </w:rPr>
      </w:pPr>
      <w:r w:rsidRPr="00873543">
        <w:rPr>
          <w:rFonts w:ascii="Arial" w:hAnsi="Arial" w:cs="Arial"/>
          <w:sz w:val="22"/>
          <w:szCs w:val="22"/>
        </w:rPr>
        <w:t xml:space="preserve">The table below </w:t>
      </w:r>
      <w:proofErr w:type="spellStart"/>
      <w:r w:rsidRPr="00873543">
        <w:rPr>
          <w:rFonts w:ascii="Arial" w:hAnsi="Arial" w:cs="Arial"/>
          <w:sz w:val="22"/>
          <w:szCs w:val="22"/>
        </w:rPr>
        <w:t>summarises</w:t>
      </w:r>
      <w:proofErr w:type="spellEnd"/>
      <w:r w:rsidRPr="00873543">
        <w:rPr>
          <w:rFonts w:ascii="Arial" w:hAnsi="Arial" w:cs="Arial"/>
          <w:sz w:val="22"/>
          <w:szCs w:val="22"/>
        </w:rPr>
        <w:t xml:space="preserve"> the maturity profile of the </w:t>
      </w:r>
      <w:r>
        <w:rPr>
          <w:rFonts w:ascii="Arial" w:hAnsi="Arial" w:cs="Arial"/>
          <w:sz w:val="22"/>
          <w:szCs w:val="22"/>
        </w:rPr>
        <w:t>Company</w:t>
      </w:r>
      <w:r w:rsidRPr="00873543">
        <w:rPr>
          <w:rFonts w:ascii="Arial" w:hAnsi="Arial" w:cs="Arial"/>
          <w:sz w:val="22"/>
          <w:szCs w:val="22"/>
        </w:rPr>
        <w:t>’s non-derivative financial liabilities</w:t>
      </w:r>
      <w:r w:rsidR="00B82925">
        <w:rPr>
          <w:rFonts w:ascii="Arial" w:hAnsi="Arial" w:cs="Arial"/>
          <w:sz w:val="22"/>
          <w:szCs w:val="22"/>
        </w:rPr>
        <w:t xml:space="preserve"> </w:t>
      </w:r>
      <w:r w:rsidRPr="00873543">
        <w:rPr>
          <w:rFonts w:ascii="Arial" w:hAnsi="Arial" w:cs="Arial"/>
          <w:sz w:val="22"/>
          <w:szCs w:val="22"/>
        </w:rPr>
        <w:t>as at 31 December 202</w:t>
      </w:r>
      <w:r w:rsidR="000C3CE7">
        <w:rPr>
          <w:rFonts w:ascii="Arial" w:hAnsi="Arial" w:cs="Arial"/>
          <w:sz w:val="22"/>
          <w:szCs w:val="22"/>
        </w:rPr>
        <w:t>1</w:t>
      </w:r>
      <w:r w:rsidR="00B82925">
        <w:rPr>
          <w:rFonts w:ascii="Arial" w:hAnsi="Arial" w:cs="Arial"/>
          <w:sz w:val="22"/>
          <w:szCs w:val="22"/>
        </w:rPr>
        <w:t xml:space="preserve"> and 2020</w:t>
      </w:r>
      <w:r w:rsidRPr="00873543">
        <w:rPr>
          <w:rFonts w:ascii="Arial" w:hAnsi="Arial" w:cs="Arial"/>
          <w:sz w:val="22"/>
          <w:szCs w:val="22"/>
        </w:rPr>
        <w:t xml:space="preserve"> based on contractual undiscounted cash flows:</w:t>
      </w:r>
    </w:p>
    <w:tbl>
      <w:tblPr>
        <w:tblW w:w="9090" w:type="dxa"/>
        <w:tblInd w:w="450" w:type="dxa"/>
        <w:tblLayout w:type="fixed"/>
        <w:tblLook w:val="04A0" w:firstRow="1" w:lastRow="0" w:firstColumn="1" w:lastColumn="0" w:noHBand="0" w:noVBand="1"/>
      </w:tblPr>
      <w:tblGrid>
        <w:gridCol w:w="4320"/>
        <w:gridCol w:w="1620"/>
        <w:gridCol w:w="1530"/>
        <w:gridCol w:w="1614"/>
        <w:gridCol w:w="6"/>
      </w:tblGrid>
      <w:tr w:rsidR="00816618" w:rsidRPr="00A94DB7" w14:paraId="51AB1244" w14:textId="77777777" w:rsidTr="00816618">
        <w:trPr>
          <w:gridAfter w:val="1"/>
          <w:wAfter w:w="6" w:type="dxa"/>
          <w:trHeight w:val="64"/>
          <w:tblHeader/>
        </w:trPr>
        <w:tc>
          <w:tcPr>
            <w:tcW w:w="4320" w:type="dxa"/>
            <w:noWrap/>
            <w:vAlign w:val="center"/>
            <w:hideMark/>
          </w:tcPr>
          <w:p w14:paraId="0912CDE1" w14:textId="77777777" w:rsidR="00816618" w:rsidRPr="00A94DB7" w:rsidRDefault="00816618" w:rsidP="00007C8A">
            <w:pPr>
              <w:overflowPunct/>
              <w:autoSpaceDE/>
              <w:autoSpaceDN/>
              <w:adjustRightInd/>
              <w:spacing w:line="360" w:lineRule="exact"/>
              <w:textAlignment w:val="auto"/>
              <w:rPr>
                <w:rFonts w:hAnsi="Times New Roman" w:cs="Times New Roman"/>
                <w:sz w:val="22"/>
                <w:szCs w:val="22"/>
              </w:rPr>
            </w:pPr>
          </w:p>
        </w:tc>
        <w:tc>
          <w:tcPr>
            <w:tcW w:w="4764" w:type="dxa"/>
            <w:gridSpan w:val="3"/>
            <w:noWrap/>
            <w:vAlign w:val="center"/>
            <w:hideMark/>
          </w:tcPr>
          <w:p w14:paraId="3170DBC0" w14:textId="77777777" w:rsidR="00816618" w:rsidRPr="00A94DB7" w:rsidRDefault="00816618" w:rsidP="00007C8A">
            <w:pPr>
              <w:spacing w:line="360" w:lineRule="exact"/>
              <w:jc w:val="right"/>
              <w:rPr>
                <w:rFonts w:ascii="Arial" w:hAnsi="Arial" w:cs="Arial"/>
                <w:sz w:val="22"/>
                <w:szCs w:val="22"/>
              </w:rPr>
            </w:pPr>
            <w:r w:rsidRPr="00A94DB7">
              <w:rPr>
                <w:rFonts w:ascii="Arial" w:hAnsi="Arial" w:cs="Arial"/>
                <w:sz w:val="22"/>
                <w:szCs w:val="22"/>
              </w:rPr>
              <w:t xml:space="preserve">(Unit: </w:t>
            </w:r>
            <w:r>
              <w:rPr>
                <w:rFonts w:ascii="Arial" w:hAnsi="Arial" w:cs="Arial"/>
                <w:sz w:val="22"/>
                <w:szCs w:val="22"/>
              </w:rPr>
              <w:t>Million</w:t>
            </w:r>
            <w:r w:rsidRPr="00A94DB7">
              <w:rPr>
                <w:rFonts w:ascii="Arial" w:hAnsi="Arial" w:cs="Arial"/>
                <w:sz w:val="22"/>
                <w:szCs w:val="22"/>
              </w:rPr>
              <w:t xml:space="preserve"> Baht)</w:t>
            </w:r>
          </w:p>
        </w:tc>
      </w:tr>
      <w:tr w:rsidR="00816618" w:rsidRPr="00A94DB7" w14:paraId="46B1AFE7" w14:textId="77777777" w:rsidTr="00816618">
        <w:trPr>
          <w:gridAfter w:val="1"/>
          <w:wAfter w:w="6" w:type="dxa"/>
          <w:trHeight w:val="64"/>
          <w:tblHeader/>
        </w:trPr>
        <w:tc>
          <w:tcPr>
            <w:tcW w:w="4320" w:type="dxa"/>
            <w:noWrap/>
            <w:vAlign w:val="center"/>
            <w:hideMark/>
          </w:tcPr>
          <w:p w14:paraId="2AE8996A" w14:textId="77777777" w:rsidR="00816618" w:rsidRPr="00816618" w:rsidRDefault="00816618" w:rsidP="00007C8A">
            <w:pPr>
              <w:overflowPunct/>
              <w:autoSpaceDE/>
              <w:autoSpaceDN/>
              <w:adjustRightInd/>
              <w:spacing w:line="360" w:lineRule="exact"/>
              <w:textAlignment w:val="auto"/>
              <w:rPr>
                <w:rFonts w:hAnsi="Times New Roman" w:cs="Times New Roman"/>
                <w:sz w:val="22"/>
                <w:szCs w:val="22"/>
              </w:rPr>
            </w:pPr>
          </w:p>
        </w:tc>
        <w:tc>
          <w:tcPr>
            <w:tcW w:w="4764" w:type="dxa"/>
            <w:gridSpan w:val="3"/>
            <w:noWrap/>
            <w:vAlign w:val="center"/>
            <w:hideMark/>
          </w:tcPr>
          <w:p w14:paraId="385241C3" w14:textId="48EC9381" w:rsidR="00816618" w:rsidRPr="00816618" w:rsidRDefault="00816618" w:rsidP="00007C8A">
            <w:pPr>
              <w:pBdr>
                <w:bottom w:val="single" w:sz="4" w:space="1" w:color="auto"/>
              </w:pBdr>
              <w:spacing w:line="360" w:lineRule="exact"/>
              <w:jc w:val="center"/>
              <w:rPr>
                <w:rFonts w:ascii="Arial" w:hAnsi="Arial" w:cs="Browallia New"/>
                <w:sz w:val="22"/>
                <w:szCs w:val="28"/>
              </w:rPr>
            </w:pPr>
            <w:r w:rsidRPr="00816618">
              <w:rPr>
                <w:rFonts w:ascii="Arial" w:hAnsi="Arial" w:cs="Arial"/>
                <w:sz w:val="22"/>
                <w:szCs w:val="22"/>
              </w:rPr>
              <w:t>As at 31 December 202</w:t>
            </w:r>
            <w:r>
              <w:rPr>
                <w:rFonts w:ascii="Arial" w:hAnsi="Arial" w:cs="Browallia New"/>
                <w:sz w:val="22"/>
                <w:szCs w:val="28"/>
              </w:rPr>
              <w:t>1</w:t>
            </w:r>
          </w:p>
        </w:tc>
      </w:tr>
      <w:tr w:rsidR="00816618" w:rsidRPr="00A94DB7" w14:paraId="11E94F74" w14:textId="77777777" w:rsidTr="0061484A">
        <w:trPr>
          <w:trHeight w:val="64"/>
          <w:tblHeader/>
        </w:trPr>
        <w:tc>
          <w:tcPr>
            <w:tcW w:w="4320" w:type="dxa"/>
            <w:noWrap/>
            <w:vAlign w:val="center"/>
            <w:hideMark/>
          </w:tcPr>
          <w:p w14:paraId="29B6177F" w14:textId="77777777" w:rsidR="00816618" w:rsidRPr="00A94DB7" w:rsidRDefault="00816618" w:rsidP="00007C8A">
            <w:pPr>
              <w:spacing w:line="360" w:lineRule="exact"/>
              <w:rPr>
                <w:rFonts w:ascii="Arial" w:hAnsi="Arial" w:cs="Arial"/>
                <w:sz w:val="22"/>
                <w:szCs w:val="22"/>
              </w:rPr>
            </w:pPr>
          </w:p>
        </w:tc>
        <w:tc>
          <w:tcPr>
            <w:tcW w:w="1620" w:type="dxa"/>
            <w:noWrap/>
            <w:vAlign w:val="bottom"/>
            <w:hideMark/>
          </w:tcPr>
          <w:p w14:paraId="49B0302A" w14:textId="77777777" w:rsidR="00816618" w:rsidRDefault="00816618" w:rsidP="00007C8A">
            <w:pPr>
              <w:pBdr>
                <w:bottom w:val="single" w:sz="4" w:space="1" w:color="auto"/>
              </w:pBdr>
              <w:spacing w:line="360" w:lineRule="exact"/>
              <w:jc w:val="center"/>
              <w:rPr>
                <w:rFonts w:ascii="Arial" w:hAnsi="Arial" w:cs="Arial"/>
                <w:color w:val="000000"/>
                <w:sz w:val="22"/>
                <w:szCs w:val="22"/>
              </w:rPr>
            </w:pPr>
            <w:r w:rsidRPr="00A94DB7">
              <w:rPr>
                <w:rFonts w:ascii="Arial" w:hAnsi="Arial" w:cs="Arial"/>
                <w:color w:val="000000"/>
                <w:sz w:val="22"/>
                <w:szCs w:val="22"/>
              </w:rPr>
              <w:t xml:space="preserve">Less than </w:t>
            </w:r>
          </w:p>
          <w:p w14:paraId="07348A9C" w14:textId="77777777" w:rsidR="00816618" w:rsidRPr="000C3CE7" w:rsidRDefault="00816618" w:rsidP="00007C8A">
            <w:pPr>
              <w:pBdr>
                <w:bottom w:val="single" w:sz="4" w:space="1" w:color="auto"/>
              </w:pBdr>
              <w:spacing w:line="360" w:lineRule="exact"/>
              <w:jc w:val="center"/>
              <w:rPr>
                <w:rFonts w:ascii="Arial" w:hAnsi="Arial" w:cstheme="minorBidi"/>
                <w:color w:val="000000"/>
                <w:sz w:val="22"/>
                <w:szCs w:val="22"/>
                <w:cs/>
              </w:rPr>
            </w:pPr>
            <w:r w:rsidRPr="00A94DB7">
              <w:rPr>
                <w:rFonts w:ascii="Arial" w:hAnsi="Arial" w:cs="Arial"/>
                <w:color w:val="000000"/>
                <w:sz w:val="22"/>
                <w:szCs w:val="22"/>
              </w:rPr>
              <w:t>1 year</w:t>
            </w:r>
          </w:p>
        </w:tc>
        <w:tc>
          <w:tcPr>
            <w:tcW w:w="1530" w:type="dxa"/>
            <w:noWrap/>
            <w:vAlign w:val="bottom"/>
            <w:hideMark/>
          </w:tcPr>
          <w:p w14:paraId="05B643DD" w14:textId="77777777" w:rsidR="00816618" w:rsidRPr="00A94DB7" w:rsidRDefault="00816618" w:rsidP="00007C8A">
            <w:pPr>
              <w:pBdr>
                <w:bottom w:val="single" w:sz="4" w:space="1" w:color="auto"/>
              </w:pBdr>
              <w:spacing w:line="360" w:lineRule="exact"/>
              <w:jc w:val="center"/>
              <w:rPr>
                <w:rFonts w:ascii="Arial" w:hAnsi="Arial" w:cs="Arial"/>
                <w:color w:val="000000"/>
                <w:sz w:val="22"/>
                <w:szCs w:val="22"/>
              </w:rPr>
            </w:pPr>
            <w:r w:rsidRPr="00A94DB7">
              <w:rPr>
                <w:rFonts w:ascii="Arial" w:hAnsi="Arial" w:cs="Arial"/>
                <w:color w:val="000000"/>
                <w:sz w:val="22"/>
                <w:szCs w:val="22"/>
              </w:rPr>
              <w:t>1</w:t>
            </w:r>
            <w:r w:rsidRPr="00A94DB7">
              <w:rPr>
                <w:rFonts w:ascii="Arial" w:hAnsi="Arial" w:hint="cs"/>
                <w:color w:val="000000"/>
                <w:sz w:val="22"/>
                <w:szCs w:val="22"/>
                <w:cs/>
              </w:rPr>
              <w:t xml:space="preserve"> </w:t>
            </w:r>
            <w:r w:rsidRPr="00A94DB7">
              <w:rPr>
                <w:rFonts w:ascii="Arial" w:hAnsi="Arial" w:cs="Arial"/>
                <w:color w:val="000000"/>
                <w:sz w:val="22"/>
                <w:szCs w:val="22"/>
              </w:rPr>
              <w:t>to</w:t>
            </w:r>
            <w:r w:rsidRPr="00A94DB7">
              <w:rPr>
                <w:rFonts w:ascii="Arial" w:hAnsi="Arial" w:hint="cs"/>
                <w:color w:val="000000"/>
                <w:sz w:val="22"/>
                <w:szCs w:val="22"/>
                <w:cs/>
              </w:rPr>
              <w:t xml:space="preserve"> </w:t>
            </w:r>
            <w:r w:rsidRPr="00A94DB7">
              <w:rPr>
                <w:rFonts w:ascii="Arial" w:hAnsi="Arial"/>
                <w:color w:val="000000"/>
                <w:sz w:val="22"/>
                <w:szCs w:val="22"/>
              </w:rPr>
              <w:t>5</w:t>
            </w:r>
          </w:p>
          <w:p w14:paraId="3C5629CF" w14:textId="77777777" w:rsidR="00816618" w:rsidRPr="00A94DB7" w:rsidRDefault="00816618" w:rsidP="00007C8A">
            <w:pPr>
              <w:pBdr>
                <w:bottom w:val="single" w:sz="4" w:space="1" w:color="auto"/>
              </w:pBdr>
              <w:spacing w:line="360" w:lineRule="exact"/>
              <w:jc w:val="center"/>
              <w:rPr>
                <w:rFonts w:ascii="Arial" w:hAnsi="Arial" w:cs="Arial"/>
                <w:color w:val="000000"/>
                <w:sz w:val="22"/>
                <w:szCs w:val="22"/>
              </w:rPr>
            </w:pPr>
            <w:r w:rsidRPr="00A94DB7">
              <w:rPr>
                <w:rFonts w:ascii="Arial" w:hAnsi="Arial" w:cs="Arial"/>
                <w:color w:val="000000"/>
                <w:sz w:val="22"/>
                <w:szCs w:val="22"/>
              </w:rPr>
              <w:t>years</w:t>
            </w:r>
          </w:p>
        </w:tc>
        <w:tc>
          <w:tcPr>
            <w:tcW w:w="1620" w:type="dxa"/>
            <w:gridSpan w:val="2"/>
            <w:noWrap/>
            <w:vAlign w:val="bottom"/>
            <w:hideMark/>
          </w:tcPr>
          <w:p w14:paraId="508ED0B3" w14:textId="77777777" w:rsidR="00816618" w:rsidRPr="00A94DB7" w:rsidRDefault="00816618" w:rsidP="00007C8A">
            <w:pPr>
              <w:pBdr>
                <w:bottom w:val="single" w:sz="4" w:space="1" w:color="auto"/>
              </w:pBdr>
              <w:spacing w:line="360" w:lineRule="exact"/>
              <w:jc w:val="center"/>
              <w:rPr>
                <w:rFonts w:ascii="Arial" w:hAnsi="Arial" w:cs="Arial"/>
                <w:color w:val="000000"/>
                <w:sz w:val="22"/>
                <w:szCs w:val="22"/>
              </w:rPr>
            </w:pPr>
            <w:r w:rsidRPr="00A94DB7">
              <w:rPr>
                <w:rFonts w:ascii="Arial" w:hAnsi="Arial" w:cs="Arial"/>
                <w:color w:val="000000"/>
                <w:sz w:val="22"/>
                <w:szCs w:val="22"/>
              </w:rPr>
              <w:t>Total</w:t>
            </w:r>
          </w:p>
        </w:tc>
      </w:tr>
      <w:tr w:rsidR="00816618" w:rsidRPr="00A94DB7" w14:paraId="1AF12754" w14:textId="77777777" w:rsidTr="0061484A">
        <w:trPr>
          <w:trHeight w:val="64"/>
          <w:tblHeader/>
        </w:trPr>
        <w:tc>
          <w:tcPr>
            <w:tcW w:w="4320" w:type="dxa"/>
            <w:noWrap/>
            <w:vAlign w:val="center"/>
            <w:hideMark/>
          </w:tcPr>
          <w:p w14:paraId="3E99C23F" w14:textId="77777777" w:rsidR="00816618" w:rsidRPr="00A94DB7" w:rsidRDefault="00816618" w:rsidP="00007C8A">
            <w:pPr>
              <w:spacing w:line="360" w:lineRule="exact"/>
              <w:ind w:left="230" w:hanging="180"/>
              <w:rPr>
                <w:rFonts w:ascii="Arial" w:hAnsi="Arial" w:cs="Arial"/>
                <w:b/>
                <w:bCs/>
                <w:color w:val="000000"/>
                <w:sz w:val="22"/>
                <w:szCs w:val="22"/>
              </w:rPr>
            </w:pPr>
            <w:r w:rsidRPr="00A94DB7">
              <w:rPr>
                <w:rFonts w:ascii="Arial" w:hAnsi="Arial" w:cs="Arial"/>
                <w:b/>
                <w:bCs/>
                <w:color w:val="000000"/>
                <w:sz w:val="22"/>
                <w:szCs w:val="22"/>
              </w:rPr>
              <w:t>Non-derivatives</w:t>
            </w:r>
          </w:p>
        </w:tc>
        <w:tc>
          <w:tcPr>
            <w:tcW w:w="1620" w:type="dxa"/>
            <w:noWrap/>
            <w:vAlign w:val="bottom"/>
          </w:tcPr>
          <w:p w14:paraId="2BBDD211" w14:textId="77777777" w:rsidR="00816618" w:rsidRPr="00A94DB7" w:rsidRDefault="00816618" w:rsidP="00007C8A">
            <w:pPr>
              <w:tabs>
                <w:tab w:val="decimal" w:pos="792"/>
              </w:tabs>
              <w:spacing w:line="360" w:lineRule="exact"/>
              <w:rPr>
                <w:rFonts w:ascii="Arial" w:hAnsi="Arial" w:cs="Arial"/>
                <w:color w:val="000000"/>
                <w:sz w:val="22"/>
                <w:szCs w:val="22"/>
              </w:rPr>
            </w:pPr>
          </w:p>
        </w:tc>
        <w:tc>
          <w:tcPr>
            <w:tcW w:w="1530" w:type="dxa"/>
            <w:noWrap/>
            <w:vAlign w:val="bottom"/>
          </w:tcPr>
          <w:p w14:paraId="2C308E39" w14:textId="77777777" w:rsidR="00816618" w:rsidRPr="00A94DB7" w:rsidRDefault="00816618" w:rsidP="00007C8A">
            <w:pPr>
              <w:tabs>
                <w:tab w:val="decimal" w:pos="792"/>
              </w:tabs>
              <w:spacing w:line="360" w:lineRule="exact"/>
              <w:rPr>
                <w:rFonts w:ascii="Arial" w:hAnsi="Arial" w:cs="Arial"/>
                <w:color w:val="000000"/>
                <w:sz w:val="22"/>
                <w:szCs w:val="22"/>
                <w:cs/>
              </w:rPr>
            </w:pPr>
          </w:p>
        </w:tc>
        <w:tc>
          <w:tcPr>
            <w:tcW w:w="1620" w:type="dxa"/>
            <w:gridSpan w:val="2"/>
            <w:noWrap/>
            <w:vAlign w:val="bottom"/>
          </w:tcPr>
          <w:p w14:paraId="5DCCF573" w14:textId="77777777" w:rsidR="00816618" w:rsidRPr="00A94DB7" w:rsidRDefault="00816618" w:rsidP="00007C8A">
            <w:pPr>
              <w:tabs>
                <w:tab w:val="decimal" w:pos="792"/>
              </w:tabs>
              <w:spacing w:line="360" w:lineRule="exact"/>
              <w:rPr>
                <w:rFonts w:ascii="Arial" w:hAnsi="Arial" w:cs="Arial"/>
                <w:color w:val="000000"/>
                <w:sz w:val="22"/>
                <w:szCs w:val="22"/>
                <w:cs/>
              </w:rPr>
            </w:pPr>
          </w:p>
        </w:tc>
      </w:tr>
      <w:tr w:rsidR="00816618" w:rsidRPr="00A94DB7" w14:paraId="69A2430D" w14:textId="77777777" w:rsidTr="0061484A">
        <w:trPr>
          <w:trHeight w:val="64"/>
          <w:tblHeader/>
        </w:trPr>
        <w:tc>
          <w:tcPr>
            <w:tcW w:w="4320" w:type="dxa"/>
            <w:noWrap/>
            <w:vAlign w:val="center"/>
            <w:hideMark/>
          </w:tcPr>
          <w:p w14:paraId="307E803B" w14:textId="77777777" w:rsidR="00816618" w:rsidRPr="00A94DB7" w:rsidRDefault="00816618" w:rsidP="00007C8A">
            <w:pPr>
              <w:spacing w:line="360" w:lineRule="exact"/>
              <w:ind w:left="230" w:hanging="180"/>
              <w:rPr>
                <w:rFonts w:ascii="Arial" w:hAnsi="Arial" w:cs="Arial"/>
                <w:color w:val="000000"/>
                <w:sz w:val="22"/>
                <w:szCs w:val="22"/>
                <w:cs/>
              </w:rPr>
            </w:pPr>
            <w:r w:rsidRPr="00A94DB7">
              <w:rPr>
                <w:rFonts w:ascii="Arial" w:hAnsi="Arial" w:cs="Arial"/>
                <w:color w:val="000000"/>
                <w:sz w:val="22"/>
                <w:szCs w:val="22"/>
              </w:rPr>
              <w:t>Trade and other payables</w:t>
            </w:r>
          </w:p>
        </w:tc>
        <w:tc>
          <w:tcPr>
            <w:tcW w:w="1620" w:type="dxa"/>
            <w:noWrap/>
            <w:vAlign w:val="bottom"/>
          </w:tcPr>
          <w:p w14:paraId="000A328D" w14:textId="62277641" w:rsidR="00816618" w:rsidRPr="0059740D" w:rsidRDefault="00816618" w:rsidP="00007C8A">
            <w:pPr>
              <w:tabs>
                <w:tab w:val="decimal" w:pos="1056"/>
              </w:tabs>
              <w:spacing w:line="360" w:lineRule="exact"/>
              <w:rPr>
                <w:rFonts w:ascii="Arial" w:hAnsi="Arial" w:cstheme="minorBidi"/>
                <w:sz w:val="22"/>
                <w:szCs w:val="22"/>
                <w:cs/>
              </w:rPr>
            </w:pPr>
            <w:r>
              <w:rPr>
                <w:rFonts w:ascii="Arial" w:hAnsi="Arial" w:cs="Arial"/>
                <w:sz w:val="22"/>
                <w:szCs w:val="22"/>
              </w:rPr>
              <w:t>187</w:t>
            </w:r>
          </w:p>
        </w:tc>
        <w:tc>
          <w:tcPr>
            <w:tcW w:w="1530" w:type="dxa"/>
            <w:noWrap/>
            <w:vAlign w:val="bottom"/>
          </w:tcPr>
          <w:p w14:paraId="2241F9E8" w14:textId="77777777" w:rsidR="00816618" w:rsidRPr="00A94DB7" w:rsidRDefault="00816618" w:rsidP="00007C8A">
            <w:pPr>
              <w:tabs>
                <w:tab w:val="decimal" w:pos="1056"/>
              </w:tabs>
              <w:spacing w:line="360" w:lineRule="exact"/>
              <w:rPr>
                <w:rFonts w:ascii="Arial" w:hAnsi="Arial" w:cs="Arial"/>
                <w:sz w:val="22"/>
                <w:szCs w:val="22"/>
                <w:cs/>
              </w:rPr>
            </w:pPr>
            <w:r w:rsidRPr="00A94DB7">
              <w:rPr>
                <w:rFonts w:ascii="Arial" w:hAnsi="Arial" w:cs="Arial"/>
                <w:sz w:val="22"/>
                <w:szCs w:val="22"/>
              </w:rPr>
              <w:t>-</w:t>
            </w:r>
          </w:p>
        </w:tc>
        <w:tc>
          <w:tcPr>
            <w:tcW w:w="1620" w:type="dxa"/>
            <w:gridSpan w:val="2"/>
            <w:noWrap/>
            <w:vAlign w:val="bottom"/>
          </w:tcPr>
          <w:p w14:paraId="581CF2FA" w14:textId="61F47DB3" w:rsidR="00816618" w:rsidRPr="00A94DB7" w:rsidRDefault="00816618" w:rsidP="00007C8A">
            <w:pPr>
              <w:tabs>
                <w:tab w:val="decimal" w:pos="1056"/>
              </w:tabs>
              <w:spacing w:line="360" w:lineRule="exact"/>
              <w:rPr>
                <w:rFonts w:ascii="Arial" w:hAnsi="Arial" w:cs="Arial"/>
                <w:sz w:val="22"/>
                <w:szCs w:val="22"/>
                <w:cs/>
              </w:rPr>
            </w:pPr>
            <w:r>
              <w:rPr>
                <w:rFonts w:ascii="Arial" w:hAnsi="Arial" w:cs="Arial"/>
                <w:sz w:val="22"/>
                <w:szCs w:val="22"/>
              </w:rPr>
              <w:t>187</w:t>
            </w:r>
          </w:p>
        </w:tc>
      </w:tr>
      <w:tr w:rsidR="00816618" w:rsidRPr="00A94DB7" w14:paraId="403BA4FC" w14:textId="77777777" w:rsidTr="0061484A">
        <w:trPr>
          <w:trHeight w:val="64"/>
          <w:tblHeader/>
        </w:trPr>
        <w:tc>
          <w:tcPr>
            <w:tcW w:w="4320" w:type="dxa"/>
            <w:noWrap/>
            <w:vAlign w:val="center"/>
            <w:hideMark/>
          </w:tcPr>
          <w:p w14:paraId="10F32896" w14:textId="77777777" w:rsidR="00816618" w:rsidRPr="00A94DB7" w:rsidRDefault="00816618" w:rsidP="00007C8A">
            <w:pPr>
              <w:spacing w:line="360" w:lineRule="exact"/>
              <w:ind w:left="50"/>
              <w:rPr>
                <w:rFonts w:ascii="Arial" w:hAnsi="Arial" w:cs="Arial"/>
                <w:color w:val="000000"/>
                <w:sz w:val="22"/>
                <w:szCs w:val="22"/>
                <w:cs/>
              </w:rPr>
            </w:pPr>
            <w:r w:rsidRPr="00A94DB7">
              <w:rPr>
                <w:rFonts w:ascii="Arial" w:hAnsi="Arial" w:cs="Arial"/>
                <w:color w:val="000000"/>
                <w:sz w:val="22"/>
                <w:szCs w:val="22"/>
              </w:rPr>
              <w:t>Lease liabilities</w:t>
            </w:r>
          </w:p>
        </w:tc>
        <w:tc>
          <w:tcPr>
            <w:tcW w:w="1620" w:type="dxa"/>
            <w:noWrap/>
            <w:vAlign w:val="bottom"/>
          </w:tcPr>
          <w:p w14:paraId="5B68B451" w14:textId="77777777" w:rsidR="00816618" w:rsidRPr="0059740D" w:rsidRDefault="00816618" w:rsidP="00007C8A">
            <w:pPr>
              <w:pBdr>
                <w:bottom w:val="single" w:sz="4" w:space="1" w:color="auto"/>
              </w:pBdr>
              <w:tabs>
                <w:tab w:val="decimal" w:pos="1056"/>
              </w:tabs>
              <w:spacing w:line="360" w:lineRule="exact"/>
              <w:rPr>
                <w:rFonts w:ascii="Arial" w:hAnsi="Arial" w:cstheme="minorBidi"/>
                <w:sz w:val="22"/>
                <w:szCs w:val="22"/>
              </w:rPr>
            </w:pPr>
            <w:r>
              <w:rPr>
                <w:rFonts w:ascii="Arial" w:hAnsi="Arial" w:cstheme="minorBidi"/>
                <w:sz w:val="22"/>
                <w:szCs w:val="22"/>
              </w:rPr>
              <w:t>2</w:t>
            </w:r>
          </w:p>
        </w:tc>
        <w:tc>
          <w:tcPr>
            <w:tcW w:w="1530" w:type="dxa"/>
            <w:noWrap/>
            <w:vAlign w:val="bottom"/>
          </w:tcPr>
          <w:p w14:paraId="5ADA7F9C" w14:textId="5ABB7AFE" w:rsidR="00816618" w:rsidRPr="00A94DB7" w:rsidRDefault="00CF22A1" w:rsidP="00007C8A">
            <w:pPr>
              <w:pBdr>
                <w:bottom w:val="single" w:sz="4" w:space="1" w:color="auto"/>
              </w:pBdr>
              <w:tabs>
                <w:tab w:val="decimal" w:pos="1056"/>
              </w:tabs>
              <w:spacing w:line="360" w:lineRule="exact"/>
              <w:rPr>
                <w:rFonts w:ascii="Arial" w:hAnsi="Arial" w:cs="Arial"/>
                <w:sz w:val="22"/>
                <w:szCs w:val="22"/>
                <w:cs/>
              </w:rPr>
            </w:pPr>
            <w:r>
              <w:rPr>
                <w:rFonts w:ascii="Arial" w:hAnsi="Arial" w:cs="Arial"/>
                <w:sz w:val="22"/>
                <w:szCs w:val="22"/>
              </w:rPr>
              <w:t>3</w:t>
            </w:r>
          </w:p>
        </w:tc>
        <w:tc>
          <w:tcPr>
            <w:tcW w:w="1620" w:type="dxa"/>
            <w:gridSpan w:val="2"/>
            <w:noWrap/>
            <w:vAlign w:val="bottom"/>
          </w:tcPr>
          <w:p w14:paraId="0B5E6B00" w14:textId="7C9533DA" w:rsidR="00816618" w:rsidRPr="00A94DB7" w:rsidRDefault="00CF22A1" w:rsidP="00007C8A">
            <w:pPr>
              <w:pBdr>
                <w:bottom w:val="single" w:sz="4" w:space="1" w:color="auto"/>
              </w:pBdr>
              <w:tabs>
                <w:tab w:val="decimal" w:pos="1056"/>
              </w:tabs>
              <w:spacing w:line="360" w:lineRule="exact"/>
              <w:rPr>
                <w:rFonts w:ascii="Arial" w:hAnsi="Arial" w:cs="Arial"/>
                <w:sz w:val="22"/>
                <w:szCs w:val="22"/>
                <w:cs/>
              </w:rPr>
            </w:pPr>
            <w:r>
              <w:rPr>
                <w:rFonts w:ascii="Arial" w:hAnsi="Arial" w:cs="Arial"/>
                <w:sz w:val="22"/>
                <w:szCs w:val="22"/>
              </w:rPr>
              <w:t>5</w:t>
            </w:r>
          </w:p>
        </w:tc>
      </w:tr>
      <w:tr w:rsidR="00816618" w:rsidRPr="00A94DB7" w14:paraId="77AAB5D6" w14:textId="77777777" w:rsidTr="0061484A">
        <w:trPr>
          <w:trHeight w:val="54"/>
          <w:tblHeader/>
        </w:trPr>
        <w:tc>
          <w:tcPr>
            <w:tcW w:w="4320" w:type="dxa"/>
            <w:vAlign w:val="center"/>
            <w:hideMark/>
          </w:tcPr>
          <w:p w14:paraId="4B35240C" w14:textId="77777777" w:rsidR="00816618" w:rsidRPr="00A94DB7" w:rsidRDefault="00816618" w:rsidP="00007C8A">
            <w:pPr>
              <w:spacing w:line="360" w:lineRule="exact"/>
              <w:rPr>
                <w:rFonts w:ascii="Arial" w:hAnsi="Arial" w:cs="Arial"/>
                <w:b/>
                <w:bCs/>
                <w:color w:val="000000"/>
                <w:sz w:val="22"/>
                <w:szCs w:val="22"/>
                <w:cs/>
              </w:rPr>
            </w:pPr>
            <w:r w:rsidRPr="00A94DB7">
              <w:rPr>
                <w:rFonts w:ascii="Arial" w:hAnsi="Arial" w:cs="Arial"/>
                <w:b/>
                <w:bCs/>
                <w:color w:val="000000"/>
                <w:sz w:val="22"/>
                <w:szCs w:val="22"/>
              </w:rPr>
              <w:t>Total non-derivatives</w:t>
            </w:r>
          </w:p>
        </w:tc>
        <w:tc>
          <w:tcPr>
            <w:tcW w:w="1620" w:type="dxa"/>
            <w:noWrap/>
            <w:vAlign w:val="bottom"/>
          </w:tcPr>
          <w:p w14:paraId="50B4CBA8" w14:textId="017AEA2D" w:rsidR="00816618" w:rsidRPr="00A94DB7" w:rsidRDefault="00816618" w:rsidP="00007C8A">
            <w:pPr>
              <w:pBdr>
                <w:bottom w:val="double" w:sz="4" w:space="1" w:color="auto"/>
              </w:pBdr>
              <w:tabs>
                <w:tab w:val="decimal" w:pos="1056"/>
              </w:tabs>
              <w:spacing w:line="360" w:lineRule="exact"/>
              <w:rPr>
                <w:rFonts w:ascii="Arial" w:hAnsi="Arial" w:cs="Arial"/>
                <w:sz w:val="22"/>
                <w:szCs w:val="22"/>
                <w:cs/>
              </w:rPr>
            </w:pPr>
            <w:r>
              <w:rPr>
                <w:rFonts w:ascii="Arial" w:hAnsi="Arial" w:cs="Arial"/>
                <w:sz w:val="22"/>
                <w:szCs w:val="22"/>
              </w:rPr>
              <w:t>189</w:t>
            </w:r>
          </w:p>
        </w:tc>
        <w:tc>
          <w:tcPr>
            <w:tcW w:w="1530" w:type="dxa"/>
            <w:noWrap/>
            <w:vAlign w:val="bottom"/>
          </w:tcPr>
          <w:p w14:paraId="42F5CA11" w14:textId="398ADF72" w:rsidR="00816618" w:rsidRPr="00A94DB7" w:rsidRDefault="00CF22A1" w:rsidP="00007C8A">
            <w:pPr>
              <w:pBdr>
                <w:bottom w:val="double" w:sz="4" w:space="1" w:color="auto"/>
              </w:pBdr>
              <w:tabs>
                <w:tab w:val="decimal" w:pos="1056"/>
              </w:tabs>
              <w:spacing w:line="360" w:lineRule="exact"/>
              <w:rPr>
                <w:rFonts w:ascii="Arial" w:hAnsi="Arial" w:cs="Arial"/>
                <w:sz w:val="22"/>
                <w:szCs w:val="22"/>
                <w:cs/>
              </w:rPr>
            </w:pPr>
            <w:r>
              <w:rPr>
                <w:rFonts w:ascii="Arial" w:hAnsi="Arial" w:cs="Arial"/>
                <w:sz w:val="22"/>
                <w:szCs w:val="22"/>
              </w:rPr>
              <w:t>3</w:t>
            </w:r>
          </w:p>
        </w:tc>
        <w:tc>
          <w:tcPr>
            <w:tcW w:w="1620" w:type="dxa"/>
            <w:gridSpan w:val="2"/>
            <w:noWrap/>
            <w:vAlign w:val="bottom"/>
          </w:tcPr>
          <w:p w14:paraId="6A55C670" w14:textId="43DEE776" w:rsidR="00816618" w:rsidRPr="00A94DB7" w:rsidRDefault="00816618" w:rsidP="00007C8A">
            <w:pPr>
              <w:pBdr>
                <w:bottom w:val="double" w:sz="4" w:space="1" w:color="auto"/>
              </w:pBdr>
              <w:tabs>
                <w:tab w:val="decimal" w:pos="1056"/>
              </w:tabs>
              <w:spacing w:line="360" w:lineRule="exact"/>
              <w:rPr>
                <w:rFonts w:ascii="Arial" w:hAnsi="Arial" w:cs="Arial"/>
                <w:sz w:val="22"/>
                <w:szCs w:val="22"/>
                <w:cs/>
              </w:rPr>
            </w:pPr>
            <w:r>
              <w:rPr>
                <w:rFonts w:ascii="Arial" w:hAnsi="Arial" w:cs="Arial"/>
                <w:sz w:val="22"/>
                <w:szCs w:val="22"/>
              </w:rPr>
              <w:t>19</w:t>
            </w:r>
            <w:r w:rsidR="00CF22A1">
              <w:rPr>
                <w:rFonts w:ascii="Arial" w:hAnsi="Arial" w:cs="Arial"/>
                <w:sz w:val="22"/>
                <w:szCs w:val="22"/>
              </w:rPr>
              <w:t>2</w:t>
            </w:r>
          </w:p>
        </w:tc>
      </w:tr>
      <w:tr w:rsidR="00CF22A1" w:rsidRPr="00A94DB7" w14:paraId="776ADDF4" w14:textId="77777777" w:rsidTr="00A94DB7">
        <w:trPr>
          <w:gridAfter w:val="1"/>
          <w:wAfter w:w="6" w:type="dxa"/>
          <w:trHeight w:val="64"/>
          <w:tblHeader/>
        </w:trPr>
        <w:tc>
          <w:tcPr>
            <w:tcW w:w="4320" w:type="dxa"/>
            <w:noWrap/>
            <w:vAlign w:val="center"/>
          </w:tcPr>
          <w:p w14:paraId="68B51BF7" w14:textId="77777777" w:rsidR="00CF22A1" w:rsidRPr="00A94DB7" w:rsidRDefault="00CF22A1" w:rsidP="00007C8A">
            <w:pPr>
              <w:overflowPunct/>
              <w:autoSpaceDE/>
              <w:autoSpaceDN/>
              <w:adjustRightInd/>
              <w:spacing w:line="360" w:lineRule="exact"/>
              <w:textAlignment w:val="auto"/>
              <w:rPr>
                <w:rFonts w:hAnsi="Times New Roman" w:cs="Times New Roman"/>
                <w:sz w:val="22"/>
                <w:szCs w:val="22"/>
              </w:rPr>
            </w:pPr>
          </w:p>
        </w:tc>
        <w:tc>
          <w:tcPr>
            <w:tcW w:w="4764" w:type="dxa"/>
            <w:gridSpan w:val="3"/>
            <w:noWrap/>
            <w:vAlign w:val="center"/>
          </w:tcPr>
          <w:p w14:paraId="06FEC8D2" w14:textId="77777777" w:rsidR="00CF22A1" w:rsidRPr="00A94DB7" w:rsidRDefault="00CF22A1" w:rsidP="00007C8A">
            <w:pPr>
              <w:spacing w:line="360" w:lineRule="exact"/>
              <w:jc w:val="right"/>
              <w:rPr>
                <w:rFonts w:ascii="Arial" w:hAnsi="Arial" w:cs="Arial"/>
                <w:sz w:val="22"/>
                <w:szCs w:val="22"/>
              </w:rPr>
            </w:pPr>
          </w:p>
        </w:tc>
      </w:tr>
    </w:tbl>
    <w:p w14:paraId="4A8D94B2" w14:textId="77777777" w:rsidR="00085FF8" w:rsidRDefault="00085FF8"/>
    <w:tbl>
      <w:tblPr>
        <w:tblW w:w="9090" w:type="dxa"/>
        <w:tblInd w:w="450" w:type="dxa"/>
        <w:tblLayout w:type="fixed"/>
        <w:tblLook w:val="04A0" w:firstRow="1" w:lastRow="0" w:firstColumn="1" w:lastColumn="0" w:noHBand="0" w:noVBand="1"/>
      </w:tblPr>
      <w:tblGrid>
        <w:gridCol w:w="4320"/>
        <w:gridCol w:w="1620"/>
        <w:gridCol w:w="1530"/>
        <w:gridCol w:w="1614"/>
        <w:gridCol w:w="6"/>
      </w:tblGrid>
      <w:tr w:rsidR="00E73F21" w:rsidRPr="00A94DB7" w14:paraId="3B24F418" w14:textId="77777777" w:rsidTr="00A94DB7">
        <w:trPr>
          <w:gridAfter w:val="1"/>
          <w:wAfter w:w="6" w:type="dxa"/>
          <w:trHeight w:val="64"/>
          <w:tblHeader/>
        </w:trPr>
        <w:tc>
          <w:tcPr>
            <w:tcW w:w="4320" w:type="dxa"/>
            <w:noWrap/>
            <w:vAlign w:val="center"/>
            <w:hideMark/>
          </w:tcPr>
          <w:p w14:paraId="3DD7FBFA" w14:textId="77777777" w:rsidR="00E73F21" w:rsidRPr="00A94DB7" w:rsidRDefault="00E73F21" w:rsidP="00007C8A">
            <w:pPr>
              <w:overflowPunct/>
              <w:autoSpaceDE/>
              <w:autoSpaceDN/>
              <w:adjustRightInd/>
              <w:spacing w:line="360" w:lineRule="exact"/>
              <w:textAlignment w:val="auto"/>
              <w:rPr>
                <w:rFonts w:hAnsi="Times New Roman" w:cs="Times New Roman"/>
                <w:sz w:val="22"/>
                <w:szCs w:val="22"/>
              </w:rPr>
            </w:pPr>
          </w:p>
        </w:tc>
        <w:tc>
          <w:tcPr>
            <w:tcW w:w="4764" w:type="dxa"/>
            <w:gridSpan w:val="3"/>
            <w:noWrap/>
            <w:vAlign w:val="center"/>
            <w:hideMark/>
          </w:tcPr>
          <w:p w14:paraId="21EA78B1" w14:textId="77777777" w:rsidR="00E73F21" w:rsidRPr="00A94DB7" w:rsidRDefault="00E73F21" w:rsidP="00007C8A">
            <w:pPr>
              <w:spacing w:line="360" w:lineRule="exact"/>
              <w:jc w:val="right"/>
              <w:rPr>
                <w:rFonts w:ascii="Arial" w:hAnsi="Arial" w:cs="Arial"/>
                <w:sz w:val="22"/>
                <w:szCs w:val="22"/>
              </w:rPr>
            </w:pPr>
            <w:r w:rsidRPr="00A94DB7">
              <w:rPr>
                <w:rFonts w:ascii="Arial" w:hAnsi="Arial" w:cs="Arial"/>
                <w:sz w:val="22"/>
                <w:szCs w:val="22"/>
              </w:rPr>
              <w:t xml:space="preserve">(Unit: </w:t>
            </w:r>
            <w:r w:rsidR="002521CC">
              <w:rPr>
                <w:rFonts w:ascii="Arial" w:hAnsi="Arial" w:cs="Arial"/>
                <w:sz w:val="22"/>
                <w:szCs w:val="22"/>
              </w:rPr>
              <w:t>Million</w:t>
            </w:r>
            <w:r w:rsidRPr="00A94DB7">
              <w:rPr>
                <w:rFonts w:ascii="Arial" w:hAnsi="Arial" w:cs="Arial"/>
                <w:sz w:val="22"/>
                <w:szCs w:val="22"/>
              </w:rPr>
              <w:t xml:space="preserve"> Baht)</w:t>
            </w:r>
          </w:p>
        </w:tc>
      </w:tr>
      <w:tr w:rsidR="00816618" w:rsidRPr="00A94DB7" w14:paraId="50C863E6" w14:textId="77777777" w:rsidTr="0061484A">
        <w:trPr>
          <w:trHeight w:val="64"/>
          <w:tblHeader/>
        </w:trPr>
        <w:tc>
          <w:tcPr>
            <w:tcW w:w="4320" w:type="dxa"/>
            <w:noWrap/>
            <w:vAlign w:val="center"/>
          </w:tcPr>
          <w:p w14:paraId="308B4259" w14:textId="77777777" w:rsidR="00816618" w:rsidRPr="00A94DB7" w:rsidRDefault="00816618" w:rsidP="00007C8A">
            <w:pPr>
              <w:spacing w:line="360" w:lineRule="exact"/>
              <w:rPr>
                <w:rFonts w:ascii="Arial" w:hAnsi="Arial" w:cs="Arial"/>
                <w:sz w:val="22"/>
                <w:szCs w:val="22"/>
              </w:rPr>
            </w:pPr>
          </w:p>
        </w:tc>
        <w:tc>
          <w:tcPr>
            <w:tcW w:w="4770" w:type="dxa"/>
            <w:gridSpan w:val="4"/>
            <w:noWrap/>
            <w:vAlign w:val="bottom"/>
          </w:tcPr>
          <w:p w14:paraId="7608F5BE" w14:textId="3B9BC362" w:rsidR="00816618" w:rsidRPr="00816618" w:rsidRDefault="00816618" w:rsidP="00007C8A">
            <w:pPr>
              <w:pBdr>
                <w:bottom w:val="single" w:sz="4" w:space="1" w:color="auto"/>
              </w:pBdr>
              <w:spacing w:line="360" w:lineRule="exact"/>
              <w:jc w:val="center"/>
              <w:rPr>
                <w:rFonts w:ascii="Arial" w:hAnsi="Arial" w:cs="Browallia New"/>
                <w:color w:val="000000"/>
                <w:sz w:val="22"/>
                <w:szCs w:val="28"/>
              </w:rPr>
            </w:pPr>
            <w:r>
              <w:rPr>
                <w:rFonts w:ascii="Arial" w:hAnsi="Arial" w:cs="Browallia New"/>
                <w:color w:val="000000"/>
                <w:sz w:val="22"/>
                <w:szCs w:val="28"/>
              </w:rPr>
              <w:t>As at 31 December 2020</w:t>
            </w:r>
          </w:p>
        </w:tc>
      </w:tr>
      <w:tr w:rsidR="00A94DB7" w:rsidRPr="00A94DB7" w14:paraId="1D3D2A84" w14:textId="77777777" w:rsidTr="00A94DB7">
        <w:trPr>
          <w:trHeight w:val="64"/>
          <w:tblHeader/>
        </w:trPr>
        <w:tc>
          <w:tcPr>
            <w:tcW w:w="4320" w:type="dxa"/>
            <w:noWrap/>
            <w:vAlign w:val="center"/>
            <w:hideMark/>
          </w:tcPr>
          <w:p w14:paraId="13B515BD" w14:textId="77777777" w:rsidR="00A94DB7" w:rsidRPr="00A94DB7" w:rsidRDefault="00A94DB7" w:rsidP="00007C8A">
            <w:pPr>
              <w:spacing w:line="360" w:lineRule="exact"/>
              <w:rPr>
                <w:rFonts w:ascii="Arial" w:hAnsi="Arial" w:cs="Arial"/>
                <w:sz w:val="22"/>
                <w:szCs w:val="22"/>
              </w:rPr>
            </w:pPr>
          </w:p>
        </w:tc>
        <w:tc>
          <w:tcPr>
            <w:tcW w:w="1620" w:type="dxa"/>
            <w:noWrap/>
            <w:vAlign w:val="bottom"/>
            <w:hideMark/>
          </w:tcPr>
          <w:p w14:paraId="250F9F0C" w14:textId="77777777" w:rsidR="00A94DB7" w:rsidRDefault="00A94DB7" w:rsidP="00007C8A">
            <w:pPr>
              <w:pBdr>
                <w:bottom w:val="single" w:sz="4" w:space="1" w:color="auto"/>
              </w:pBdr>
              <w:spacing w:line="360" w:lineRule="exact"/>
              <w:jc w:val="center"/>
              <w:rPr>
                <w:rFonts w:ascii="Arial" w:hAnsi="Arial" w:cs="Arial"/>
                <w:color w:val="000000"/>
                <w:sz w:val="22"/>
                <w:szCs w:val="22"/>
              </w:rPr>
            </w:pPr>
            <w:r w:rsidRPr="00A94DB7">
              <w:rPr>
                <w:rFonts w:ascii="Arial" w:hAnsi="Arial" w:cs="Arial"/>
                <w:color w:val="000000"/>
                <w:sz w:val="22"/>
                <w:szCs w:val="22"/>
              </w:rPr>
              <w:t xml:space="preserve">Less than </w:t>
            </w:r>
          </w:p>
          <w:p w14:paraId="6355495A" w14:textId="77777777" w:rsidR="00A94DB7" w:rsidRPr="000C3CE7" w:rsidRDefault="00A94DB7" w:rsidP="00007C8A">
            <w:pPr>
              <w:pBdr>
                <w:bottom w:val="single" w:sz="4" w:space="1" w:color="auto"/>
              </w:pBdr>
              <w:spacing w:line="360" w:lineRule="exact"/>
              <w:jc w:val="center"/>
              <w:rPr>
                <w:rFonts w:ascii="Arial" w:hAnsi="Arial" w:cstheme="minorBidi"/>
                <w:color w:val="000000"/>
                <w:sz w:val="22"/>
                <w:szCs w:val="22"/>
                <w:cs/>
              </w:rPr>
            </w:pPr>
            <w:r w:rsidRPr="00A94DB7">
              <w:rPr>
                <w:rFonts w:ascii="Arial" w:hAnsi="Arial" w:cs="Arial"/>
                <w:color w:val="000000"/>
                <w:sz w:val="22"/>
                <w:szCs w:val="22"/>
              </w:rPr>
              <w:t>1 year</w:t>
            </w:r>
          </w:p>
        </w:tc>
        <w:tc>
          <w:tcPr>
            <w:tcW w:w="1530" w:type="dxa"/>
            <w:noWrap/>
            <w:vAlign w:val="bottom"/>
            <w:hideMark/>
          </w:tcPr>
          <w:p w14:paraId="59EBF229" w14:textId="77777777" w:rsidR="00A94DB7" w:rsidRPr="00A94DB7" w:rsidRDefault="00A94DB7" w:rsidP="00007C8A">
            <w:pPr>
              <w:pBdr>
                <w:bottom w:val="single" w:sz="4" w:space="1" w:color="auto"/>
              </w:pBdr>
              <w:spacing w:line="360" w:lineRule="exact"/>
              <w:jc w:val="center"/>
              <w:rPr>
                <w:rFonts w:ascii="Arial" w:hAnsi="Arial" w:cs="Arial"/>
                <w:color w:val="000000"/>
                <w:sz w:val="22"/>
                <w:szCs w:val="22"/>
              </w:rPr>
            </w:pPr>
            <w:r w:rsidRPr="00A94DB7">
              <w:rPr>
                <w:rFonts w:ascii="Arial" w:hAnsi="Arial" w:cs="Arial"/>
                <w:color w:val="000000"/>
                <w:sz w:val="22"/>
                <w:szCs w:val="22"/>
              </w:rPr>
              <w:t>1</w:t>
            </w:r>
            <w:r w:rsidRPr="00A94DB7">
              <w:rPr>
                <w:rFonts w:ascii="Arial" w:hAnsi="Arial" w:hint="cs"/>
                <w:color w:val="000000"/>
                <w:sz w:val="22"/>
                <w:szCs w:val="22"/>
                <w:cs/>
              </w:rPr>
              <w:t xml:space="preserve"> </w:t>
            </w:r>
            <w:r w:rsidRPr="00A94DB7">
              <w:rPr>
                <w:rFonts w:ascii="Arial" w:hAnsi="Arial" w:cs="Arial"/>
                <w:color w:val="000000"/>
                <w:sz w:val="22"/>
                <w:szCs w:val="22"/>
              </w:rPr>
              <w:t>to</w:t>
            </w:r>
            <w:r w:rsidRPr="00A94DB7">
              <w:rPr>
                <w:rFonts w:ascii="Arial" w:hAnsi="Arial" w:hint="cs"/>
                <w:color w:val="000000"/>
                <w:sz w:val="22"/>
                <w:szCs w:val="22"/>
                <w:cs/>
              </w:rPr>
              <w:t xml:space="preserve"> </w:t>
            </w:r>
            <w:r w:rsidRPr="00A94DB7">
              <w:rPr>
                <w:rFonts w:ascii="Arial" w:hAnsi="Arial"/>
                <w:color w:val="000000"/>
                <w:sz w:val="22"/>
                <w:szCs w:val="22"/>
              </w:rPr>
              <w:t>5</w:t>
            </w:r>
          </w:p>
          <w:p w14:paraId="4BB60162" w14:textId="77777777" w:rsidR="00A94DB7" w:rsidRPr="00A94DB7" w:rsidRDefault="00A94DB7" w:rsidP="00007C8A">
            <w:pPr>
              <w:pBdr>
                <w:bottom w:val="single" w:sz="4" w:space="1" w:color="auto"/>
              </w:pBdr>
              <w:spacing w:line="360" w:lineRule="exact"/>
              <w:jc w:val="center"/>
              <w:rPr>
                <w:rFonts w:ascii="Arial" w:hAnsi="Arial" w:cs="Arial"/>
                <w:color w:val="000000"/>
                <w:sz w:val="22"/>
                <w:szCs w:val="22"/>
              </w:rPr>
            </w:pPr>
            <w:r w:rsidRPr="00A94DB7">
              <w:rPr>
                <w:rFonts w:ascii="Arial" w:hAnsi="Arial" w:cs="Arial"/>
                <w:color w:val="000000"/>
                <w:sz w:val="22"/>
                <w:szCs w:val="22"/>
              </w:rPr>
              <w:t>years</w:t>
            </w:r>
          </w:p>
        </w:tc>
        <w:tc>
          <w:tcPr>
            <w:tcW w:w="1620" w:type="dxa"/>
            <w:gridSpan w:val="2"/>
            <w:noWrap/>
            <w:vAlign w:val="bottom"/>
            <w:hideMark/>
          </w:tcPr>
          <w:p w14:paraId="205FFB6C" w14:textId="77777777" w:rsidR="00A94DB7" w:rsidRPr="00A94DB7" w:rsidRDefault="00A94DB7" w:rsidP="00007C8A">
            <w:pPr>
              <w:pBdr>
                <w:bottom w:val="single" w:sz="4" w:space="1" w:color="auto"/>
              </w:pBdr>
              <w:spacing w:line="360" w:lineRule="exact"/>
              <w:jc w:val="center"/>
              <w:rPr>
                <w:rFonts w:ascii="Arial" w:hAnsi="Arial" w:cs="Arial"/>
                <w:color w:val="000000"/>
                <w:sz w:val="22"/>
                <w:szCs w:val="22"/>
              </w:rPr>
            </w:pPr>
            <w:r w:rsidRPr="00A94DB7">
              <w:rPr>
                <w:rFonts w:ascii="Arial" w:hAnsi="Arial" w:cs="Arial"/>
                <w:color w:val="000000"/>
                <w:sz w:val="22"/>
                <w:szCs w:val="22"/>
              </w:rPr>
              <w:t>Total</w:t>
            </w:r>
          </w:p>
        </w:tc>
      </w:tr>
      <w:tr w:rsidR="00A94DB7" w:rsidRPr="00A94DB7" w14:paraId="23D38488" w14:textId="77777777" w:rsidTr="00A94DB7">
        <w:trPr>
          <w:trHeight w:val="64"/>
          <w:tblHeader/>
        </w:trPr>
        <w:tc>
          <w:tcPr>
            <w:tcW w:w="4320" w:type="dxa"/>
            <w:noWrap/>
            <w:vAlign w:val="center"/>
            <w:hideMark/>
          </w:tcPr>
          <w:p w14:paraId="4E94B9FB" w14:textId="77777777" w:rsidR="00A94DB7" w:rsidRPr="00A94DB7" w:rsidRDefault="00A94DB7" w:rsidP="00007C8A">
            <w:pPr>
              <w:spacing w:line="360" w:lineRule="exact"/>
              <w:ind w:left="230" w:hanging="180"/>
              <w:rPr>
                <w:rFonts w:ascii="Arial" w:hAnsi="Arial" w:cs="Arial"/>
                <w:b/>
                <w:bCs/>
                <w:color w:val="000000"/>
                <w:sz w:val="22"/>
                <w:szCs w:val="22"/>
              </w:rPr>
            </w:pPr>
            <w:r w:rsidRPr="00A94DB7">
              <w:rPr>
                <w:rFonts w:ascii="Arial" w:hAnsi="Arial" w:cs="Arial"/>
                <w:b/>
                <w:bCs/>
                <w:color w:val="000000"/>
                <w:sz w:val="22"/>
                <w:szCs w:val="22"/>
              </w:rPr>
              <w:t>Non-derivatives</w:t>
            </w:r>
          </w:p>
        </w:tc>
        <w:tc>
          <w:tcPr>
            <w:tcW w:w="1620" w:type="dxa"/>
            <w:noWrap/>
            <w:vAlign w:val="bottom"/>
          </w:tcPr>
          <w:p w14:paraId="3AAFBC95" w14:textId="77777777" w:rsidR="00A94DB7" w:rsidRPr="00A94DB7" w:rsidRDefault="00A94DB7" w:rsidP="00007C8A">
            <w:pPr>
              <w:tabs>
                <w:tab w:val="decimal" w:pos="792"/>
              </w:tabs>
              <w:spacing w:line="360" w:lineRule="exact"/>
              <w:rPr>
                <w:rFonts w:ascii="Arial" w:hAnsi="Arial" w:cs="Arial"/>
                <w:color w:val="000000"/>
                <w:sz w:val="22"/>
                <w:szCs w:val="22"/>
              </w:rPr>
            </w:pPr>
          </w:p>
        </w:tc>
        <w:tc>
          <w:tcPr>
            <w:tcW w:w="1530" w:type="dxa"/>
            <w:noWrap/>
            <w:vAlign w:val="bottom"/>
          </w:tcPr>
          <w:p w14:paraId="02E27746" w14:textId="77777777" w:rsidR="00A94DB7" w:rsidRPr="00A94DB7" w:rsidRDefault="00A94DB7" w:rsidP="00007C8A">
            <w:pPr>
              <w:tabs>
                <w:tab w:val="decimal" w:pos="792"/>
              </w:tabs>
              <w:spacing w:line="360" w:lineRule="exact"/>
              <w:rPr>
                <w:rFonts w:ascii="Arial" w:hAnsi="Arial" w:cs="Arial"/>
                <w:color w:val="000000"/>
                <w:sz w:val="22"/>
                <w:szCs w:val="22"/>
                <w:cs/>
              </w:rPr>
            </w:pPr>
          </w:p>
        </w:tc>
        <w:tc>
          <w:tcPr>
            <w:tcW w:w="1620" w:type="dxa"/>
            <w:gridSpan w:val="2"/>
            <w:noWrap/>
            <w:vAlign w:val="bottom"/>
          </w:tcPr>
          <w:p w14:paraId="4506756C" w14:textId="77777777" w:rsidR="00A94DB7" w:rsidRPr="00A94DB7" w:rsidRDefault="00A94DB7" w:rsidP="00007C8A">
            <w:pPr>
              <w:tabs>
                <w:tab w:val="decimal" w:pos="792"/>
              </w:tabs>
              <w:spacing w:line="360" w:lineRule="exact"/>
              <w:rPr>
                <w:rFonts w:ascii="Arial" w:hAnsi="Arial" w:cs="Arial"/>
                <w:color w:val="000000"/>
                <w:sz w:val="22"/>
                <w:szCs w:val="22"/>
                <w:cs/>
              </w:rPr>
            </w:pPr>
          </w:p>
        </w:tc>
      </w:tr>
      <w:tr w:rsidR="00A94DB7" w:rsidRPr="00A94DB7" w14:paraId="12D5ABCD" w14:textId="77777777" w:rsidTr="00A94DB7">
        <w:trPr>
          <w:trHeight w:val="64"/>
          <w:tblHeader/>
        </w:trPr>
        <w:tc>
          <w:tcPr>
            <w:tcW w:w="4320" w:type="dxa"/>
            <w:noWrap/>
            <w:vAlign w:val="center"/>
            <w:hideMark/>
          </w:tcPr>
          <w:p w14:paraId="04902D27" w14:textId="77777777" w:rsidR="00A94DB7" w:rsidRPr="00A94DB7" w:rsidRDefault="00A94DB7" w:rsidP="00007C8A">
            <w:pPr>
              <w:spacing w:line="360" w:lineRule="exact"/>
              <w:ind w:left="230" w:hanging="180"/>
              <w:rPr>
                <w:rFonts w:ascii="Arial" w:hAnsi="Arial" w:cs="Arial"/>
                <w:color w:val="000000"/>
                <w:sz w:val="22"/>
                <w:szCs w:val="22"/>
                <w:cs/>
              </w:rPr>
            </w:pPr>
            <w:r w:rsidRPr="00A94DB7">
              <w:rPr>
                <w:rFonts w:ascii="Arial" w:hAnsi="Arial" w:cs="Arial"/>
                <w:color w:val="000000"/>
                <w:sz w:val="22"/>
                <w:szCs w:val="22"/>
              </w:rPr>
              <w:t>Trade and other payables</w:t>
            </w:r>
          </w:p>
        </w:tc>
        <w:tc>
          <w:tcPr>
            <w:tcW w:w="1620" w:type="dxa"/>
            <w:noWrap/>
            <w:vAlign w:val="bottom"/>
          </w:tcPr>
          <w:p w14:paraId="2A20D92E" w14:textId="77777777" w:rsidR="00A94DB7" w:rsidRPr="0059740D" w:rsidRDefault="00A94DB7" w:rsidP="00007C8A">
            <w:pPr>
              <w:tabs>
                <w:tab w:val="decimal" w:pos="1056"/>
              </w:tabs>
              <w:spacing w:line="360" w:lineRule="exact"/>
              <w:rPr>
                <w:rFonts w:ascii="Arial" w:hAnsi="Arial" w:cstheme="minorBidi"/>
                <w:sz w:val="22"/>
                <w:szCs w:val="22"/>
                <w:cs/>
              </w:rPr>
            </w:pPr>
            <w:r w:rsidRPr="00A94DB7">
              <w:rPr>
                <w:rFonts w:ascii="Arial" w:hAnsi="Arial" w:cs="Arial"/>
                <w:sz w:val="22"/>
                <w:szCs w:val="22"/>
              </w:rPr>
              <w:t>294</w:t>
            </w:r>
          </w:p>
        </w:tc>
        <w:tc>
          <w:tcPr>
            <w:tcW w:w="1530" w:type="dxa"/>
            <w:noWrap/>
            <w:vAlign w:val="bottom"/>
          </w:tcPr>
          <w:p w14:paraId="49389366" w14:textId="77777777" w:rsidR="00A94DB7" w:rsidRPr="00A94DB7" w:rsidRDefault="00A94DB7" w:rsidP="00007C8A">
            <w:pPr>
              <w:tabs>
                <w:tab w:val="decimal" w:pos="1056"/>
              </w:tabs>
              <w:spacing w:line="360" w:lineRule="exact"/>
              <w:rPr>
                <w:rFonts w:ascii="Arial" w:hAnsi="Arial" w:cs="Arial"/>
                <w:sz w:val="22"/>
                <w:szCs w:val="22"/>
                <w:cs/>
              </w:rPr>
            </w:pPr>
            <w:r w:rsidRPr="00A94DB7">
              <w:rPr>
                <w:rFonts w:ascii="Arial" w:hAnsi="Arial" w:cs="Arial"/>
                <w:sz w:val="22"/>
                <w:szCs w:val="22"/>
              </w:rPr>
              <w:t>-</w:t>
            </w:r>
          </w:p>
        </w:tc>
        <w:tc>
          <w:tcPr>
            <w:tcW w:w="1620" w:type="dxa"/>
            <w:gridSpan w:val="2"/>
            <w:noWrap/>
            <w:vAlign w:val="bottom"/>
          </w:tcPr>
          <w:p w14:paraId="1A7B9A28" w14:textId="77777777" w:rsidR="00A94DB7" w:rsidRPr="00A94DB7" w:rsidRDefault="00A94DB7" w:rsidP="00007C8A">
            <w:pPr>
              <w:tabs>
                <w:tab w:val="decimal" w:pos="1056"/>
              </w:tabs>
              <w:spacing w:line="360" w:lineRule="exact"/>
              <w:rPr>
                <w:rFonts w:ascii="Arial" w:hAnsi="Arial" w:cs="Arial"/>
                <w:sz w:val="22"/>
                <w:szCs w:val="22"/>
                <w:cs/>
              </w:rPr>
            </w:pPr>
            <w:r w:rsidRPr="00A94DB7">
              <w:rPr>
                <w:rFonts w:ascii="Arial" w:hAnsi="Arial" w:cs="Arial"/>
                <w:sz w:val="22"/>
                <w:szCs w:val="22"/>
              </w:rPr>
              <w:t>294</w:t>
            </w:r>
          </w:p>
        </w:tc>
      </w:tr>
      <w:tr w:rsidR="00A94DB7" w:rsidRPr="00A94DB7" w14:paraId="167D7121" w14:textId="77777777" w:rsidTr="00A94DB7">
        <w:trPr>
          <w:trHeight w:val="64"/>
          <w:tblHeader/>
        </w:trPr>
        <w:tc>
          <w:tcPr>
            <w:tcW w:w="4320" w:type="dxa"/>
            <w:noWrap/>
            <w:vAlign w:val="center"/>
            <w:hideMark/>
          </w:tcPr>
          <w:p w14:paraId="2A2CA4F3" w14:textId="77777777" w:rsidR="00A94DB7" w:rsidRPr="00A94DB7" w:rsidRDefault="00A94DB7" w:rsidP="00007C8A">
            <w:pPr>
              <w:spacing w:line="360" w:lineRule="exact"/>
              <w:ind w:left="50"/>
              <w:rPr>
                <w:rFonts w:ascii="Arial" w:hAnsi="Arial" w:cs="Arial"/>
                <w:color w:val="000000"/>
                <w:sz w:val="22"/>
                <w:szCs w:val="22"/>
                <w:cs/>
              </w:rPr>
            </w:pPr>
            <w:r w:rsidRPr="00A94DB7">
              <w:rPr>
                <w:rFonts w:ascii="Arial" w:hAnsi="Arial" w:cs="Arial"/>
                <w:color w:val="000000"/>
                <w:sz w:val="22"/>
                <w:szCs w:val="22"/>
              </w:rPr>
              <w:t>Lease liabilities</w:t>
            </w:r>
          </w:p>
        </w:tc>
        <w:tc>
          <w:tcPr>
            <w:tcW w:w="1620" w:type="dxa"/>
            <w:noWrap/>
            <w:vAlign w:val="bottom"/>
          </w:tcPr>
          <w:p w14:paraId="0DC0D114" w14:textId="77777777" w:rsidR="00A94DB7" w:rsidRPr="0059740D" w:rsidRDefault="0059740D" w:rsidP="00007C8A">
            <w:pPr>
              <w:pBdr>
                <w:bottom w:val="single" w:sz="4" w:space="1" w:color="auto"/>
              </w:pBdr>
              <w:tabs>
                <w:tab w:val="decimal" w:pos="1056"/>
              </w:tabs>
              <w:spacing w:line="360" w:lineRule="exact"/>
              <w:rPr>
                <w:rFonts w:ascii="Arial" w:hAnsi="Arial" w:cstheme="minorBidi"/>
                <w:sz w:val="22"/>
                <w:szCs w:val="22"/>
              </w:rPr>
            </w:pPr>
            <w:r>
              <w:rPr>
                <w:rFonts w:ascii="Arial" w:hAnsi="Arial" w:cstheme="minorBidi"/>
                <w:sz w:val="22"/>
                <w:szCs w:val="22"/>
              </w:rPr>
              <w:t>2</w:t>
            </w:r>
          </w:p>
        </w:tc>
        <w:tc>
          <w:tcPr>
            <w:tcW w:w="1530" w:type="dxa"/>
            <w:noWrap/>
            <w:vAlign w:val="bottom"/>
          </w:tcPr>
          <w:p w14:paraId="392194BA" w14:textId="77777777" w:rsidR="00A94DB7" w:rsidRPr="00A94DB7" w:rsidRDefault="00A94DB7" w:rsidP="00007C8A">
            <w:pPr>
              <w:pBdr>
                <w:bottom w:val="single" w:sz="4" w:space="1" w:color="auto"/>
              </w:pBdr>
              <w:tabs>
                <w:tab w:val="decimal" w:pos="1056"/>
              </w:tabs>
              <w:spacing w:line="360" w:lineRule="exact"/>
              <w:rPr>
                <w:rFonts w:ascii="Arial" w:hAnsi="Arial" w:cs="Arial"/>
                <w:sz w:val="22"/>
                <w:szCs w:val="22"/>
                <w:cs/>
              </w:rPr>
            </w:pPr>
            <w:r w:rsidRPr="00A94DB7">
              <w:rPr>
                <w:rFonts w:ascii="Arial" w:hAnsi="Arial" w:cs="Arial"/>
                <w:sz w:val="22"/>
                <w:szCs w:val="22"/>
              </w:rPr>
              <w:t>2</w:t>
            </w:r>
          </w:p>
        </w:tc>
        <w:tc>
          <w:tcPr>
            <w:tcW w:w="1620" w:type="dxa"/>
            <w:gridSpan w:val="2"/>
            <w:noWrap/>
            <w:vAlign w:val="bottom"/>
          </w:tcPr>
          <w:p w14:paraId="585380B4" w14:textId="77777777" w:rsidR="00A94DB7" w:rsidRPr="00A94DB7" w:rsidRDefault="0059740D" w:rsidP="00007C8A">
            <w:pPr>
              <w:pBdr>
                <w:bottom w:val="single" w:sz="4" w:space="1" w:color="auto"/>
              </w:pBdr>
              <w:tabs>
                <w:tab w:val="decimal" w:pos="1056"/>
              </w:tabs>
              <w:spacing w:line="360" w:lineRule="exact"/>
              <w:rPr>
                <w:rFonts w:ascii="Arial" w:hAnsi="Arial" w:cs="Arial"/>
                <w:sz w:val="22"/>
                <w:szCs w:val="22"/>
                <w:cs/>
              </w:rPr>
            </w:pPr>
            <w:r>
              <w:rPr>
                <w:rFonts w:ascii="Arial" w:hAnsi="Arial" w:cs="Arial"/>
                <w:sz w:val="22"/>
                <w:szCs w:val="22"/>
              </w:rPr>
              <w:t>4</w:t>
            </w:r>
          </w:p>
        </w:tc>
      </w:tr>
      <w:tr w:rsidR="00A94DB7" w:rsidRPr="00A94DB7" w14:paraId="1CFD9E4C" w14:textId="77777777" w:rsidTr="00A94DB7">
        <w:trPr>
          <w:trHeight w:val="54"/>
          <w:tblHeader/>
        </w:trPr>
        <w:tc>
          <w:tcPr>
            <w:tcW w:w="4320" w:type="dxa"/>
            <w:vAlign w:val="center"/>
            <w:hideMark/>
          </w:tcPr>
          <w:p w14:paraId="6569BC81" w14:textId="77777777" w:rsidR="00A94DB7" w:rsidRPr="00A94DB7" w:rsidRDefault="00A94DB7" w:rsidP="00007C8A">
            <w:pPr>
              <w:spacing w:line="360" w:lineRule="exact"/>
              <w:rPr>
                <w:rFonts w:ascii="Arial" w:hAnsi="Arial" w:cs="Arial"/>
                <w:b/>
                <w:bCs/>
                <w:color w:val="000000"/>
                <w:sz w:val="22"/>
                <w:szCs w:val="22"/>
                <w:cs/>
              </w:rPr>
            </w:pPr>
            <w:r w:rsidRPr="00A94DB7">
              <w:rPr>
                <w:rFonts w:ascii="Arial" w:hAnsi="Arial" w:cs="Arial"/>
                <w:b/>
                <w:bCs/>
                <w:color w:val="000000"/>
                <w:sz w:val="22"/>
                <w:szCs w:val="22"/>
              </w:rPr>
              <w:t>Total non-derivatives</w:t>
            </w:r>
          </w:p>
        </w:tc>
        <w:tc>
          <w:tcPr>
            <w:tcW w:w="1620" w:type="dxa"/>
            <w:noWrap/>
            <w:vAlign w:val="bottom"/>
          </w:tcPr>
          <w:p w14:paraId="24717F93" w14:textId="77777777" w:rsidR="00A94DB7" w:rsidRPr="00A94DB7" w:rsidRDefault="00A94DB7" w:rsidP="00007C8A">
            <w:pPr>
              <w:pBdr>
                <w:bottom w:val="double" w:sz="4" w:space="1" w:color="auto"/>
              </w:pBdr>
              <w:tabs>
                <w:tab w:val="decimal" w:pos="1056"/>
              </w:tabs>
              <w:spacing w:line="360" w:lineRule="exact"/>
              <w:rPr>
                <w:rFonts w:ascii="Arial" w:hAnsi="Arial" w:cs="Arial"/>
                <w:sz w:val="22"/>
                <w:szCs w:val="22"/>
                <w:cs/>
              </w:rPr>
            </w:pPr>
            <w:r w:rsidRPr="00A94DB7">
              <w:rPr>
                <w:rFonts w:ascii="Arial" w:hAnsi="Arial" w:cs="Arial"/>
                <w:sz w:val="22"/>
                <w:szCs w:val="22"/>
              </w:rPr>
              <w:t>29</w:t>
            </w:r>
            <w:r w:rsidR="0059740D">
              <w:rPr>
                <w:rFonts w:ascii="Arial" w:hAnsi="Arial" w:cs="Arial"/>
                <w:sz w:val="22"/>
                <w:szCs w:val="22"/>
              </w:rPr>
              <w:t>6</w:t>
            </w:r>
          </w:p>
        </w:tc>
        <w:tc>
          <w:tcPr>
            <w:tcW w:w="1530" w:type="dxa"/>
            <w:noWrap/>
            <w:vAlign w:val="bottom"/>
          </w:tcPr>
          <w:p w14:paraId="3137F4A8" w14:textId="77777777" w:rsidR="00A94DB7" w:rsidRPr="00A94DB7" w:rsidRDefault="00A94DB7" w:rsidP="00007C8A">
            <w:pPr>
              <w:pBdr>
                <w:bottom w:val="double" w:sz="4" w:space="1" w:color="auto"/>
              </w:pBdr>
              <w:tabs>
                <w:tab w:val="decimal" w:pos="1056"/>
              </w:tabs>
              <w:spacing w:line="360" w:lineRule="exact"/>
              <w:rPr>
                <w:rFonts w:ascii="Arial" w:hAnsi="Arial" w:cs="Arial"/>
                <w:sz w:val="22"/>
                <w:szCs w:val="22"/>
                <w:cs/>
              </w:rPr>
            </w:pPr>
            <w:r w:rsidRPr="00A94DB7">
              <w:rPr>
                <w:rFonts w:ascii="Arial" w:hAnsi="Arial" w:cs="Arial"/>
                <w:sz w:val="22"/>
                <w:szCs w:val="22"/>
              </w:rPr>
              <w:t>2</w:t>
            </w:r>
          </w:p>
        </w:tc>
        <w:tc>
          <w:tcPr>
            <w:tcW w:w="1620" w:type="dxa"/>
            <w:gridSpan w:val="2"/>
            <w:noWrap/>
            <w:vAlign w:val="bottom"/>
          </w:tcPr>
          <w:p w14:paraId="4AB1AB18" w14:textId="77777777" w:rsidR="00A94DB7" w:rsidRPr="00A94DB7" w:rsidRDefault="00A94DB7" w:rsidP="00007C8A">
            <w:pPr>
              <w:pBdr>
                <w:bottom w:val="double" w:sz="4" w:space="1" w:color="auto"/>
              </w:pBdr>
              <w:tabs>
                <w:tab w:val="decimal" w:pos="1056"/>
              </w:tabs>
              <w:spacing w:line="360" w:lineRule="exact"/>
              <w:rPr>
                <w:rFonts w:ascii="Arial" w:hAnsi="Arial" w:cs="Arial"/>
                <w:sz w:val="22"/>
                <w:szCs w:val="22"/>
                <w:cs/>
              </w:rPr>
            </w:pPr>
            <w:r w:rsidRPr="00A94DB7">
              <w:rPr>
                <w:rFonts w:ascii="Arial" w:hAnsi="Arial" w:cs="Arial"/>
                <w:sz w:val="22"/>
                <w:szCs w:val="22"/>
              </w:rPr>
              <w:t>29</w:t>
            </w:r>
            <w:r w:rsidR="0059740D">
              <w:rPr>
                <w:rFonts w:ascii="Arial" w:hAnsi="Arial" w:cs="Arial"/>
                <w:sz w:val="22"/>
                <w:szCs w:val="22"/>
              </w:rPr>
              <w:t>8</w:t>
            </w:r>
          </w:p>
        </w:tc>
      </w:tr>
    </w:tbl>
    <w:bookmarkEnd w:id="10"/>
    <w:p w14:paraId="5E630DDD" w14:textId="78F6044F" w:rsidR="00434750" w:rsidRPr="00F00250" w:rsidRDefault="007E6535" w:rsidP="003904F3">
      <w:pPr>
        <w:tabs>
          <w:tab w:val="left" w:pos="2880"/>
          <w:tab w:val="left" w:pos="5760"/>
          <w:tab w:val="decimal" w:pos="6660"/>
          <w:tab w:val="left" w:pos="7110"/>
          <w:tab w:val="decimal" w:pos="7920"/>
        </w:tabs>
        <w:spacing w:before="240" w:after="120" w:line="380" w:lineRule="exact"/>
        <w:ind w:left="547" w:right="-43" w:hanging="547"/>
        <w:jc w:val="both"/>
        <w:rPr>
          <w:rFonts w:ascii="Arial" w:hAnsi="Arial"/>
          <w:b/>
          <w:bCs/>
          <w:sz w:val="22"/>
          <w:szCs w:val="22"/>
        </w:rPr>
      </w:pPr>
      <w:r>
        <w:rPr>
          <w:rFonts w:ascii="Arial" w:hAnsi="Arial"/>
          <w:b/>
          <w:bCs/>
          <w:sz w:val="22"/>
          <w:szCs w:val="22"/>
        </w:rPr>
        <w:t>2</w:t>
      </w:r>
      <w:r w:rsidR="007A0616">
        <w:rPr>
          <w:rFonts w:ascii="Arial" w:hAnsi="Arial"/>
          <w:b/>
          <w:bCs/>
          <w:sz w:val="22"/>
          <w:szCs w:val="22"/>
        </w:rPr>
        <w:t>6</w:t>
      </w:r>
      <w:r w:rsidR="00434750">
        <w:rPr>
          <w:rFonts w:ascii="Arial" w:hAnsi="Arial"/>
          <w:b/>
          <w:bCs/>
          <w:sz w:val="22"/>
          <w:szCs w:val="22"/>
        </w:rPr>
        <w:t>.</w:t>
      </w:r>
      <w:r w:rsidR="007A0616">
        <w:rPr>
          <w:rFonts w:ascii="Arial" w:hAnsi="Arial"/>
          <w:b/>
          <w:bCs/>
          <w:sz w:val="22"/>
          <w:szCs w:val="22"/>
        </w:rPr>
        <w:t>3</w:t>
      </w:r>
      <w:r w:rsidR="00434750">
        <w:rPr>
          <w:rFonts w:ascii="Arial" w:hAnsi="Arial"/>
          <w:b/>
          <w:bCs/>
          <w:sz w:val="22"/>
          <w:szCs w:val="22"/>
        </w:rPr>
        <w:tab/>
      </w:r>
      <w:r w:rsidR="00434750" w:rsidRPr="00F00250">
        <w:rPr>
          <w:rFonts w:ascii="Arial" w:hAnsi="Arial"/>
          <w:b/>
          <w:bCs/>
          <w:sz w:val="22"/>
          <w:szCs w:val="22"/>
        </w:rPr>
        <w:t>Fair values of financial instruments</w:t>
      </w:r>
    </w:p>
    <w:p w14:paraId="1917B253" w14:textId="77777777" w:rsidR="00434750" w:rsidRPr="00434750" w:rsidRDefault="00434750" w:rsidP="0019791C">
      <w:pPr>
        <w:tabs>
          <w:tab w:val="left" w:pos="2880"/>
          <w:tab w:val="left" w:pos="5760"/>
          <w:tab w:val="decimal" w:pos="6660"/>
          <w:tab w:val="left" w:pos="7110"/>
          <w:tab w:val="decimal" w:pos="7920"/>
        </w:tabs>
        <w:spacing w:before="120" w:after="120" w:line="380" w:lineRule="exact"/>
        <w:ind w:left="547" w:right="-43" w:hanging="547"/>
        <w:jc w:val="both"/>
        <w:rPr>
          <w:rFonts w:ascii="Arial" w:hAnsi="Arial"/>
          <w:strike/>
          <w:sz w:val="22"/>
          <w:szCs w:val="22"/>
        </w:rPr>
      </w:pPr>
      <w:r w:rsidRPr="00F00250">
        <w:rPr>
          <w:rFonts w:ascii="Arial" w:hAnsi="Arial"/>
          <w:sz w:val="22"/>
          <w:szCs w:val="22"/>
        </w:rPr>
        <w:tab/>
        <w:t xml:space="preserve">Since </w:t>
      </w:r>
      <w:proofErr w:type="gramStart"/>
      <w:r w:rsidRPr="00F00250">
        <w:rPr>
          <w:rFonts w:ascii="Arial" w:hAnsi="Arial"/>
          <w:sz w:val="22"/>
          <w:szCs w:val="22"/>
        </w:rPr>
        <w:t>the majority of</w:t>
      </w:r>
      <w:proofErr w:type="gramEnd"/>
      <w:r w:rsidRPr="00F00250">
        <w:rPr>
          <w:rFonts w:ascii="Arial" w:hAnsi="Arial"/>
          <w:sz w:val="22"/>
          <w:szCs w:val="22"/>
        </w:rPr>
        <w:t xml:space="preserve"> the Company’s financial instruments are short-term in nature</w:t>
      </w:r>
      <w:r w:rsidR="00471582">
        <w:rPr>
          <w:rFonts w:ascii="Arial" w:hAnsi="Arial"/>
          <w:sz w:val="22"/>
          <w:szCs w:val="22"/>
        </w:rPr>
        <w:t xml:space="preserve"> </w:t>
      </w:r>
      <w:r w:rsidR="008A263F">
        <w:rPr>
          <w:rFonts w:ascii="Arial" w:hAnsi="Arial"/>
          <w:sz w:val="22"/>
          <w:szCs w:val="22"/>
        </w:rPr>
        <w:t xml:space="preserve">and </w:t>
      </w:r>
      <w:r w:rsidR="00113801">
        <w:rPr>
          <w:rFonts w:ascii="Arial" w:hAnsi="Arial"/>
          <w:sz w:val="22"/>
          <w:szCs w:val="22"/>
        </w:rPr>
        <w:t xml:space="preserve">bank deposits </w:t>
      </w:r>
      <w:r w:rsidR="00D61FBB">
        <w:rPr>
          <w:rFonts w:ascii="Arial" w:hAnsi="Arial"/>
          <w:sz w:val="22"/>
          <w:szCs w:val="22"/>
        </w:rPr>
        <w:t xml:space="preserve">bear interest rates which are </w:t>
      </w:r>
      <w:r w:rsidR="008A263F">
        <w:rPr>
          <w:rFonts w:ascii="Arial" w:hAnsi="Arial"/>
          <w:sz w:val="22"/>
          <w:szCs w:val="22"/>
        </w:rPr>
        <w:t>close to the market rate,</w:t>
      </w:r>
      <w:r w:rsidR="00471582">
        <w:rPr>
          <w:rFonts w:ascii="Arial" w:hAnsi="Arial"/>
          <w:sz w:val="22"/>
          <w:szCs w:val="22"/>
        </w:rPr>
        <w:t xml:space="preserve"> </w:t>
      </w:r>
      <w:r w:rsidRPr="00F00250">
        <w:rPr>
          <w:rFonts w:ascii="Arial" w:hAnsi="Arial"/>
          <w:sz w:val="22"/>
          <w:szCs w:val="22"/>
        </w:rPr>
        <w:t xml:space="preserve">their </w:t>
      </w:r>
      <w:r w:rsidRPr="00434750">
        <w:rPr>
          <w:rFonts w:ascii="Arial" w:hAnsi="Arial"/>
          <w:sz w:val="22"/>
          <w:szCs w:val="22"/>
        </w:rPr>
        <w:t>fair value is not expected to be materially different from the</w:t>
      </w:r>
      <w:r w:rsidR="00471582">
        <w:rPr>
          <w:rFonts w:ascii="Arial" w:hAnsi="Arial"/>
          <w:sz w:val="22"/>
          <w:szCs w:val="22"/>
        </w:rPr>
        <w:t xml:space="preserve"> amounts presented in statement </w:t>
      </w:r>
      <w:r w:rsidRPr="00434750">
        <w:rPr>
          <w:rFonts w:ascii="Arial" w:hAnsi="Arial"/>
          <w:sz w:val="22"/>
          <w:szCs w:val="22"/>
        </w:rPr>
        <w:t xml:space="preserve">of financial position. </w:t>
      </w:r>
    </w:p>
    <w:p w14:paraId="3D20E83A" w14:textId="303DCED3" w:rsidR="00105413" w:rsidRPr="00F00250" w:rsidRDefault="007E6535" w:rsidP="0019791C">
      <w:pPr>
        <w:tabs>
          <w:tab w:val="left" w:pos="1440"/>
        </w:tabs>
        <w:spacing w:before="120" w:after="120" w:line="380" w:lineRule="exact"/>
        <w:ind w:left="547" w:hanging="547"/>
        <w:jc w:val="thaiDistribute"/>
        <w:outlineLvl w:val="0"/>
        <w:rPr>
          <w:rFonts w:ascii="Arial" w:hAnsi="Arial"/>
          <w:b/>
          <w:bCs/>
          <w:sz w:val="22"/>
          <w:szCs w:val="22"/>
        </w:rPr>
      </w:pPr>
      <w:r>
        <w:rPr>
          <w:rFonts w:ascii="Arial" w:hAnsi="Arial"/>
          <w:b/>
          <w:bCs/>
          <w:sz w:val="22"/>
          <w:szCs w:val="22"/>
        </w:rPr>
        <w:lastRenderedPageBreak/>
        <w:t>2</w:t>
      </w:r>
      <w:r w:rsidR="007A0616">
        <w:rPr>
          <w:rFonts w:ascii="Arial" w:hAnsi="Arial"/>
          <w:b/>
          <w:bCs/>
          <w:sz w:val="22"/>
          <w:szCs w:val="22"/>
        </w:rPr>
        <w:t>7</w:t>
      </w:r>
      <w:r w:rsidR="00105413" w:rsidRPr="00434750">
        <w:rPr>
          <w:rFonts w:ascii="Arial" w:hAnsi="Arial"/>
          <w:b/>
          <w:bCs/>
          <w:sz w:val="22"/>
          <w:szCs w:val="22"/>
        </w:rPr>
        <w:t>.</w:t>
      </w:r>
      <w:r w:rsidR="00105413" w:rsidRPr="00434750">
        <w:rPr>
          <w:rFonts w:ascii="Arial" w:hAnsi="Arial"/>
          <w:b/>
          <w:bCs/>
          <w:sz w:val="22"/>
          <w:szCs w:val="22"/>
        </w:rPr>
        <w:tab/>
        <w:t>Capital management</w:t>
      </w:r>
    </w:p>
    <w:p w14:paraId="0829B479" w14:textId="7886D7E3" w:rsidR="00113801" w:rsidRDefault="00105413" w:rsidP="00007C8A">
      <w:pPr>
        <w:tabs>
          <w:tab w:val="left" w:pos="2880"/>
          <w:tab w:val="left" w:pos="5760"/>
          <w:tab w:val="decimal" w:pos="6660"/>
          <w:tab w:val="left" w:pos="7110"/>
          <w:tab w:val="decimal" w:pos="7920"/>
        </w:tabs>
        <w:spacing w:before="120" w:after="120" w:line="380" w:lineRule="exact"/>
        <w:ind w:left="547" w:right="-43" w:hanging="547"/>
        <w:jc w:val="both"/>
        <w:rPr>
          <w:rFonts w:ascii="Arial" w:hAnsi="Arial"/>
          <w:sz w:val="22"/>
          <w:szCs w:val="22"/>
        </w:rPr>
      </w:pPr>
      <w:r w:rsidRPr="00F00250">
        <w:rPr>
          <w:rFonts w:ascii="Arial" w:hAnsi="Arial"/>
          <w:sz w:val="22"/>
          <w:szCs w:val="22"/>
        </w:rPr>
        <w:tab/>
      </w:r>
      <w:r w:rsidR="000D060C" w:rsidRPr="000D060C">
        <w:rPr>
          <w:rFonts w:ascii="Arial" w:hAnsi="Arial"/>
          <w:sz w:val="22"/>
          <w:szCs w:val="22"/>
        </w:rPr>
        <w:t xml:space="preserve">The primary objective of the Company’s capital management is to ensure that it has appropriate capital structure </w:t>
      </w:r>
      <w:proofErr w:type="gramStart"/>
      <w:r w:rsidR="000D060C" w:rsidRPr="000D060C">
        <w:rPr>
          <w:rFonts w:ascii="Arial" w:hAnsi="Arial"/>
          <w:sz w:val="22"/>
          <w:szCs w:val="22"/>
        </w:rPr>
        <w:t>in order to</w:t>
      </w:r>
      <w:proofErr w:type="gramEnd"/>
      <w:r w:rsidR="000D060C" w:rsidRPr="000D060C">
        <w:rPr>
          <w:rFonts w:ascii="Arial" w:hAnsi="Arial"/>
          <w:sz w:val="22"/>
          <w:szCs w:val="22"/>
        </w:rPr>
        <w:t xml:space="preserve"> support its business and </w:t>
      </w:r>
      <w:proofErr w:type="spellStart"/>
      <w:r w:rsidR="000D060C" w:rsidRPr="000D060C">
        <w:rPr>
          <w:rFonts w:ascii="Arial" w:hAnsi="Arial"/>
          <w:sz w:val="22"/>
          <w:szCs w:val="22"/>
        </w:rPr>
        <w:t>maximise</w:t>
      </w:r>
      <w:proofErr w:type="spellEnd"/>
      <w:r w:rsidR="000D060C" w:rsidRPr="000D060C">
        <w:rPr>
          <w:rFonts w:ascii="Arial" w:hAnsi="Arial"/>
          <w:sz w:val="22"/>
          <w:szCs w:val="22"/>
        </w:rPr>
        <w:t xml:space="preserve"> shareholder value.</w:t>
      </w:r>
      <w:r w:rsidR="00007C8A">
        <w:rPr>
          <w:rFonts w:ascii="Arial" w:hAnsi="Arial"/>
          <w:sz w:val="22"/>
          <w:szCs w:val="22"/>
        </w:rPr>
        <w:t xml:space="preserve"> </w:t>
      </w:r>
      <w:r w:rsidR="00113801">
        <w:rPr>
          <w:rFonts w:ascii="Arial" w:hAnsi="Arial"/>
          <w:sz w:val="22"/>
          <w:szCs w:val="22"/>
        </w:rPr>
        <w:t xml:space="preserve">As at </w:t>
      </w:r>
      <w:r w:rsidR="00307733">
        <w:rPr>
          <w:rFonts w:ascii="Arial" w:hAnsi="Arial"/>
          <w:sz w:val="22"/>
          <w:szCs w:val="22"/>
        </w:rPr>
        <w:t>31 December 202</w:t>
      </w:r>
      <w:r w:rsidR="008E168A">
        <w:rPr>
          <w:rFonts w:ascii="Arial" w:hAnsi="Arial"/>
          <w:sz w:val="22"/>
          <w:szCs w:val="22"/>
        </w:rPr>
        <w:t>1</w:t>
      </w:r>
      <w:r w:rsidR="00113801">
        <w:rPr>
          <w:rFonts w:ascii="Arial" w:hAnsi="Arial"/>
          <w:sz w:val="22"/>
          <w:szCs w:val="22"/>
        </w:rPr>
        <w:t xml:space="preserve">, the Company’s debt-to-equity ratio was </w:t>
      </w:r>
      <w:r w:rsidR="00C51774">
        <w:rPr>
          <w:rFonts w:ascii="Arial" w:hAnsi="Arial"/>
          <w:sz w:val="22"/>
          <w:szCs w:val="22"/>
        </w:rPr>
        <w:t>0.</w:t>
      </w:r>
      <w:r w:rsidR="00CF22A1">
        <w:rPr>
          <w:rFonts w:ascii="Arial" w:hAnsi="Arial"/>
          <w:sz w:val="22"/>
          <w:szCs w:val="22"/>
        </w:rPr>
        <w:t>49</w:t>
      </w:r>
      <w:r w:rsidR="00D14825">
        <w:rPr>
          <w:rFonts w:ascii="Arial" w:hAnsi="Arial"/>
          <w:sz w:val="22"/>
          <w:szCs w:val="22"/>
        </w:rPr>
        <w:t xml:space="preserve">:1 </w:t>
      </w:r>
      <w:r w:rsidR="00113801">
        <w:rPr>
          <w:rFonts w:ascii="Arial" w:hAnsi="Arial"/>
          <w:sz w:val="22"/>
          <w:szCs w:val="22"/>
        </w:rPr>
        <w:t>(</w:t>
      </w:r>
      <w:r w:rsidR="00BC31E5">
        <w:rPr>
          <w:rFonts w:ascii="Arial" w:hAnsi="Arial"/>
          <w:sz w:val="22"/>
          <w:szCs w:val="22"/>
        </w:rPr>
        <w:t>20</w:t>
      </w:r>
      <w:r w:rsidR="008E168A">
        <w:rPr>
          <w:rFonts w:ascii="Arial" w:hAnsi="Arial"/>
          <w:sz w:val="22"/>
          <w:szCs w:val="22"/>
        </w:rPr>
        <w:t>20</w:t>
      </w:r>
      <w:r w:rsidR="00113801">
        <w:rPr>
          <w:rFonts w:ascii="Arial" w:hAnsi="Arial"/>
          <w:sz w:val="22"/>
          <w:szCs w:val="22"/>
        </w:rPr>
        <w:t>:</w:t>
      </w:r>
      <w:r w:rsidR="008E168A">
        <w:rPr>
          <w:rFonts w:ascii="Arial" w:hAnsi="Arial"/>
          <w:sz w:val="22"/>
          <w:szCs w:val="22"/>
        </w:rPr>
        <w:t xml:space="preserve"> 0.70:1</w:t>
      </w:r>
      <w:r w:rsidR="00113801">
        <w:rPr>
          <w:rFonts w:ascii="Arial" w:hAnsi="Arial"/>
          <w:sz w:val="22"/>
          <w:szCs w:val="22"/>
        </w:rPr>
        <w:t>)</w:t>
      </w:r>
      <w:r w:rsidR="007F1E62">
        <w:rPr>
          <w:rFonts w:ascii="Arial" w:hAnsi="Arial"/>
          <w:sz w:val="22"/>
          <w:szCs w:val="22"/>
        </w:rPr>
        <w:t>.</w:t>
      </w:r>
    </w:p>
    <w:p w14:paraId="42FD3FBA" w14:textId="43197E78" w:rsidR="009561BC" w:rsidRPr="0019791C" w:rsidRDefault="00816618" w:rsidP="0019791C">
      <w:pPr>
        <w:spacing w:before="120" w:after="120" w:line="380" w:lineRule="exact"/>
        <w:ind w:left="547" w:hanging="547"/>
        <w:jc w:val="thaiDistribute"/>
        <w:rPr>
          <w:rFonts w:ascii="Arial" w:hAnsi="Arial"/>
          <w:b/>
          <w:bCs/>
          <w:sz w:val="22"/>
          <w:szCs w:val="22"/>
          <w:cs/>
        </w:rPr>
      </w:pPr>
      <w:r>
        <w:rPr>
          <w:rFonts w:ascii="Arial" w:hAnsi="Arial"/>
          <w:b/>
          <w:bCs/>
          <w:sz w:val="22"/>
          <w:szCs w:val="22"/>
        </w:rPr>
        <w:t>2</w:t>
      </w:r>
      <w:r w:rsidR="007A0616">
        <w:rPr>
          <w:rFonts w:ascii="Arial" w:hAnsi="Arial"/>
          <w:b/>
          <w:bCs/>
          <w:sz w:val="22"/>
          <w:szCs w:val="22"/>
        </w:rPr>
        <w:t>8</w:t>
      </w:r>
      <w:r w:rsidR="00105413" w:rsidRPr="0019791C">
        <w:rPr>
          <w:rFonts w:ascii="Arial" w:hAnsi="Arial"/>
          <w:b/>
          <w:bCs/>
          <w:sz w:val="22"/>
          <w:szCs w:val="22"/>
        </w:rPr>
        <w:t>.</w:t>
      </w:r>
      <w:r w:rsidR="00105413" w:rsidRPr="0019791C">
        <w:rPr>
          <w:rFonts w:ascii="Arial" w:hAnsi="Arial"/>
          <w:b/>
          <w:bCs/>
          <w:sz w:val="22"/>
          <w:szCs w:val="22"/>
        </w:rPr>
        <w:tab/>
      </w:r>
      <w:r w:rsidR="009561BC" w:rsidRPr="0019791C">
        <w:rPr>
          <w:rFonts w:ascii="Arial" w:hAnsi="Arial"/>
          <w:b/>
          <w:bCs/>
          <w:sz w:val="22"/>
          <w:szCs w:val="22"/>
        </w:rPr>
        <w:t>Event after the reporting period</w:t>
      </w:r>
    </w:p>
    <w:p w14:paraId="08829E23" w14:textId="5306881B" w:rsidR="00D64B0B" w:rsidRDefault="003904F3" w:rsidP="003904F3">
      <w:pPr>
        <w:tabs>
          <w:tab w:val="left" w:pos="2880"/>
          <w:tab w:val="left" w:pos="5760"/>
          <w:tab w:val="decimal" w:pos="6660"/>
          <w:tab w:val="left" w:pos="7110"/>
          <w:tab w:val="decimal" w:pos="7920"/>
        </w:tabs>
        <w:spacing w:before="120" w:after="120" w:line="380" w:lineRule="exact"/>
        <w:ind w:left="547" w:right="-43" w:hanging="547"/>
        <w:jc w:val="both"/>
        <w:rPr>
          <w:rFonts w:ascii="Arial" w:hAnsi="Arial"/>
          <w:sz w:val="22"/>
          <w:szCs w:val="22"/>
        </w:rPr>
      </w:pPr>
      <w:r>
        <w:rPr>
          <w:rFonts w:ascii="Arial" w:hAnsi="Arial"/>
          <w:sz w:val="22"/>
          <w:szCs w:val="22"/>
          <w:cs/>
        </w:rPr>
        <w:tab/>
      </w:r>
      <w:r w:rsidR="00D64B0B" w:rsidRPr="00007C8A">
        <w:rPr>
          <w:rFonts w:ascii="Arial" w:hAnsi="Arial"/>
          <w:sz w:val="22"/>
          <w:szCs w:val="22"/>
        </w:rPr>
        <w:t xml:space="preserve">On </w:t>
      </w:r>
      <w:r w:rsidR="00007C8A" w:rsidRPr="00007C8A">
        <w:rPr>
          <w:rFonts w:ascii="Arial" w:hAnsi="Arial"/>
          <w:sz w:val="22"/>
          <w:szCs w:val="22"/>
        </w:rPr>
        <w:t>24</w:t>
      </w:r>
      <w:r w:rsidR="00D64B0B" w:rsidRPr="00007C8A">
        <w:rPr>
          <w:rFonts w:ascii="Arial" w:hAnsi="Arial"/>
          <w:sz w:val="22"/>
          <w:szCs w:val="22"/>
        </w:rPr>
        <w:t xml:space="preserve"> February 202</w:t>
      </w:r>
      <w:r w:rsidR="007B74E2">
        <w:rPr>
          <w:rFonts w:ascii="Arial" w:hAnsi="Arial"/>
          <w:sz w:val="22"/>
          <w:szCs w:val="22"/>
        </w:rPr>
        <w:t>2</w:t>
      </w:r>
      <w:r w:rsidR="00D64B0B" w:rsidRPr="00007C8A">
        <w:rPr>
          <w:rFonts w:ascii="Arial" w:hAnsi="Arial"/>
          <w:sz w:val="22"/>
          <w:szCs w:val="22"/>
        </w:rPr>
        <w:t xml:space="preserve">, the Board of Directors’ meeting passed a resolution to propose </w:t>
      </w:r>
      <w:r w:rsidR="00007C8A" w:rsidRPr="00007C8A">
        <w:rPr>
          <w:rFonts w:ascii="Arial" w:hAnsi="Arial"/>
          <w:sz w:val="22"/>
          <w:szCs w:val="22"/>
        </w:rPr>
        <w:br/>
      </w:r>
      <w:r w:rsidR="00D64B0B" w:rsidRPr="00BC7D35">
        <w:rPr>
          <w:rFonts w:ascii="Arial" w:hAnsi="Arial"/>
          <w:spacing w:val="-5"/>
          <w:sz w:val="22"/>
          <w:szCs w:val="22"/>
        </w:rPr>
        <w:t xml:space="preserve">the payment of a dividend of Baht </w:t>
      </w:r>
      <w:r w:rsidR="00BC7D35" w:rsidRPr="00BC7D35">
        <w:rPr>
          <w:rFonts w:ascii="Arial" w:hAnsi="Arial"/>
          <w:spacing w:val="-5"/>
          <w:sz w:val="22"/>
          <w:szCs w:val="22"/>
        </w:rPr>
        <w:t>0.45</w:t>
      </w:r>
      <w:r w:rsidR="00D64B0B" w:rsidRPr="00BC7D35">
        <w:rPr>
          <w:rFonts w:ascii="Arial" w:hAnsi="Arial"/>
          <w:spacing w:val="-5"/>
          <w:sz w:val="22"/>
          <w:szCs w:val="22"/>
        </w:rPr>
        <w:t xml:space="preserve"> per share, or a total of Baht </w:t>
      </w:r>
      <w:r w:rsidR="00BC7D35" w:rsidRPr="00BC7D35">
        <w:rPr>
          <w:rFonts w:ascii="Arial" w:hAnsi="Arial"/>
          <w:spacing w:val="-5"/>
          <w:sz w:val="22"/>
          <w:szCs w:val="22"/>
        </w:rPr>
        <w:t>54.7</w:t>
      </w:r>
      <w:r w:rsidR="00D64B0B" w:rsidRPr="00BC7D35">
        <w:rPr>
          <w:rFonts w:ascii="Arial" w:hAnsi="Arial"/>
          <w:spacing w:val="-5"/>
          <w:sz w:val="22"/>
          <w:szCs w:val="22"/>
        </w:rPr>
        <w:t xml:space="preserve"> million, to its shareholders</w:t>
      </w:r>
      <w:r w:rsidR="00D64B0B" w:rsidRPr="00007C8A">
        <w:rPr>
          <w:rFonts w:ascii="Arial" w:hAnsi="Arial"/>
          <w:sz w:val="22"/>
          <w:szCs w:val="22"/>
        </w:rPr>
        <w:t>. The dividend payment will be proposed to the 202</w:t>
      </w:r>
      <w:r w:rsidR="00EB4A93">
        <w:rPr>
          <w:rFonts w:ascii="Arial" w:hAnsi="Arial"/>
          <w:sz w:val="22"/>
          <w:szCs w:val="22"/>
        </w:rPr>
        <w:t>2</w:t>
      </w:r>
      <w:r w:rsidR="00D64B0B" w:rsidRPr="00007C8A">
        <w:rPr>
          <w:rFonts w:ascii="Arial" w:hAnsi="Arial"/>
          <w:sz w:val="22"/>
          <w:szCs w:val="22"/>
        </w:rPr>
        <w:t xml:space="preserve"> Annual General Meeting of </w:t>
      </w:r>
      <w:r w:rsidR="003836CF">
        <w:rPr>
          <w:rFonts w:ascii="Arial" w:hAnsi="Arial"/>
          <w:sz w:val="22"/>
          <w:szCs w:val="22"/>
          <w:cs/>
        </w:rPr>
        <w:br/>
      </w:r>
      <w:r w:rsidR="00D64B0B" w:rsidRPr="00007C8A">
        <w:rPr>
          <w:rFonts w:ascii="Arial" w:hAnsi="Arial"/>
          <w:sz w:val="22"/>
          <w:szCs w:val="22"/>
        </w:rPr>
        <w:t>the Company’s shareholders for approval.</w:t>
      </w:r>
    </w:p>
    <w:p w14:paraId="15F956D8" w14:textId="0C26C0EE" w:rsidR="00105413" w:rsidRPr="0019791C" w:rsidRDefault="00816618" w:rsidP="0019791C">
      <w:pPr>
        <w:spacing w:before="120" w:after="120" w:line="380" w:lineRule="exact"/>
        <w:ind w:left="547" w:hanging="547"/>
        <w:jc w:val="thaiDistribute"/>
        <w:rPr>
          <w:rFonts w:ascii="Arial" w:hAnsi="Arial"/>
          <w:sz w:val="22"/>
          <w:szCs w:val="22"/>
        </w:rPr>
      </w:pPr>
      <w:r>
        <w:rPr>
          <w:rFonts w:ascii="Arial" w:hAnsi="Arial"/>
          <w:b/>
          <w:bCs/>
          <w:sz w:val="22"/>
          <w:szCs w:val="22"/>
        </w:rPr>
        <w:t>2</w:t>
      </w:r>
      <w:r w:rsidR="007A0616">
        <w:rPr>
          <w:rFonts w:ascii="Arial" w:hAnsi="Arial"/>
          <w:b/>
          <w:bCs/>
          <w:sz w:val="22"/>
          <w:szCs w:val="22"/>
        </w:rPr>
        <w:t>9</w:t>
      </w:r>
      <w:r w:rsidR="00374A3C">
        <w:rPr>
          <w:rFonts w:ascii="Arial" w:hAnsi="Arial"/>
          <w:b/>
          <w:bCs/>
          <w:sz w:val="22"/>
          <w:szCs w:val="22"/>
        </w:rPr>
        <w:t>.</w:t>
      </w:r>
      <w:r w:rsidR="00BF318B" w:rsidRPr="0019791C">
        <w:rPr>
          <w:rFonts w:ascii="Arial" w:hAnsi="Arial"/>
          <w:b/>
          <w:bCs/>
          <w:sz w:val="22"/>
          <w:szCs w:val="22"/>
        </w:rPr>
        <w:tab/>
      </w:r>
      <w:r w:rsidR="00105413" w:rsidRPr="0019791C">
        <w:rPr>
          <w:rFonts w:ascii="Arial" w:hAnsi="Arial"/>
          <w:b/>
          <w:bCs/>
          <w:sz w:val="22"/>
          <w:szCs w:val="22"/>
        </w:rPr>
        <w:t>Approval of financial statements</w:t>
      </w:r>
    </w:p>
    <w:p w14:paraId="198563CE" w14:textId="212ACB31" w:rsidR="00A94DB7" w:rsidRPr="00A94DB7" w:rsidRDefault="0019791C" w:rsidP="00E47531">
      <w:pPr>
        <w:overflowPunct/>
        <w:spacing w:before="120" w:after="120" w:line="380" w:lineRule="exact"/>
        <w:ind w:left="547" w:hanging="547"/>
        <w:jc w:val="thaiDistribute"/>
        <w:textAlignment w:val="auto"/>
        <w:rPr>
          <w:rFonts w:ascii="Arial" w:hAnsi="Arial"/>
          <w:sz w:val="22"/>
          <w:szCs w:val="22"/>
          <w:cs/>
        </w:rPr>
      </w:pPr>
      <w:r>
        <w:rPr>
          <w:rFonts w:ascii="Arial" w:hAnsi="Arial"/>
          <w:sz w:val="22"/>
          <w:szCs w:val="22"/>
        </w:rPr>
        <w:tab/>
      </w:r>
      <w:r w:rsidR="00105413" w:rsidRPr="0019791C">
        <w:rPr>
          <w:rFonts w:ascii="Arial" w:hAnsi="Arial"/>
          <w:sz w:val="22"/>
          <w:szCs w:val="22"/>
        </w:rPr>
        <w:t xml:space="preserve">These financial statements were </w:t>
      </w:r>
      <w:proofErr w:type="spellStart"/>
      <w:r w:rsidR="00105413" w:rsidRPr="0019791C">
        <w:rPr>
          <w:rFonts w:ascii="Arial" w:hAnsi="Arial"/>
          <w:sz w:val="22"/>
          <w:szCs w:val="22"/>
        </w:rPr>
        <w:t>authorised</w:t>
      </w:r>
      <w:proofErr w:type="spellEnd"/>
      <w:r w:rsidR="00105413" w:rsidRPr="0019791C">
        <w:rPr>
          <w:rFonts w:ascii="Arial" w:hAnsi="Arial"/>
          <w:sz w:val="22"/>
          <w:szCs w:val="22"/>
        </w:rPr>
        <w:t xml:space="preserve"> for issue by the Comp</w:t>
      </w:r>
      <w:r w:rsidR="000D060C" w:rsidRPr="0019791C">
        <w:rPr>
          <w:rFonts w:ascii="Arial" w:hAnsi="Arial"/>
          <w:sz w:val="22"/>
          <w:szCs w:val="22"/>
        </w:rPr>
        <w:t xml:space="preserve">any’s Board of Directors on </w:t>
      </w:r>
      <w:r w:rsidR="00816618">
        <w:rPr>
          <w:rFonts w:ascii="Arial" w:hAnsi="Arial"/>
          <w:sz w:val="22"/>
          <w:szCs w:val="22"/>
        </w:rPr>
        <w:t>24</w:t>
      </w:r>
      <w:r w:rsidR="002879B9" w:rsidRPr="0019791C">
        <w:rPr>
          <w:rFonts w:ascii="Arial" w:hAnsi="Arial"/>
          <w:sz w:val="22"/>
          <w:szCs w:val="22"/>
        </w:rPr>
        <w:t xml:space="preserve"> F</w:t>
      </w:r>
      <w:r w:rsidR="00C85B0A" w:rsidRPr="0019791C">
        <w:rPr>
          <w:rFonts w:ascii="Arial" w:hAnsi="Arial" w:cs="Arial"/>
          <w:sz w:val="22"/>
          <w:szCs w:val="22"/>
        </w:rPr>
        <w:t>ebruary</w:t>
      </w:r>
      <w:r w:rsidR="00FC20A7" w:rsidRPr="0019791C">
        <w:rPr>
          <w:rFonts w:ascii="Arial" w:hAnsi="Arial"/>
          <w:sz w:val="22"/>
          <w:szCs w:val="22"/>
        </w:rPr>
        <w:t xml:space="preserve"> 20</w:t>
      </w:r>
      <w:r w:rsidR="003232A8" w:rsidRPr="0019791C">
        <w:rPr>
          <w:rFonts w:ascii="Arial" w:hAnsi="Arial"/>
          <w:sz w:val="22"/>
          <w:szCs w:val="22"/>
        </w:rPr>
        <w:t>2</w:t>
      </w:r>
      <w:r w:rsidR="00816618">
        <w:rPr>
          <w:rFonts w:ascii="Arial" w:hAnsi="Arial"/>
          <w:sz w:val="22"/>
          <w:szCs w:val="22"/>
        </w:rPr>
        <w:t>2</w:t>
      </w:r>
      <w:r w:rsidR="002248B8" w:rsidRPr="0019791C">
        <w:rPr>
          <w:rFonts w:ascii="Arial" w:hAnsi="Arial"/>
          <w:sz w:val="22"/>
          <w:szCs w:val="22"/>
        </w:rPr>
        <w:t>.</w:t>
      </w:r>
    </w:p>
    <w:sectPr w:rsidR="00A94DB7" w:rsidRPr="00A94DB7" w:rsidSect="00CD734F">
      <w:pgSz w:w="11909" w:h="16834" w:code="9"/>
      <w:pgMar w:top="1296" w:right="1080" w:bottom="1080" w:left="136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5EDB1" w14:textId="77777777" w:rsidR="00AA0C8E" w:rsidRDefault="00AA0C8E" w:rsidP="00FF664F">
      <w:r>
        <w:separator/>
      </w:r>
    </w:p>
  </w:endnote>
  <w:endnote w:type="continuationSeparator" w:id="0">
    <w:p w14:paraId="31B1B5B1" w14:textId="77777777" w:rsidR="00AA0C8E" w:rsidRDefault="00AA0C8E" w:rsidP="00FF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UPC">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crosiaUPC">
    <w:charset w:val="00"/>
    <w:family w:val="roman"/>
    <w:pitch w:val="variable"/>
    <w:sig w:usb0="81000003" w:usb1="00000000" w:usb2="00000000" w:usb3="00000000" w:csb0="00010001" w:csb1="00000000"/>
  </w:font>
  <w:font w:name="Browallia New">
    <w:charset w:val="00"/>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7C2C1" w14:textId="77777777" w:rsidR="00C14184" w:rsidRDefault="00C14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1773083419"/>
      <w:docPartObj>
        <w:docPartGallery w:val="Page Numbers (Bottom of Page)"/>
        <w:docPartUnique/>
      </w:docPartObj>
    </w:sdtPr>
    <w:sdtEndPr/>
    <w:sdtContent>
      <w:p w14:paraId="214F4807" w14:textId="5A0C142D" w:rsidR="00900C00" w:rsidRPr="00B47ACE" w:rsidRDefault="00900C00">
        <w:pPr>
          <w:pStyle w:val="Footer"/>
          <w:jc w:val="right"/>
          <w:rPr>
            <w:rFonts w:ascii="Arial" w:hAnsi="Arial" w:cs="Arial"/>
            <w:sz w:val="22"/>
            <w:szCs w:val="22"/>
          </w:rPr>
        </w:pPr>
        <w:r w:rsidRPr="00B47ACE">
          <w:rPr>
            <w:rFonts w:ascii="Arial" w:hAnsi="Arial" w:cs="Arial"/>
            <w:sz w:val="22"/>
            <w:szCs w:val="22"/>
          </w:rPr>
          <w:fldChar w:fldCharType="begin"/>
        </w:r>
        <w:r w:rsidRPr="00B47ACE">
          <w:rPr>
            <w:rFonts w:ascii="Arial" w:hAnsi="Arial" w:cs="Arial"/>
            <w:sz w:val="22"/>
            <w:szCs w:val="22"/>
          </w:rPr>
          <w:instrText xml:space="preserve"> PAGE   \* MERGEFORMAT </w:instrText>
        </w:r>
        <w:r w:rsidRPr="00B47ACE">
          <w:rPr>
            <w:rFonts w:ascii="Arial" w:hAnsi="Arial" w:cs="Arial"/>
            <w:sz w:val="22"/>
            <w:szCs w:val="22"/>
          </w:rPr>
          <w:fldChar w:fldCharType="separate"/>
        </w:r>
        <w:r>
          <w:rPr>
            <w:rFonts w:ascii="Arial" w:hAnsi="Arial" w:cs="Arial"/>
            <w:noProof/>
            <w:sz w:val="22"/>
            <w:szCs w:val="22"/>
          </w:rPr>
          <w:t>22</w:t>
        </w:r>
        <w:r w:rsidRPr="00B47ACE">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8160" w14:textId="77777777" w:rsidR="00C14184" w:rsidRDefault="00C14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8B314" w14:textId="77777777" w:rsidR="00AA0C8E" w:rsidRDefault="00AA0C8E" w:rsidP="00FF664F">
      <w:r>
        <w:separator/>
      </w:r>
    </w:p>
  </w:footnote>
  <w:footnote w:type="continuationSeparator" w:id="0">
    <w:p w14:paraId="0A0182F9" w14:textId="77777777" w:rsidR="00AA0C8E" w:rsidRDefault="00AA0C8E" w:rsidP="00FF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87D2B" w14:textId="77777777" w:rsidR="00C14184" w:rsidRDefault="00C14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87FD9" w14:textId="77777777" w:rsidR="00C14184" w:rsidRDefault="00C14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2A4C" w14:textId="77777777" w:rsidR="00C14184" w:rsidRDefault="00C14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7797"/>
    <w:multiLevelType w:val="hybridMultilevel"/>
    <w:tmpl w:val="5AAE6072"/>
    <w:lvl w:ilvl="0" w:tplc="4324124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AA33FE5"/>
    <w:multiLevelType w:val="hybridMultilevel"/>
    <w:tmpl w:val="F468D6F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B3F1B0B"/>
    <w:multiLevelType w:val="hybridMultilevel"/>
    <w:tmpl w:val="BD14227C"/>
    <w:lvl w:ilvl="0" w:tplc="A748F5DC">
      <w:start w:val="1"/>
      <w:numFmt w:val="lowerLetter"/>
      <w:lvlText w:val="%1)"/>
      <w:lvlJc w:val="left"/>
      <w:pPr>
        <w:ind w:left="960" w:hanging="360"/>
      </w:pPr>
      <w:rPr>
        <w:strike w:val="0"/>
        <w:dstrike w:val="0"/>
        <w:u w:val="none"/>
        <w:effect w:val="none"/>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 w15:restartNumberingAfterBreak="0">
    <w:nsid w:val="239D7AB8"/>
    <w:multiLevelType w:val="hybridMultilevel"/>
    <w:tmpl w:val="75641E88"/>
    <w:lvl w:ilvl="0" w:tplc="D9BA4A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4321005"/>
    <w:multiLevelType w:val="hybridMultilevel"/>
    <w:tmpl w:val="8C1C836C"/>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5" w15:restartNumberingAfterBreak="0">
    <w:nsid w:val="3EBB50F7"/>
    <w:multiLevelType w:val="hybridMultilevel"/>
    <w:tmpl w:val="B47C67F2"/>
    <w:lvl w:ilvl="0" w:tplc="B580970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284980"/>
    <w:multiLevelType w:val="hybridMultilevel"/>
    <w:tmpl w:val="1DACC35A"/>
    <w:lvl w:ilvl="0" w:tplc="AA18D920">
      <w:start w:val="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237E9"/>
    <w:multiLevelType w:val="hybridMultilevel"/>
    <w:tmpl w:val="798C5990"/>
    <w:lvl w:ilvl="0" w:tplc="0409000F">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8" w15:restartNumberingAfterBreak="0">
    <w:nsid w:val="610D7384"/>
    <w:multiLevelType w:val="hybridMultilevel"/>
    <w:tmpl w:val="EFBEE948"/>
    <w:lvl w:ilvl="0" w:tplc="FEB2BECA">
      <w:start w:val="1"/>
      <w:numFmt w:val="lowerLetter"/>
      <w:lvlText w:val="%1)"/>
      <w:lvlJc w:val="left"/>
      <w:pPr>
        <w:ind w:left="907" w:hanging="360"/>
      </w:pPr>
      <w:rPr>
        <w:rFonts w:eastAsia="Calibri" w:cs="Arial" w:hint="default"/>
        <w:color w:val="00000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 w15:restartNumberingAfterBreak="0">
    <w:nsid w:val="647F1B34"/>
    <w:multiLevelType w:val="hybridMultilevel"/>
    <w:tmpl w:val="932A18E0"/>
    <w:lvl w:ilvl="0" w:tplc="11D0A2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0231F2"/>
    <w:multiLevelType w:val="hybridMultilevel"/>
    <w:tmpl w:val="FAA636C4"/>
    <w:lvl w:ilvl="0" w:tplc="78C816B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FC47A0D"/>
    <w:multiLevelType w:val="hybridMultilevel"/>
    <w:tmpl w:val="32960F32"/>
    <w:lvl w:ilvl="0" w:tplc="6792B3DE">
      <w:start w:val="1"/>
      <w:numFmt w:val="decimal"/>
      <w:lvlText w:val="%1."/>
      <w:lvlJc w:val="left"/>
      <w:pPr>
        <w:ind w:left="9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F2918"/>
    <w:multiLevelType w:val="hybridMultilevel"/>
    <w:tmpl w:val="EB12A41E"/>
    <w:lvl w:ilvl="0" w:tplc="32DC7FB4">
      <w:start w:val="1"/>
      <w:numFmt w:val="bullet"/>
      <w:lvlText w:val="o"/>
      <w:lvlJc w:val="left"/>
      <w:pPr>
        <w:ind w:left="1260" w:hanging="360"/>
      </w:pPr>
      <w:rPr>
        <w:rFonts w:ascii="Courier New" w:hAnsi="Courier New" w:cs="Courier New" w:hint="default"/>
        <w:sz w:val="16"/>
        <w:szCs w:val="16"/>
      </w:rPr>
    </w:lvl>
    <w:lvl w:ilvl="1" w:tplc="94529560">
      <w:numFmt w:val="bullet"/>
      <w:lvlText w:val="-"/>
      <w:lvlJc w:val="left"/>
      <w:pPr>
        <w:ind w:left="1980" w:hanging="360"/>
      </w:pPr>
      <w:rPr>
        <w:rFonts w:ascii="Arial" w:eastAsiaTheme="minorHAnsi" w:hAnsi="Arial" w:cs="Aria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num w:numId="1">
    <w:abstractNumId w:val="8"/>
  </w:num>
  <w:num w:numId="2">
    <w:abstractNumId w:val="5"/>
  </w:num>
  <w:num w:numId="3">
    <w:abstractNumId w:val="7"/>
  </w:num>
  <w:num w:numId="4">
    <w:abstractNumId w:val="11"/>
  </w:num>
  <w:num w:numId="5">
    <w:abstractNumId w:val="9"/>
  </w:num>
  <w:num w:numId="6">
    <w:abstractNumId w:val="3"/>
  </w:num>
  <w:num w:numId="7">
    <w:abstractNumId w:val="10"/>
  </w:num>
  <w:num w:numId="8">
    <w:abstractNumId w:val="0"/>
  </w:num>
  <w:num w:numId="9">
    <w:abstractNumId w:val="12"/>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7E"/>
    <w:rsid w:val="00000B4D"/>
    <w:rsid w:val="00000FEF"/>
    <w:rsid w:val="00002E12"/>
    <w:rsid w:val="000067A1"/>
    <w:rsid w:val="00007C8A"/>
    <w:rsid w:val="00010579"/>
    <w:rsid w:val="00011518"/>
    <w:rsid w:val="00011C2C"/>
    <w:rsid w:val="000129B2"/>
    <w:rsid w:val="000162DB"/>
    <w:rsid w:val="00016669"/>
    <w:rsid w:val="00017CAE"/>
    <w:rsid w:val="000268D9"/>
    <w:rsid w:val="0003043B"/>
    <w:rsid w:val="00032CB5"/>
    <w:rsid w:val="000339F5"/>
    <w:rsid w:val="00037735"/>
    <w:rsid w:val="000411A5"/>
    <w:rsid w:val="0004123A"/>
    <w:rsid w:val="00041AF1"/>
    <w:rsid w:val="00043545"/>
    <w:rsid w:val="00043B21"/>
    <w:rsid w:val="00044037"/>
    <w:rsid w:val="00044EA4"/>
    <w:rsid w:val="00047E11"/>
    <w:rsid w:val="0005103C"/>
    <w:rsid w:val="000533BB"/>
    <w:rsid w:val="00054882"/>
    <w:rsid w:val="0005488C"/>
    <w:rsid w:val="00054CFD"/>
    <w:rsid w:val="000577D4"/>
    <w:rsid w:val="00060F8B"/>
    <w:rsid w:val="0006252F"/>
    <w:rsid w:val="00063F23"/>
    <w:rsid w:val="00065404"/>
    <w:rsid w:val="0006572B"/>
    <w:rsid w:val="00066B7C"/>
    <w:rsid w:val="0007236D"/>
    <w:rsid w:val="000756B1"/>
    <w:rsid w:val="00075F0C"/>
    <w:rsid w:val="000761E2"/>
    <w:rsid w:val="000804C2"/>
    <w:rsid w:val="000807E7"/>
    <w:rsid w:val="00081AED"/>
    <w:rsid w:val="00084129"/>
    <w:rsid w:val="00085FF8"/>
    <w:rsid w:val="00086AB9"/>
    <w:rsid w:val="00087686"/>
    <w:rsid w:val="000902F2"/>
    <w:rsid w:val="0009061F"/>
    <w:rsid w:val="00092619"/>
    <w:rsid w:val="000926FD"/>
    <w:rsid w:val="00092B40"/>
    <w:rsid w:val="00093102"/>
    <w:rsid w:val="000954F0"/>
    <w:rsid w:val="000A2158"/>
    <w:rsid w:val="000A42CC"/>
    <w:rsid w:val="000A470E"/>
    <w:rsid w:val="000A51CF"/>
    <w:rsid w:val="000A6EF6"/>
    <w:rsid w:val="000B075D"/>
    <w:rsid w:val="000B4A79"/>
    <w:rsid w:val="000B5A46"/>
    <w:rsid w:val="000C282B"/>
    <w:rsid w:val="000C30BF"/>
    <w:rsid w:val="000C3CE7"/>
    <w:rsid w:val="000C4B73"/>
    <w:rsid w:val="000C4DCF"/>
    <w:rsid w:val="000C7020"/>
    <w:rsid w:val="000D060C"/>
    <w:rsid w:val="000D2370"/>
    <w:rsid w:val="000D37C1"/>
    <w:rsid w:val="000E195F"/>
    <w:rsid w:val="000E45D8"/>
    <w:rsid w:val="000E46C3"/>
    <w:rsid w:val="000F0ABD"/>
    <w:rsid w:val="000F0C2F"/>
    <w:rsid w:val="000F0C4E"/>
    <w:rsid w:val="000F1AEF"/>
    <w:rsid w:val="000F24B2"/>
    <w:rsid w:val="000F7BE1"/>
    <w:rsid w:val="0010245E"/>
    <w:rsid w:val="001035DF"/>
    <w:rsid w:val="0010373B"/>
    <w:rsid w:val="001039E3"/>
    <w:rsid w:val="001048E1"/>
    <w:rsid w:val="00104A03"/>
    <w:rsid w:val="00105413"/>
    <w:rsid w:val="001054D5"/>
    <w:rsid w:val="00105F29"/>
    <w:rsid w:val="00106A1A"/>
    <w:rsid w:val="001118CE"/>
    <w:rsid w:val="001131C0"/>
    <w:rsid w:val="00113801"/>
    <w:rsid w:val="00115BFE"/>
    <w:rsid w:val="00115D47"/>
    <w:rsid w:val="0011623D"/>
    <w:rsid w:val="001163B9"/>
    <w:rsid w:val="00116F7F"/>
    <w:rsid w:val="00120B30"/>
    <w:rsid w:val="00121C68"/>
    <w:rsid w:val="00123D76"/>
    <w:rsid w:val="00125705"/>
    <w:rsid w:val="00127595"/>
    <w:rsid w:val="00127D0D"/>
    <w:rsid w:val="001351FE"/>
    <w:rsid w:val="00136B32"/>
    <w:rsid w:val="00143D8D"/>
    <w:rsid w:val="001450BC"/>
    <w:rsid w:val="00145844"/>
    <w:rsid w:val="00145B18"/>
    <w:rsid w:val="00145B66"/>
    <w:rsid w:val="001501B5"/>
    <w:rsid w:val="00153535"/>
    <w:rsid w:val="0015380F"/>
    <w:rsid w:val="0015630D"/>
    <w:rsid w:val="00161248"/>
    <w:rsid w:val="00162381"/>
    <w:rsid w:val="00167CD4"/>
    <w:rsid w:val="00170F75"/>
    <w:rsid w:val="001719CD"/>
    <w:rsid w:val="00176DD6"/>
    <w:rsid w:val="0017740D"/>
    <w:rsid w:val="001850DA"/>
    <w:rsid w:val="00185A21"/>
    <w:rsid w:val="00185CEB"/>
    <w:rsid w:val="001861E7"/>
    <w:rsid w:val="00186316"/>
    <w:rsid w:val="001864D2"/>
    <w:rsid w:val="00187C20"/>
    <w:rsid w:val="00187EF7"/>
    <w:rsid w:val="00187FEB"/>
    <w:rsid w:val="001903AB"/>
    <w:rsid w:val="00190498"/>
    <w:rsid w:val="00190AA8"/>
    <w:rsid w:val="0019100E"/>
    <w:rsid w:val="00191652"/>
    <w:rsid w:val="00193F9D"/>
    <w:rsid w:val="00194A2A"/>
    <w:rsid w:val="00196621"/>
    <w:rsid w:val="00197027"/>
    <w:rsid w:val="0019791C"/>
    <w:rsid w:val="001A3524"/>
    <w:rsid w:val="001A35AA"/>
    <w:rsid w:val="001A4A35"/>
    <w:rsid w:val="001A50FD"/>
    <w:rsid w:val="001A5200"/>
    <w:rsid w:val="001A60FD"/>
    <w:rsid w:val="001A69AA"/>
    <w:rsid w:val="001A72E6"/>
    <w:rsid w:val="001B2A4A"/>
    <w:rsid w:val="001B3758"/>
    <w:rsid w:val="001B4665"/>
    <w:rsid w:val="001B46A5"/>
    <w:rsid w:val="001B5C34"/>
    <w:rsid w:val="001C0120"/>
    <w:rsid w:val="001C234B"/>
    <w:rsid w:val="001C69C0"/>
    <w:rsid w:val="001C75CC"/>
    <w:rsid w:val="001D0541"/>
    <w:rsid w:val="001D387D"/>
    <w:rsid w:val="001D3DCE"/>
    <w:rsid w:val="001D5C98"/>
    <w:rsid w:val="001D6CBD"/>
    <w:rsid w:val="001D738D"/>
    <w:rsid w:val="001D75CF"/>
    <w:rsid w:val="001D79AD"/>
    <w:rsid w:val="001E3717"/>
    <w:rsid w:val="001E3F67"/>
    <w:rsid w:val="001E5356"/>
    <w:rsid w:val="001E6CDA"/>
    <w:rsid w:val="001F0D9C"/>
    <w:rsid w:val="001F1348"/>
    <w:rsid w:val="001F1C31"/>
    <w:rsid w:val="001F2D24"/>
    <w:rsid w:val="001F36C5"/>
    <w:rsid w:val="001F4713"/>
    <w:rsid w:val="001F596F"/>
    <w:rsid w:val="00203681"/>
    <w:rsid w:val="002036D4"/>
    <w:rsid w:val="00205E02"/>
    <w:rsid w:val="00206918"/>
    <w:rsid w:val="002077EB"/>
    <w:rsid w:val="00210CA1"/>
    <w:rsid w:val="00210F27"/>
    <w:rsid w:val="00213FF8"/>
    <w:rsid w:val="002163B2"/>
    <w:rsid w:val="002164C7"/>
    <w:rsid w:val="00221CA1"/>
    <w:rsid w:val="00221F85"/>
    <w:rsid w:val="002237D3"/>
    <w:rsid w:val="00223C0C"/>
    <w:rsid w:val="002248B8"/>
    <w:rsid w:val="00230EED"/>
    <w:rsid w:val="00231CA7"/>
    <w:rsid w:val="00231EC1"/>
    <w:rsid w:val="00233041"/>
    <w:rsid w:val="0023304F"/>
    <w:rsid w:val="00233261"/>
    <w:rsid w:val="00233664"/>
    <w:rsid w:val="00233C8A"/>
    <w:rsid w:val="0023425B"/>
    <w:rsid w:val="002342A2"/>
    <w:rsid w:val="00235305"/>
    <w:rsid w:val="00236876"/>
    <w:rsid w:val="00243CBA"/>
    <w:rsid w:val="002453DB"/>
    <w:rsid w:val="00247385"/>
    <w:rsid w:val="002504C0"/>
    <w:rsid w:val="002506D7"/>
    <w:rsid w:val="00250F7E"/>
    <w:rsid w:val="002521CC"/>
    <w:rsid w:val="0025374A"/>
    <w:rsid w:val="002537F6"/>
    <w:rsid w:val="00253895"/>
    <w:rsid w:val="002539E9"/>
    <w:rsid w:val="002554DD"/>
    <w:rsid w:val="00256CA7"/>
    <w:rsid w:val="002602C0"/>
    <w:rsid w:val="00260F6C"/>
    <w:rsid w:val="002638B7"/>
    <w:rsid w:val="00263967"/>
    <w:rsid w:val="0026584A"/>
    <w:rsid w:val="0026627F"/>
    <w:rsid w:val="00271787"/>
    <w:rsid w:val="00273AFB"/>
    <w:rsid w:val="00282AE9"/>
    <w:rsid w:val="0028340D"/>
    <w:rsid w:val="0028711C"/>
    <w:rsid w:val="002879B9"/>
    <w:rsid w:val="00296EAE"/>
    <w:rsid w:val="002972B6"/>
    <w:rsid w:val="002A14C1"/>
    <w:rsid w:val="002A5871"/>
    <w:rsid w:val="002A599F"/>
    <w:rsid w:val="002A6070"/>
    <w:rsid w:val="002A792C"/>
    <w:rsid w:val="002B22CE"/>
    <w:rsid w:val="002B27F4"/>
    <w:rsid w:val="002B63B8"/>
    <w:rsid w:val="002B732F"/>
    <w:rsid w:val="002C0268"/>
    <w:rsid w:val="002C11FA"/>
    <w:rsid w:val="002C1783"/>
    <w:rsid w:val="002C31CB"/>
    <w:rsid w:val="002C3C32"/>
    <w:rsid w:val="002D4900"/>
    <w:rsid w:val="002D67A6"/>
    <w:rsid w:val="002E274E"/>
    <w:rsid w:val="002E5227"/>
    <w:rsid w:val="002E5364"/>
    <w:rsid w:val="002F096E"/>
    <w:rsid w:val="002F641E"/>
    <w:rsid w:val="002F681C"/>
    <w:rsid w:val="002F7C92"/>
    <w:rsid w:val="00300CCC"/>
    <w:rsid w:val="00301B21"/>
    <w:rsid w:val="00301F8E"/>
    <w:rsid w:val="003065EB"/>
    <w:rsid w:val="00307733"/>
    <w:rsid w:val="003079D2"/>
    <w:rsid w:val="00310C05"/>
    <w:rsid w:val="003142D6"/>
    <w:rsid w:val="00315177"/>
    <w:rsid w:val="0031703B"/>
    <w:rsid w:val="00320ECF"/>
    <w:rsid w:val="0032103C"/>
    <w:rsid w:val="0032191C"/>
    <w:rsid w:val="003232A8"/>
    <w:rsid w:val="003233D8"/>
    <w:rsid w:val="003267CD"/>
    <w:rsid w:val="00326EE7"/>
    <w:rsid w:val="00327C48"/>
    <w:rsid w:val="0033198F"/>
    <w:rsid w:val="00332C5B"/>
    <w:rsid w:val="003339A4"/>
    <w:rsid w:val="00334413"/>
    <w:rsid w:val="00334DD4"/>
    <w:rsid w:val="00335565"/>
    <w:rsid w:val="003402E1"/>
    <w:rsid w:val="0034087F"/>
    <w:rsid w:val="00340F99"/>
    <w:rsid w:val="0034331B"/>
    <w:rsid w:val="003444A4"/>
    <w:rsid w:val="00345C97"/>
    <w:rsid w:val="00346573"/>
    <w:rsid w:val="00347663"/>
    <w:rsid w:val="00347D34"/>
    <w:rsid w:val="003574F5"/>
    <w:rsid w:val="00360495"/>
    <w:rsid w:val="00360F35"/>
    <w:rsid w:val="00361279"/>
    <w:rsid w:val="0036129F"/>
    <w:rsid w:val="0036280C"/>
    <w:rsid w:val="00364543"/>
    <w:rsid w:val="00364C9D"/>
    <w:rsid w:val="003655C3"/>
    <w:rsid w:val="003662BC"/>
    <w:rsid w:val="00367115"/>
    <w:rsid w:val="0037090B"/>
    <w:rsid w:val="003725D3"/>
    <w:rsid w:val="00372FC1"/>
    <w:rsid w:val="00373CF5"/>
    <w:rsid w:val="00373D03"/>
    <w:rsid w:val="003746EB"/>
    <w:rsid w:val="00374A3C"/>
    <w:rsid w:val="003778DB"/>
    <w:rsid w:val="00381636"/>
    <w:rsid w:val="003819C5"/>
    <w:rsid w:val="0038216A"/>
    <w:rsid w:val="003836CF"/>
    <w:rsid w:val="00386742"/>
    <w:rsid w:val="00387CAB"/>
    <w:rsid w:val="003904F3"/>
    <w:rsid w:val="00391033"/>
    <w:rsid w:val="0039220E"/>
    <w:rsid w:val="00393ADF"/>
    <w:rsid w:val="00394428"/>
    <w:rsid w:val="003953F9"/>
    <w:rsid w:val="0039714F"/>
    <w:rsid w:val="003A0F18"/>
    <w:rsid w:val="003A29ED"/>
    <w:rsid w:val="003A3373"/>
    <w:rsid w:val="003A3754"/>
    <w:rsid w:val="003A3D7F"/>
    <w:rsid w:val="003B1C63"/>
    <w:rsid w:val="003B4C17"/>
    <w:rsid w:val="003B6F64"/>
    <w:rsid w:val="003C06F9"/>
    <w:rsid w:val="003C2932"/>
    <w:rsid w:val="003C3959"/>
    <w:rsid w:val="003C5C5F"/>
    <w:rsid w:val="003C5E74"/>
    <w:rsid w:val="003D0A92"/>
    <w:rsid w:val="003D363A"/>
    <w:rsid w:val="003D69A8"/>
    <w:rsid w:val="003D6EC7"/>
    <w:rsid w:val="003E3575"/>
    <w:rsid w:val="003E54A0"/>
    <w:rsid w:val="003E5672"/>
    <w:rsid w:val="003F126F"/>
    <w:rsid w:val="003F38B4"/>
    <w:rsid w:val="003F3BDB"/>
    <w:rsid w:val="004013E6"/>
    <w:rsid w:val="004018A4"/>
    <w:rsid w:val="00403DF1"/>
    <w:rsid w:val="00405571"/>
    <w:rsid w:val="004069ED"/>
    <w:rsid w:val="00407626"/>
    <w:rsid w:val="004106D2"/>
    <w:rsid w:val="00412336"/>
    <w:rsid w:val="00412720"/>
    <w:rsid w:val="00412EDE"/>
    <w:rsid w:val="004146F3"/>
    <w:rsid w:val="004159CB"/>
    <w:rsid w:val="00417E8D"/>
    <w:rsid w:val="0042409E"/>
    <w:rsid w:val="00425781"/>
    <w:rsid w:val="0043185B"/>
    <w:rsid w:val="00434750"/>
    <w:rsid w:val="00436562"/>
    <w:rsid w:val="00440600"/>
    <w:rsid w:val="0044231A"/>
    <w:rsid w:val="00443718"/>
    <w:rsid w:val="00443A50"/>
    <w:rsid w:val="00444CDE"/>
    <w:rsid w:val="00446A33"/>
    <w:rsid w:val="00450351"/>
    <w:rsid w:val="0045048B"/>
    <w:rsid w:val="00455D44"/>
    <w:rsid w:val="00456A08"/>
    <w:rsid w:val="004619B2"/>
    <w:rsid w:val="00462EDF"/>
    <w:rsid w:val="0046320C"/>
    <w:rsid w:val="00464290"/>
    <w:rsid w:val="00467E1D"/>
    <w:rsid w:val="00471582"/>
    <w:rsid w:val="00472FA7"/>
    <w:rsid w:val="00473E08"/>
    <w:rsid w:val="00476046"/>
    <w:rsid w:val="00476C64"/>
    <w:rsid w:val="00477F28"/>
    <w:rsid w:val="00483464"/>
    <w:rsid w:val="00492D5E"/>
    <w:rsid w:val="00494BE6"/>
    <w:rsid w:val="00495C13"/>
    <w:rsid w:val="00495EB1"/>
    <w:rsid w:val="004978A3"/>
    <w:rsid w:val="00497D2B"/>
    <w:rsid w:val="004A1616"/>
    <w:rsid w:val="004A23DE"/>
    <w:rsid w:val="004A270F"/>
    <w:rsid w:val="004A475D"/>
    <w:rsid w:val="004A50F0"/>
    <w:rsid w:val="004B007E"/>
    <w:rsid w:val="004B153D"/>
    <w:rsid w:val="004B1A72"/>
    <w:rsid w:val="004B4867"/>
    <w:rsid w:val="004B4DDD"/>
    <w:rsid w:val="004B630B"/>
    <w:rsid w:val="004B6344"/>
    <w:rsid w:val="004C0343"/>
    <w:rsid w:val="004C055E"/>
    <w:rsid w:val="004C1A8F"/>
    <w:rsid w:val="004C1C2F"/>
    <w:rsid w:val="004C26D9"/>
    <w:rsid w:val="004C36F6"/>
    <w:rsid w:val="004C3BE9"/>
    <w:rsid w:val="004D10F7"/>
    <w:rsid w:val="004D4B5E"/>
    <w:rsid w:val="004D68E4"/>
    <w:rsid w:val="004E1F25"/>
    <w:rsid w:val="004E2B46"/>
    <w:rsid w:val="004E3E56"/>
    <w:rsid w:val="004E4007"/>
    <w:rsid w:val="004E442D"/>
    <w:rsid w:val="004E472E"/>
    <w:rsid w:val="004E51E8"/>
    <w:rsid w:val="004E5A8C"/>
    <w:rsid w:val="004E64F6"/>
    <w:rsid w:val="004F159D"/>
    <w:rsid w:val="004F1BE8"/>
    <w:rsid w:val="004F2E02"/>
    <w:rsid w:val="004F5846"/>
    <w:rsid w:val="0050230C"/>
    <w:rsid w:val="00503A83"/>
    <w:rsid w:val="00506508"/>
    <w:rsid w:val="00506A1F"/>
    <w:rsid w:val="00511185"/>
    <w:rsid w:val="00511841"/>
    <w:rsid w:val="005141A4"/>
    <w:rsid w:val="00514B88"/>
    <w:rsid w:val="00516234"/>
    <w:rsid w:val="00517616"/>
    <w:rsid w:val="00522C62"/>
    <w:rsid w:val="00526024"/>
    <w:rsid w:val="00526A48"/>
    <w:rsid w:val="00527598"/>
    <w:rsid w:val="00530758"/>
    <w:rsid w:val="0053155D"/>
    <w:rsid w:val="0053256A"/>
    <w:rsid w:val="00532890"/>
    <w:rsid w:val="005368CB"/>
    <w:rsid w:val="0053723B"/>
    <w:rsid w:val="00541D97"/>
    <w:rsid w:val="00542B6E"/>
    <w:rsid w:val="005453E5"/>
    <w:rsid w:val="00550461"/>
    <w:rsid w:val="00551A1D"/>
    <w:rsid w:val="005529DD"/>
    <w:rsid w:val="00552B02"/>
    <w:rsid w:val="00553B9E"/>
    <w:rsid w:val="005544F5"/>
    <w:rsid w:val="00556668"/>
    <w:rsid w:val="005576AC"/>
    <w:rsid w:val="00561DD5"/>
    <w:rsid w:val="00564852"/>
    <w:rsid w:val="00564F42"/>
    <w:rsid w:val="00567BD2"/>
    <w:rsid w:val="005706F7"/>
    <w:rsid w:val="00573E9B"/>
    <w:rsid w:val="005808E1"/>
    <w:rsid w:val="00580ED2"/>
    <w:rsid w:val="00584AB9"/>
    <w:rsid w:val="0058640A"/>
    <w:rsid w:val="00586642"/>
    <w:rsid w:val="0058727D"/>
    <w:rsid w:val="0059303A"/>
    <w:rsid w:val="0059494C"/>
    <w:rsid w:val="00594A61"/>
    <w:rsid w:val="00595E48"/>
    <w:rsid w:val="00596D0E"/>
    <w:rsid w:val="0059740D"/>
    <w:rsid w:val="00597513"/>
    <w:rsid w:val="005A19B2"/>
    <w:rsid w:val="005A19E9"/>
    <w:rsid w:val="005A1F7E"/>
    <w:rsid w:val="005A2201"/>
    <w:rsid w:val="005A23FF"/>
    <w:rsid w:val="005A2EEC"/>
    <w:rsid w:val="005A3B71"/>
    <w:rsid w:val="005A3FAA"/>
    <w:rsid w:val="005A4A08"/>
    <w:rsid w:val="005A5270"/>
    <w:rsid w:val="005A63B4"/>
    <w:rsid w:val="005A6475"/>
    <w:rsid w:val="005B1B62"/>
    <w:rsid w:val="005B207B"/>
    <w:rsid w:val="005B2EDF"/>
    <w:rsid w:val="005B4EDB"/>
    <w:rsid w:val="005B66E9"/>
    <w:rsid w:val="005B6EE4"/>
    <w:rsid w:val="005C1220"/>
    <w:rsid w:val="005C2344"/>
    <w:rsid w:val="005C36F9"/>
    <w:rsid w:val="005D2F0A"/>
    <w:rsid w:val="005D2F3B"/>
    <w:rsid w:val="005D4CA8"/>
    <w:rsid w:val="005D59DD"/>
    <w:rsid w:val="005D5C05"/>
    <w:rsid w:val="005D7B38"/>
    <w:rsid w:val="005E248E"/>
    <w:rsid w:val="005E4433"/>
    <w:rsid w:val="005E74BD"/>
    <w:rsid w:val="005F12E1"/>
    <w:rsid w:val="005F2850"/>
    <w:rsid w:val="005F37B0"/>
    <w:rsid w:val="005F5EFA"/>
    <w:rsid w:val="005F65AA"/>
    <w:rsid w:val="005F6ED9"/>
    <w:rsid w:val="00600A77"/>
    <w:rsid w:val="00601428"/>
    <w:rsid w:val="00603836"/>
    <w:rsid w:val="006059D7"/>
    <w:rsid w:val="006066D6"/>
    <w:rsid w:val="00606B65"/>
    <w:rsid w:val="00607C8F"/>
    <w:rsid w:val="00610A20"/>
    <w:rsid w:val="006118D9"/>
    <w:rsid w:val="006121B0"/>
    <w:rsid w:val="00612B05"/>
    <w:rsid w:val="00612FE1"/>
    <w:rsid w:val="006138D0"/>
    <w:rsid w:val="0061407C"/>
    <w:rsid w:val="006142E1"/>
    <w:rsid w:val="006143EE"/>
    <w:rsid w:val="0061484A"/>
    <w:rsid w:val="00615E2C"/>
    <w:rsid w:val="00615F12"/>
    <w:rsid w:val="00616638"/>
    <w:rsid w:val="0061768F"/>
    <w:rsid w:val="006228B9"/>
    <w:rsid w:val="00622E0F"/>
    <w:rsid w:val="00622E2D"/>
    <w:rsid w:val="00623B3D"/>
    <w:rsid w:val="00625F89"/>
    <w:rsid w:val="00644051"/>
    <w:rsid w:val="00647DA3"/>
    <w:rsid w:val="00652541"/>
    <w:rsid w:val="00652E5A"/>
    <w:rsid w:val="0065417F"/>
    <w:rsid w:val="0065539C"/>
    <w:rsid w:val="0065596A"/>
    <w:rsid w:val="00660462"/>
    <w:rsid w:val="0066081B"/>
    <w:rsid w:val="006609AA"/>
    <w:rsid w:val="00660ADD"/>
    <w:rsid w:val="00662B15"/>
    <w:rsid w:val="006636BD"/>
    <w:rsid w:val="006644AB"/>
    <w:rsid w:val="00664D26"/>
    <w:rsid w:val="0066649C"/>
    <w:rsid w:val="006708E9"/>
    <w:rsid w:val="00670AC7"/>
    <w:rsid w:val="00672AAC"/>
    <w:rsid w:val="00674B44"/>
    <w:rsid w:val="00682EDE"/>
    <w:rsid w:val="006835DD"/>
    <w:rsid w:val="006839F0"/>
    <w:rsid w:val="006840BF"/>
    <w:rsid w:val="006841E0"/>
    <w:rsid w:val="00685CAC"/>
    <w:rsid w:val="00691C2E"/>
    <w:rsid w:val="006937F3"/>
    <w:rsid w:val="00693B44"/>
    <w:rsid w:val="0069576B"/>
    <w:rsid w:val="006959BA"/>
    <w:rsid w:val="006A0D90"/>
    <w:rsid w:val="006A5140"/>
    <w:rsid w:val="006A78F7"/>
    <w:rsid w:val="006A7C09"/>
    <w:rsid w:val="006B0D6B"/>
    <w:rsid w:val="006B0DB2"/>
    <w:rsid w:val="006B4B16"/>
    <w:rsid w:val="006B64C5"/>
    <w:rsid w:val="006B7B68"/>
    <w:rsid w:val="006C094C"/>
    <w:rsid w:val="006C2B90"/>
    <w:rsid w:val="006C2CA3"/>
    <w:rsid w:val="006C3A6F"/>
    <w:rsid w:val="006C5E47"/>
    <w:rsid w:val="006C7192"/>
    <w:rsid w:val="006D02BD"/>
    <w:rsid w:val="006D1DE4"/>
    <w:rsid w:val="006D1ED7"/>
    <w:rsid w:val="006D28AF"/>
    <w:rsid w:val="006D3B13"/>
    <w:rsid w:val="006D4339"/>
    <w:rsid w:val="006D6840"/>
    <w:rsid w:val="006D6FBF"/>
    <w:rsid w:val="006E150D"/>
    <w:rsid w:val="006E18F6"/>
    <w:rsid w:val="006E3DFE"/>
    <w:rsid w:val="006E5383"/>
    <w:rsid w:val="006E7C3C"/>
    <w:rsid w:val="006F07AF"/>
    <w:rsid w:val="006F1FFF"/>
    <w:rsid w:val="006F290E"/>
    <w:rsid w:val="006F5209"/>
    <w:rsid w:val="006F78F6"/>
    <w:rsid w:val="0070039A"/>
    <w:rsid w:val="00700E9B"/>
    <w:rsid w:val="00702640"/>
    <w:rsid w:val="007042D7"/>
    <w:rsid w:val="007061AD"/>
    <w:rsid w:val="00707D95"/>
    <w:rsid w:val="007107A7"/>
    <w:rsid w:val="00712848"/>
    <w:rsid w:val="0071330A"/>
    <w:rsid w:val="00717192"/>
    <w:rsid w:val="00720FC4"/>
    <w:rsid w:val="00723BA6"/>
    <w:rsid w:val="00724122"/>
    <w:rsid w:val="007258B5"/>
    <w:rsid w:val="00725D71"/>
    <w:rsid w:val="00733097"/>
    <w:rsid w:val="00733F3C"/>
    <w:rsid w:val="00735BA3"/>
    <w:rsid w:val="00735EEC"/>
    <w:rsid w:val="00735F9A"/>
    <w:rsid w:val="00736460"/>
    <w:rsid w:val="007368D9"/>
    <w:rsid w:val="007369A3"/>
    <w:rsid w:val="00741B22"/>
    <w:rsid w:val="0074516F"/>
    <w:rsid w:val="00746BE2"/>
    <w:rsid w:val="007474AC"/>
    <w:rsid w:val="00750370"/>
    <w:rsid w:val="00750854"/>
    <w:rsid w:val="00750E86"/>
    <w:rsid w:val="00751099"/>
    <w:rsid w:val="00752C39"/>
    <w:rsid w:val="007531A3"/>
    <w:rsid w:val="00753C2B"/>
    <w:rsid w:val="007564B5"/>
    <w:rsid w:val="00756DC7"/>
    <w:rsid w:val="00760CD0"/>
    <w:rsid w:val="007629E2"/>
    <w:rsid w:val="00762D64"/>
    <w:rsid w:val="00764906"/>
    <w:rsid w:val="00764C8C"/>
    <w:rsid w:val="007653D5"/>
    <w:rsid w:val="00766CE0"/>
    <w:rsid w:val="00773A31"/>
    <w:rsid w:val="0077701E"/>
    <w:rsid w:val="00777989"/>
    <w:rsid w:val="0078098A"/>
    <w:rsid w:val="00782A6B"/>
    <w:rsid w:val="00783019"/>
    <w:rsid w:val="00783EB8"/>
    <w:rsid w:val="007842AC"/>
    <w:rsid w:val="00786F4F"/>
    <w:rsid w:val="00787CD0"/>
    <w:rsid w:val="00792475"/>
    <w:rsid w:val="007928D7"/>
    <w:rsid w:val="0079416C"/>
    <w:rsid w:val="00794566"/>
    <w:rsid w:val="007968BD"/>
    <w:rsid w:val="007A0325"/>
    <w:rsid w:val="007A0616"/>
    <w:rsid w:val="007A2C2A"/>
    <w:rsid w:val="007A332C"/>
    <w:rsid w:val="007A36D9"/>
    <w:rsid w:val="007A3F10"/>
    <w:rsid w:val="007B308C"/>
    <w:rsid w:val="007B32FB"/>
    <w:rsid w:val="007B5306"/>
    <w:rsid w:val="007B5E4A"/>
    <w:rsid w:val="007B6767"/>
    <w:rsid w:val="007B74E2"/>
    <w:rsid w:val="007C0444"/>
    <w:rsid w:val="007C1DA6"/>
    <w:rsid w:val="007C7513"/>
    <w:rsid w:val="007D105D"/>
    <w:rsid w:val="007D2551"/>
    <w:rsid w:val="007D28DA"/>
    <w:rsid w:val="007D46BA"/>
    <w:rsid w:val="007D4E72"/>
    <w:rsid w:val="007D5B20"/>
    <w:rsid w:val="007E05AB"/>
    <w:rsid w:val="007E5955"/>
    <w:rsid w:val="007E6535"/>
    <w:rsid w:val="007F0A8B"/>
    <w:rsid w:val="007F193E"/>
    <w:rsid w:val="007F1E62"/>
    <w:rsid w:val="007F2AAB"/>
    <w:rsid w:val="007F44DF"/>
    <w:rsid w:val="007F63E6"/>
    <w:rsid w:val="008013D3"/>
    <w:rsid w:val="00801FB0"/>
    <w:rsid w:val="008049CD"/>
    <w:rsid w:val="008059C0"/>
    <w:rsid w:val="008100BB"/>
    <w:rsid w:val="00810CDB"/>
    <w:rsid w:val="008125FB"/>
    <w:rsid w:val="00814549"/>
    <w:rsid w:val="00814B6B"/>
    <w:rsid w:val="00815AD9"/>
    <w:rsid w:val="00815C11"/>
    <w:rsid w:val="0081654A"/>
    <w:rsid w:val="00816618"/>
    <w:rsid w:val="008174D2"/>
    <w:rsid w:val="00817805"/>
    <w:rsid w:val="00817B5A"/>
    <w:rsid w:val="00817B7B"/>
    <w:rsid w:val="008204DA"/>
    <w:rsid w:val="008245FD"/>
    <w:rsid w:val="008269DA"/>
    <w:rsid w:val="0083140A"/>
    <w:rsid w:val="00833F9D"/>
    <w:rsid w:val="00836614"/>
    <w:rsid w:val="00836A0D"/>
    <w:rsid w:val="008378AD"/>
    <w:rsid w:val="008378BA"/>
    <w:rsid w:val="008416EA"/>
    <w:rsid w:val="0084179E"/>
    <w:rsid w:val="008425CB"/>
    <w:rsid w:val="00844D1F"/>
    <w:rsid w:val="00844ECA"/>
    <w:rsid w:val="008454E7"/>
    <w:rsid w:val="00845B67"/>
    <w:rsid w:val="0085194F"/>
    <w:rsid w:val="00852E27"/>
    <w:rsid w:val="00860001"/>
    <w:rsid w:val="008617AB"/>
    <w:rsid w:val="00861E41"/>
    <w:rsid w:val="00863787"/>
    <w:rsid w:val="008639DC"/>
    <w:rsid w:val="00863F8D"/>
    <w:rsid w:val="00864F8E"/>
    <w:rsid w:val="0086551E"/>
    <w:rsid w:val="00865CD3"/>
    <w:rsid w:val="0086730F"/>
    <w:rsid w:val="00871817"/>
    <w:rsid w:val="00873795"/>
    <w:rsid w:val="00874334"/>
    <w:rsid w:val="00875DBE"/>
    <w:rsid w:val="00875E92"/>
    <w:rsid w:val="00877656"/>
    <w:rsid w:val="00882B4C"/>
    <w:rsid w:val="00884668"/>
    <w:rsid w:val="0088792E"/>
    <w:rsid w:val="00887DEA"/>
    <w:rsid w:val="00890414"/>
    <w:rsid w:val="008914F3"/>
    <w:rsid w:val="00892463"/>
    <w:rsid w:val="00895513"/>
    <w:rsid w:val="008A048D"/>
    <w:rsid w:val="008A0792"/>
    <w:rsid w:val="008A160B"/>
    <w:rsid w:val="008A263F"/>
    <w:rsid w:val="008A2E62"/>
    <w:rsid w:val="008A3989"/>
    <w:rsid w:val="008A4CD2"/>
    <w:rsid w:val="008A62CD"/>
    <w:rsid w:val="008A7692"/>
    <w:rsid w:val="008A7A83"/>
    <w:rsid w:val="008B38D6"/>
    <w:rsid w:val="008B46E8"/>
    <w:rsid w:val="008B495A"/>
    <w:rsid w:val="008C0646"/>
    <w:rsid w:val="008C0805"/>
    <w:rsid w:val="008C0E69"/>
    <w:rsid w:val="008C1F14"/>
    <w:rsid w:val="008C56E1"/>
    <w:rsid w:val="008C6DAF"/>
    <w:rsid w:val="008D0AAA"/>
    <w:rsid w:val="008D0CD7"/>
    <w:rsid w:val="008D1FCB"/>
    <w:rsid w:val="008D23B4"/>
    <w:rsid w:val="008D5B73"/>
    <w:rsid w:val="008D723C"/>
    <w:rsid w:val="008D7774"/>
    <w:rsid w:val="008E0077"/>
    <w:rsid w:val="008E0D88"/>
    <w:rsid w:val="008E15BC"/>
    <w:rsid w:val="008E168A"/>
    <w:rsid w:val="008E1D84"/>
    <w:rsid w:val="008E3AAA"/>
    <w:rsid w:val="008E3F30"/>
    <w:rsid w:val="008E4833"/>
    <w:rsid w:val="008E7EA4"/>
    <w:rsid w:val="008F1B11"/>
    <w:rsid w:val="008F38A5"/>
    <w:rsid w:val="008F6876"/>
    <w:rsid w:val="00900262"/>
    <w:rsid w:val="009002B4"/>
    <w:rsid w:val="00900513"/>
    <w:rsid w:val="00900773"/>
    <w:rsid w:val="00900C00"/>
    <w:rsid w:val="009016FD"/>
    <w:rsid w:val="009048F5"/>
    <w:rsid w:val="00905B02"/>
    <w:rsid w:val="0090752E"/>
    <w:rsid w:val="0091005F"/>
    <w:rsid w:val="00912016"/>
    <w:rsid w:val="00913647"/>
    <w:rsid w:val="00913D24"/>
    <w:rsid w:val="00916685"/>
    <w:rsid w:val="00916896"/>
    <w:rsid w:val="00916D89"/>
    <w:rsid w:val="0091782E"/>
    <w:rsid w:val="00920BA7"/>
    <w:rsid w:val="0092132F"/>
    <w:rsid w:val="00924BFA"/>
    <w:rsid w:val="00925033"/>
    <w:rsid w:val="0092570B"/>
    <w:rsid w:val="009346C8"/>
    <w:rsid w:val="00941B8A"/>
    <w:rsid w:val="009430C3"/>
    <w:rsid w:val="00944546"/>
    <w:rsid w:val="00945C70"/>
    <w:rsid w:val="00951350"/>
    <w:rsid w:val="00951754"/>
    <w:rsid w:val="00953474"/>
    <w:rsid w:val="00953A22"/>
    <w:rsid w:val="0095401B"/>
    <w:rsid w:val="0095593A"/>
    <w:rsid w:val="009561BC"/>
    <w:rsid w:val="009572DE"/>
    <w:rsid w:val="00961B48"/>
    <w:rsid w:val="00962B7B"/>
    <w:rsid w:val="00965085"/>
    <w:rsid w:val="00975C0C"/>
    <w:rsid w:val="00982862"/>
    <w:rsid w:val="0098652F"/>
    <w:rsid w:val="009874E2"/>
    <w:rsid w:val="00994A9C"/>
    <w:rsid w:val="0099602A"/>
    <w:rsid w:val="009968BF"/>
    <w:rsid w:val="00996CBC"/>
    <w:rsid w:val="0099721A"/>
    <w:rsid w:val="009A156C"/>
    <w:rsid w:val="009A1AFF"/>
    <w:rsid w:val="009A1FC8"/>
    <w:rsid w:val="009A2117"/>
    <w:rsid w:val="009A7A90"/>
    <w:rsid w:val="009B11EE"/>
    <w:rsid w:val="009B139E"/>
    <w:rsid w:val="009B148B"/>
    <w:rsid w:val="009B28CD"/>
    <w:rsid w:val="009B64C0"/>
    <w:rsid w:val="009C20EB"/>
    <w:rsid w:val="009C5AB4"/>
    <w:rsid w:val="009C79F3"/>
    <w:rsid w:val="009D1921"/>
    <w:rsid w:val="009D31B3"/>
    <w:rsid w:val="009D4E06"/>
    <w:rsid w:val="009D50AC"/>
    <w:rsid w:val="009E1378"/>
    <w:rsid w:val="009E327C"/>
    <w:rsid w:val="009E3E45"/>
    <w:rsid w:val="009E462A"/>
    <w:rsid w:val="009E5C59"/>
    <w:rsid w:val="009E6F95"/>
    <w:rsid w:val="009F0330"/>
    <w:rsid w:val="009F0590"/>
    <w:rsid w:val="009F0D7B"/>
    <w:rsid w:val="009F1043"/>
    <w:rsid w:val="009F115C"/>
    <w:rsid w:val="009F2095"/>
    <w:rsid w:val="009F28C5"/>
    <w:rsid w:val="009F63BB"/>
    <w:rsid w:val="00A0043F"/>
    <w:rsid w:val="00A009BF"/>
    <w:rsid w:val="00A0137C"/>
    <w:rsid w:val="00A03828"/>
    <w:rsid w:val="00A04993"/>
    <w:rsid w:val="00A05439"/>
    <w:rsid w:val="00A06A1B"/>
    <w:rsid w:val="00A14968"/>
    <w:rsid w:val="00A1703E"/>
    <w:rsid w:val="00A20540"/>
    <w:rsid w:val="00A25852"/>
    <w:rsid w:val="00A26C93"/>
    <w:rsid w:val="00A27437"/>
    <w:rsid w:val="00A27552"/>
    <w:rsid w:val="00A3002C"/>
    <w:rsid w:val="00A3197E"/>
    <w:rsid w:val="00A329FF"/>
    <w:rsid w:val="00A32BA1"/>
    <w:rsid w:val="00A360D2"/>
    <w:rsid w:val="00A37200"/>
    <w:rsid w:val="00A37807"/>
    <w:rsid w:val="00A41F5B"/>
    <w:rsid w:val="00A47BE8"/>
    <w:rsid w:val="00A50D2C"/>
    <w:rsid w:val="00A52751"/>
    <w:rsid w:val="00A52D2D"/>
    <w:rsid w:val="00A53555"/>
    <w:rsid w:val="00A56A39"/>
    <w:rsid w:val="00A60B87"/>
    <w:rsid w:val="00A63C46"/>
    <w:rsid w:val="00A6416A"/>
    <w:rsid w:val="00A64F34"/>
    <w:rsid w:val="00A6661E"/>
    <w:rsid w:val="00A7360E"/>
    <w:rsid w:val="00A74619"/>
    <w:rsid w:val="00A74F6C"/>
    <w:rsid w:val="00A77760"/>
    <w:rsid w:val="00A804C1"/>
    <w:rsid w:val="00A81306"/>
    <w:rsid w:val="00A85CE1"/>
    <w:rsid w:val="00A90BA1"/>
    <w:rsid w:val="00A90CBB"/>
    <w:rsid w:val="00A922E3"/>
    <w:rsid w:val="00A94DB7"/>
    <w:rsid w:val="00A95830"/>
    <w:rsid w:val="00A96085"/>
    <w:rsid w:val="00A968F6"/>
    <w:rsid w:val="00A97343"/>
    <w:rsid w:val="00AA00B5"/>
    <w:rsid w:val="00AA0C8E"/>
    <w:rsid w:val="00AA0EF3"/>
    <w:rsid w:val="00AA0F54"/>
    <w:rsid w:val="00AA3E4C"/>
    <w:rsid w:val="00AA402A"/>
    <w:rsid w:val="00AA40B9"/>
    <w:rsid w:val="00AA4F9F"/>
    <w:rsid w:val="00AA588E"/>
    <w:rsid w:val="00AA63D8"/>
    <w:rsid w:val="00AA7EE5"/>
    <w:rsid w:val="00AB067A"/>
    <w:rsid w:val="00AB37BA"/>
    <w:rsid w:val="00AB67A2"/>
    <w:rsid w:val="00AD2543"/>
    <w:rsid w:val="00AD263D"/>
    <w:rsid w:val="00AD73C2"/>
    <w:rsid w:val="00AE085B"/>
    <w:rsid w:val="00AE2C47"/>
    <w:rsid w:val="00AE51DA"/>
    <w:rsid w:val="00AF19A8"/>
    <w:rsid w:val="00AF52F2"/>
    <w:rsid w:val="00AF62BA"/>
    <w:rsid w:val="00AF74E4"/>
    <w:rsid w:val="00AF798F"/>
    <w:rsid w:val="00B100CE"/>
    <w:rsid w:val="00B1373F"/>
    <w:rsid w:val="00B1487D"/>
    <w:rsid w:val="00B156CB"/>
    <w:rsid w:val="00B15E40"/>
    <w:rsid w:val="00B2008F"/>
    <w:rsid w:val="00B20248"/>
    <w:rsid w:val="00B221E2"/>
    <w:rsid w:val="00B225D6"/>
    <w:rsid w:val="00B30820"/>
    <w:rsid w:val="00B32E7D"/>
    <w:rsid w:val="00B34AFF"/>
    <w:rsid w:val="00B36A0B"/>
    <w:rsid w:val="00B40238"/>
    <w:rsid w:val="00B40E87"/>
    <w:rsid w:val="00B446B4"/>
    <w:rsid w:val="00B44880"/>
    <w:rsid w:val="00B47ACE"/>
    <w:rsid w:val="00B50CDE"/>
    <w:rsid w:val="00B53610"/>
    <w:rsid w:val="00B55976"/>
    <w:rsid w:val="00B57C76"/>
    <w:rsid w:val="00B57E2D"/>
    <w:rsid w:val="00B60BAB"/>
    <w:rsid w:val="00B64DD4"/>
    <w:rsid w:val="00B658A2"/>
    <w:rsid w:val="00B6705B"/>
    <w:rsid w:val="00B71937"/>
    <w:rsid w:val="00B749B8"/>
    <w:rsid w:val="00B75925"/>
    <w:rsid w:val="00B7609B"/>
    <w:rsid w:val="00B8010A"/>
    <w:rsid w:val="00B80C2A"/>
    <w:rsid w:val="00B80FDB"/>
    <w:rsid w:val="00B82925"/>
    <w:rsid w:val="00B8461F"/>
    <w:rsid w:val="00B8481E"/>
    <w:rsid w:val="00B84BEB"/>
    <w:rsid w:val="00B87D51"/>
    <w:rsid w:val="00B87F22"/>
    <w:rsid w:val="00B964A0"/>
    <w:rsid w:val="00BA0191"/>
    <w:rsid w:val="00BA09BA"/>
    <w:rsid w:val="00BA2489"/>
    <w:rsid w:val="00BA271A"/>
    <w:rsid w:val="00BA3CF4"/>
    <w:rsid w:val="00BA4F46"/>
    <w:rsid w:val="00BA5D37"/>
    <w:rsid w:val="00BA6492"/>
    <w:rsid w:val="00BA77DA"/>
    <w:rsid w:val="00BB01CA"/>
    <w:rsid w:val="00BB057D"/>
    <w:rsid w:val="00BB4AD1"/>
    <w:rsid w:val="00BB6039"/>
    <w:rsid w:val="00BC31E5"/>
    <w:rsid w:val="00BC6F00"/>
    <w:rsid w:val="00BC72A8"/>
    <w:rsid w:val="00BC7D35"/>
    <w:rsid w:val="00BD3B31"/>
    <w:rsid w:val="00BD3B48"/>
    <w:rsid w:val="00BD506E"/>
    <w:rsid w:val="00BD642D"/>
    <w:rsid w:val="00BE28DF"/>
    <w:rsid w:val="00BE4D96"/>
    <w:rsid w:val="00BE518E"/>
    <w:rsid w:val="00BE7FFE"/>
    <w:rsid w:val="00BF11A0"/>
    <w:rsid w:val="00BF1441"/>
    <w:rsid w:val="00BF1BC3"/>
    <w:rsid w:val="00BF1D6B"/>
    <w:rsid w:val="00BF2AC1"/>
    <w:rsid w:val="00BF318B"/>
    <w:rsid w:val="00BF4D45"/>
    <w:rsid w:val="00BF6256"/>
    <w:rsid w:val="00C0110D"/>
    <w:rsid w:val="00C015D7"/>
    <w:rsid w:val="00C04DE0"/>
    <w:rsid w:val="00C053CE"/>
    <w:rsid w:val="00C06191"/>
    <w:rsid w:val="00C06F9B"/>
    <w:rsid w:val="00C116AB"/>
    <w:rsid w:val="00C129FE"/>
    <w:rsid w:val="00C12A9F"/>
    <w:rsid w:val="00C1337A"/>
    <w:rsid w:val="00C14184"/>
    <w:rsid w:val="00C1617F"/>
    <w:rsid w:val="00C16FF8"/>
    <w:rsid w:val="00C203AF"/>
    <w:rsid w:val="00C21454"/>
    <w:rsid w:val="00C22AC8"/>
    <w:rsid w:val="00C24B04"/>
    <w:rsid w:val="00C256FF"/>
    <w:rsid w:val="00C2635A"/>
    <w:rsid w:val="00C30645"/>
    <w:rsid w:val="00C358F2"/>
    <w:rsid w:val="00C35FED"/>
    <w:rsid w:val="00C41CB7"/>
    <w:rsid w:val="00C43048"/>
    <w:rsid w:val="00C4548C"/>
    <w:rsid w:val="00C45B33"/>
    <w:rsid w:val="00C505C0"/>
    <w:rsid w:val="00C506E1"/>
    <w:rsid w:val="00C50FC5"/>
    <w:rsid w:val="00C51774"/>
    <w:rsid w:val="00C51C2F"/>
    <w:rsid w:val="00C60450"/>
    <w:rsid w:val="00C61DB1"/>
    <w:rsid w:val="00C621EB"/>
    <w:rsid w:val="00C65D5F"/>
    <w:rsid w:val="00C65E1D"/>
    <w:rsid w:val="00C67D59"/>
    <w:rsid w:val="00C717D6"/>
    <w:rsid w:val="00C71BE8"/>
    <w:rsid w:val="00C75BE5"/>
    <w:rsid w:val="00C76006"/>
    <w:rsid w:val="00C77184"/>
    <w:rsid w:val="00C80173"/>
    <w:rsid w:val="00C81052"/>
    <w:rsid w:val="00C821B6"/>
    <w:rsid w:val="00C85B0A"/>
    <w:rsid w:val="00C85BA6"/>
    <w:rsid w:val="00C866C2"/>
    <w:rsid w:val="00C87ED5"/>
    <w:rsid w:val="00C9044A"/>
    <w:rsid w:val="00C923F5"/>
    <w:rsid w:val="00C93FE0"/>
    <w:rsid w:val="00C94F25"/>
    <w:rsid w:val="00CA24F3"/>
    <w:rsid w:val="00CA2D47"/>
    <w:rsid w:val="00CA3A76"/>
    <w:rsid w:val="00CA5D04"/>
    <w:rsid w:val="00CA70C0"/>
    <w:rsid w:val="00CA74E7"/>
    <w:rsid w:val="00CB021D"/>
    <w:rsid w:val="00CB0C0F"/>
    <w:rsid w:val="00CB0C9C"/>
    <w:rsid w:val="00CB1EAE"/>
    <w:rsid w:val="00CB7C66"/>
    <w:rsid w:val="00CC1658"/>
    <w:rsid w:val="00CC29E3"/>
    <w:rsid w:val="00CC2AAE"/>
    <w:rsid w:val="00CC5BE1"/>
    <w:rsid w:val="00CC5CD7"/>
    <w:rsid w:val="00CC7C73"/>
    <w:rsid w:val="00CD5331"/>
    <w:rsid w:val="00CD53F1"/>
    <w:rsid w:val="00CD5E61"/>
    <w:rsid w:val="00CD69EC"/>
    <w:rsid w:val="00CD6B9E"/>
    <w:rsid w:val="00CD734F"/>
    <w:rsid w:val="00CD7416"/>
    <w:rsid w:val="00CE3273"/>
    <w:rsid w:val="00CE365B"/>
    <w:rsid w:val="00CE4150"/>
    <w:rsid w:val="00CE47DE"/>
    <w:rsid w:val="00CE61AD"/>
    <w:rsid w:val="00CF108F"/>
    <w:rsid w:val="00CF225A"/>
    <w:rsid w:val="00CF22A1"/>
    <w:rsid w:val="00CF2504"/>
    <w:rsid w:val="00CF4A53"/>
    <w:rsid w:val="00CF4E5F"/>
    <w:rsid w:val="00CF5BD3"/>
    <w:rsid w:val="00D041D8"/>
    <w:rsid w:val="00D04E31"/>
    <w:rsid w:val="00D0582D"/>
    <w:rsid w:val="00D05F3C"/>
    <w:rsid w:val="00D06B2B"/>
    <w:rsid w:val="00D1324F"/>
    <w:rsid w:val="00D13D7E"/>
    <w:rsid w:val="00D14825"/>
    <w:rsid w:val="00D15095"/>
    <w:rsid w:val="00D178BD"/>
    <w:rsid w:val="00D17D08"/>
    <w:rsid w:val="00D21B3D"/>
    <w:rsid w:val="00D313F2"/>
    <w:rsid w:val="00D34400"/>
    <w:rsid w:val="00D354CB"/>
    <w:rsid w:val="00D4132D"/>
    <w:rsid w:val="00D44FA3"/>
    <w:rsid w:val="00D45806"/>
    <w:rsid w:val="00D461E3"/>
    <w:rsid w:val="00D47695"/>
    <w:rsid w:val="00D528FB"/>
    <w:rsid w:val="00D54DA7"/>
    <w:rsid w:val="00D54E6C"/>
    <w:rsid w:val="00D551D8"/>
    <w:rsid w:val="00D56B8A"/>
    <w:rsid w:val="00D5736C"/>
    <w:rsid w:val="00D574FF"/>
    <w:rsid w:val="00D605D2"/>
    <w:rsid w:val="00D61FBB"/>
    <w:rsid w:val="00D63D6A"/>
    <w:rsid w:val="00D64553"/>
    <w:rsid w:val="00D64587"/>
    <w:rsid w:val="00D64B0B"/>
    <w:rsid w:val="00D6749E"/>
    <w:rsid w:val="00D7312C"/>
    <w:rsid w:val="00D77330"/>
    <w:rsid w:val="00D8537E"/>
    <w:rsid w:val="00D87299"/>
    <w:rsid w:val="00D9215A"/>
    <w:rsid w:val="00D97CD0"/>
    <w:rsid w:val="00DA3075"/>
    <w:rsid w:val="00DA4175"/>
    <w:rsid w:val="00DA58C3"/>
    <w:rsid w:val="00DA72DC"/>
    <w:rsid w:val="00DA7E88"/>
    <w:rsid w:val="00DB04C1"/>
    <w:rsid w:val="00DB0DB9"/>
    <w:rsid w:val="00DB11AF"/>
    <w:rsid w:val="00DB45CD"/>
    <w:rsid w:val="00DC1089"/>
    <w:rsid w:val="00DC1C03"/>
    <w:rsid w:val="00DC449E"/>
    <w:rsid w:val="00DC5458"/>
    <w:rsid w:val="00DC79C4"/>
    <w:rsid w:val="00DD2C19"/>
    <w:rsid w:val="00DD2F24"/>
    <w:rsid w:val="00DD3DCD"/>
    <w:rsid w:val="00DE0921"/>
    <w:rsid w:val="00DE23DE"/>
    <w:rsid w:val="00DE548C"/>
    <w:rsid w:val="00DE5D8E"/>
    <w:rsid w:val="00DE7F11"/>
    <w:rsid w:val="00DF0986"/>
    <w:rsid w:val="00DF1004"/>
    <w:rsid w:val="00DF2521"/>
    <w:rsid w:val="00DF49BC"/>
    <w:rsid w:val="00DF56EA"/>
    <w:rsid w:val="00DF5BFC"/>
    <w:rsid w:val="00DF6782"/>
    <w:rsid w:val="00DF7220"/>
    <w:rsid w:val="00DF7C23"/>
    <w:rsid w:val="00E02211"/>
    <w:rsid w:val="00E02E48"/>
    <w:rsid w:val="00E0383C"/>
    <w:rsid w:val="00E04163"/>
    <w:rsid w:val="00E0763F"/>
    <w:rsid w:val="00E0773C"/>
    <w:rsid w:val="00E12890"/>
    <w:rsid w:val="00E1483D"/>
    <w:rsid w:val="00E14D22"/>
    <w:rsid w:val="00E15504"/>
    <w:rsid w:val="00E15CFE"/>
    <w:rsid w:val="00E2046E"/>
    <w:rsid w:val="00E26A79"/>
    <w:rsid w:val="00E32719"/>
    <w:rsid w:val="00E402AA"/>
    <w:rsid w:val="00E4045A"/>
    <w:rsid w:val="00E4082E"/>
    <w:rsid w:val="00E409E7"/>
    <w:rsid w:val="00E42102"/>
    <w:rsid w:val="00E434DE"/>
    <w:rsid w:val="00E47531"/>
    <w:rsid w:val="00E530FA"/>
    <w:rsid w:val="00E53517"/>
    <w:rsid w:val="00E54CB3"/>
    <w:rsid w:val="00E60130"/>
    <w:rsid w:val="00E60E4B"/>
    <w:rsid w:val="00E61410"/>
    <w:rsid w:val="00E6238D"/>
    <w:rsid w:val="00E630CD"/>
    <w:rsid w:val="00E637EC"/>
    <w:rsid w:val="00E65147"/>
    <w:rsid w:val="00E653F0"/>
    <w:rsid w:val="00E67B50"/>
    <w:rsid w:val="00E72EC3"/>
    <w:rsid w:val="00E73415"/>
    <w:rsid w:val="00E73D21"/>
    <w:rsid w:val="00E73F21"/>
    <w:rsid w:val="00E75BD0"/>
    <w:rsid w:val="00E76535"/>
    <w:rsid w:val="00E771C7"/>
    <w:rsid w:val="00E77808"/>
    <w:rsid w:val="00E8074C"/>
    <w:rsid w:val="00E8283D"/>
    <w:rsid w:val="00E84C66"/>
    <w:rsid w:val="00E854A4"/>
    <w:rsid w:val="00E8642A"/>
    <w:rsid w:val="00E904B7"/>
    <w:rsid w:val="00E91C52"/>
    <w:rsid w:val="00E91FCE"/>
    <w:rsid w:val="00E9359F"/>
    <w:rsid w:val="00E93FD2"/>
    <w:rsid w:val="00E9779D"/>
    <w:rsid w:val="00EA16CF"/>
    <w:rsid w:val="00EB37ED"/>
    <w:rsid w:val="00EB4A93"/>
    <w:rsid w:val="00EB6350"/>
    <w:rsid w:val="00EC021E"/>
    <w:rsid w:val="00EC087C"/>
    <w:rsid w:val="00EC1087"/>
    <w:rsid w:val="00EC57D9"/>
    <w:rsid w:val="00ED03B2"/>
    <w:rsid w:val="00ED0F45"/>
    <w:rsid w:val="00ED665C"/>
    <w:rsid w:val="00ED7332"/>
    <w:rsid w:val="00ED7DEE"/>
    <w:rsid w:val="00EE16D4"/>
    <w:rsid w:val="00EE5932"/>
    <w:rsid w:val="00EF07F4"/>
    <w:rsid w:val="00EF4ED6"/>
    <w:rsid w:val="00EF7619"/>
    <w:rsid w:val="00F03027"/>
    <w:rsid w:val="00F0378C"/>
    <w:rsid w:val="00F04E49"/>
    <w:rsid w:val="00F103C4"/>
    <w:rsid w:val="00F11C43"/>
    <w:rsid w:val="00F14535"/>
    <w:rsid w:val="00F14F2E"/>
    <w:rsid w:val="00F165A8"/>
    <w:rsid w:val="00F2188D"/>
    <w:rsid w:val="00F23DBE"/>
    <w:rsid w:val="00F243E7"/>
    <w:rsid w:val="00F256CD"/>
    <w:rsid w:val="00F26AE9"/>
    <w:rsid w:val="00F26EAA"/>
    <w:rsid w:val="00F2760C"/>
    <w:rsid w:val="00F2799F"/>
    <w:rsid w:val="00F328FF"/>
    <w:rsid w:val="00F3304F"/>
    <w:rsid w:val="00F33B7F"/>
    <w:rsid w:val="00F36B83"/>
    <w:rsid w:val="00F37A75"/>
    <w:rsid w:val="00F41504"/>
    <w:rsid w:val="00F43090"/>
    <w:rsid w:val="00F4481B"/>
    <w:rsid w:val="00F46AB6"/>
    <w:rsid w:val="00F60BC7"/>
    <w:rsid w:val="00F60E20"/>
    <w:rsid w:val="00F62F9F"/>
    <w:rsid w:val="00F63370"/>
    <w:rsid w:val="00F63DEA"/>
    <w:rsid w:val="00F64DE7"/>
    <w:rsid w:val="00F67788"/>
    <w:rsid w:val="00F73425"/>
    <w:rsid w:val="00F73B33"/>
    <w:rsid w:val="00F76769"/>
    <w:rsid w:val="00F80287"/>
    <w:rsid w:val="00F80C74"/>
    <w:rsid w:val="00F813EC"/>
    <w:rsid w:val="00F81FC4"/>
    <w:rsid w:val="00F844E9"/>
    <w:rsid w:val="00F84D79"/>
    <w:rsid w:val="00F877FF"/>
    <w:rsid w:val="00F90584"/>
    <w:rsid w:val="00F92CE2"/>
    <w:rsid w:val="00F93DD1"/>
    <w:rsid w:val="00F94557"/>
    <w:rsid w:val="00F95E14"/>
    <w:rsid w:val="00F9692D"/>
    <w:rsid w:val="00FA0A88"/>
    <w:rsid w:val="00FA1179"/>
    <w:rsid w:val="00FA6F42"/>
    <w:rsid w:val="00FB13B9"/>
    <w:rsid w:val="00FB13F3"/>
    <w:rsid w:val="00FB19CA"/>
    <w:rsid w:val="00FB2D34"/>
    <w:rsid w:val="00FB2D6A"/>
    <w:rsid w:val="00FB4E2F"/>
    <w:rsid w:val="00FB5B13"/>
    <w:rsid w:val="00FB7F48"/>
    <w:rsid w:val="00FC1A0B"/>
    <w:rsid w:val="00FC20A7"/>
    <w:rsid w:val="00FC482E"/>
    <w:rsid w:val="00FD164F"/>
    <w:rsid w:val="00FD1C9C"/>
    <w:rsid w:val="00FD2E6D"/>
    <w:rsid w:val="00FD4CF3"/>
    <w:rsid w:val="00FD73CC"/>
    <w:rsid w:val="00FE0D33"/>
    <w:rsid w:val="00FE1EAB"/>
    <w:rsid w:val="00FE3C58"/>
    <w:rsid w:val="00FE6E20"/>
    <w:rsid w:val="00FF1D05"/>
    <w:rsid w:val="00FF20BC"/>
    <w:rsid w:val="00FF39CF"/>
    <w:rsid w:val="00FF531B"/>
    <w:rsid w:val="00FF5475"/>
    <w:rsid w:val="00FF664F"/>
    <w:rsid w:val="00FF7AF1"/>
    <w:rsid w:val="00FF7E1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7AA91"/>
  <w15:docId w15:val="{91223A75-0E4D-491C-9A2C-6D0D1469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60" w:line="26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F7E"/>
    <w:pPr>
      <w:overflowPunct w:val="0"/>
      <w:autoSpaceDE w:val="0"/>
      <w:autoSpaceDN w:val="0"/>
      <w:adjustRightInd w:val="0"/>
      <w:spacing w:after="0" w:line="240" w:lineRule="auto"/>
      <w:textAlignment w:val="baseline"/>
    </w:pPr>
    <w:rPr>
      <w:rFonts w:ascii="Times New Roman" w:eastAsia="Times New Roman" w:hAnsi="Tms Rmn" w:cs="Angsana New"/>
      <w:sz w:val="24"/>
      <w:szCs w:val="24"/>
    </w:rPr>
  </w:style>
  <w:style w:type="paragraph" w:styleId="Heading1">
    <w:name w:val="heading 1"/>
    <w:basedOn w:val="Normal"/>
    <w:next w:val="Normal"/>
    <w:link w:val="Heading1Char"/>
    <w:qFormat/>
    <w:rsid w:val="00250F7E"/>
    <w:pPr>
      <w:keepNext/>
      <w:spacing w:line="380" w:lineRule="exact"/>
      <w:jc w:val="center"/>
      <w:outlineLvl w:val="0"/>
    </w:pPr>
    <w:rPr>
      <w:rFonts w:ascii="Angsana New" w:hAnsi="Angsana New"/>
      <w:sz w:val="32"/>
      <w:szCs w:val="32"/>
      <w:u w:val="single"/>
    </w:rPr>
  </w:style>
  <w:style w:type="paragraph" w:styleId="Heading2">
    <w:name w:val="heading 2"/>
    <w:basedOn w:val="Normal"/>
    <w:next w:val="Normal"/>
    <w:link w:val="Heading2Char"/>
    <w:uiPriority w:val="9"/>
    <w:semiHidden/>
    <w:unhideWhenUsed/>
    <w:qFormat/>
    <w:rsid w:val="00105413"/>
    <w:pPr>
      <w:keepNext/>
      <w:keepLines/>
      <w:spacing w:before="20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qFormat/>
    <w:rsid w:val="00250F7E"/>
    <w:pPr>
      <w:keepNext/>
      <w:spacing w:line="380" w:lineRule="exact"/>
      <w:jc w:val="both"/>
      <w:outlineLvl w:val="2"/>
    </w:pPr>
    <w:rPr>
      <w:rFonts w:ascii="Angsana New" w:hAnsi="Angsana New"/>
      <w:sz w:val="32"/>
      <w:szCs w:val="32"/>
      <w:u w:val="single"/>
    </w:rPr>
  </w:style>
  <w:style w:type="paragraph" w:styleId="Heading5">
    <w:name w:val="heading 5"/>
    <w:basedOn w:val="Normal"/>
    <w:next w:val="Normal"/>
    <w:link w:val="Heading5Char"/>
    <w:qFormat/>
    <w:rsid w:val="00250F7E"/>
    <w:pPr>
      <w:keepNext/>
      <w:spacing w:line="360" w:lineRule="exact"/>
      <w:jc w:val="thaiDistribute"/>
      <w:outlineLvl w:val="4"/>
    </w:pPr>
    <w:rPr>
      <w:rFonts w:ascii="Angsana New" w:hAnsi="Angsana New"/>
      <w:b/>
      <w:bCs/>
      <w:sz w:val="30"/>
      <w:szCs w:val="30"/>
      <w:u w:val="single"/>
    </w:rPr>
  </w:style>
  <w:style w:type="paragraph" w:styleId="Heading6">
    <w:name w:val="heading 6"/>
    <w:basedOn w:val="Normal"/>
    <w:next w:val="Normal"/>
    <w:link w:val="Heading6Char"/>
    <w:uiPriority w:val="9"/>
    <w:semiHidden/>
    <w:unhideWhenUsed/>
    <w:qFormat/>
    <w:rsid w:val="00105413"/>
    <w:pPr>
      <w:keepNext/>
      <w:keepLines/>
      <w:spacing w:before="200"/>
      <w:outlineLvl w:val="5"/>
    </w:pPr>
    <w:rPr>
      <w:rFonts w:asciiTheme="majorHAnsi" w:eastAsiaTheme="majorEastAsia" w:hAnsiTheme="majorHAnsi" w:cstheme="majorBidi"/>
      <w:i/>
      <w:iCs/>
      <w:color w:val="243F60" w:themeColor="accent1" w:themeShade="7F"/>
      <w:szCs w:val="30"/>
    </w:rPr>
  </w:style>
  <w:style w:type="paragraph" w:styleId="Heading7">
    <w:name w:val="heading 7"/>
    <w:basedOn w:val="Normal"/>
    <w:next w:val="Normal"/>
    <w:link w:val="Heading7Char"/>
    <w:qFormat/>
    <w:rsid w:val="00250F7E"/>
    <w:pPr>
      <w:keepNext/>
      <w:spacing w:line="380" w:lineRule="exact"/>
      <w:ind w:left="522"/>
      <w:outlineLvl w:val="6"/>
    </w:pPr>
    <w:rPr>
      <w:rFonts w:ascii="Angsana New" w:hAnsi="Angsana New"/>
      <w:sz w:val="32"/>
      <w:szCs w:val="32"/>
    </w:rPr>
  </w:style>
  <w:style w:type="paragraph" w:styleId="Heading8">
    <w:name w:val="heading 8"/>
    <w:basedOn w:val="Normal"/>
    <w:next w:val="Normal"/>
    <w:link w:val="Heading8Char"/>
    <w:unhideWhenUsed/>
    <w:qFormat/>
    <w:rsid w:val="00250F7E"/>
    <w:pPr>
      <w:spacing w:before="240" w:after="60"/>
      <w:outlineLvl w:val="7"/>
    </w:pPr>
    <w:rPr>
      <w:rFonts w:ascii="Calibri" w:hAnsi="Calibri" w:cs="Cordia New"/>
      <w:i/>
      <w:iCs/>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F7E"/>
    <w:rPr>
      <w:rFonts w:ascii="Angsana New" w:eastAsia="Times New Roman" w:hAnsi="Angsana New" w:cs="Angsana New"/>
      <w:sz w:val="32"/>
      <w:szCs w:val="32"/>
      <w:u w:val="single"/>
    </w:rPr>
  </w:style>
  <w:style w:type="character" w:customStyle="1" w:styleId="Heading3Char">
    <w:name w:val="Heading 3 Char"/>
    <w:basedOn w:val="DefaultParagraphFont"/>
    <w:link w:val="Heading3"/>
    <w:rsid w:val="00250F7E"/>
    <w:rPr>
      <w:rFonts w:ascii="Angsana New" w:eastAsia="Times New Roman" w:hAnsi="Angsana New" w:cs="Angsana New"/>
      <w:sz w:val="32"/>
      <w:szCs w:val="32"/>
      <w:u w:val="single"/>
    </w:rPr>
  </w:style>
  <w:style w:type="character" w:customStyle="1" w:styleId="Heading5Char">
    <w:name w:val="Heading 5 Char"/>
    <w:basedOn w:val="DefaultParagraphFont"/>
    <w:link w:val="Heading5"/>
    <w:rsid w:val="00250F7E"/>
    <w:rPr>
      <w:rFonts w:ascii="Angsana New" w:eastAsia="Times New Roman" w:hAnsi="Angsana New" w:cs="Angsana New"/>
      <w:b/>
      <w:bCs/>
      <w:sz w:val="30"/>
      <w:szCs w:val="30"/>
      <w:u w:val="single"/>
    </w:rPr>
  </w:style>
  <w:style w:type="character" w:customStyle="1" w:styleId="Heading7Char">
    <w:name w:val="Heading 7 Char"/>
    <w:basedOn w:val="DefaultParagraphFont"/>
    <w:link w:val="Heading7"/>
    <w:rsid w:val="00250F7E"/>
    <w:rPr>
      <w:rFonts w:ascii="Angsana New" w:eastAsia="Times New Roman" w:hAnsi="Angsana New" w:cs="Angsana New"/>
      <w:sz w:val="32"/>
      <w:szCs w:val="32"/>
    </w:rPr>
  </w:style>
  <w:style w:type="character" w:customStyle="1" w:styleId="Heading8Char">
    <w:name w:val="Heading 8 Char"/>
    <w:basedOn w:val="DefaultParagraphFont"/>
    <w:link w:val="Heading8"/>
    <w:rsid w:val="00250F7E"/>
    <w:rPr>
      <w:rFonts w:ascii="Calibri" w:eastAsia="Times New Roman" w:hAnsi="Calibri" w:cs="Cordia New"/>
      <w:i/>
      <w:iCs/>
      <w:sz w:val="24"/>
      <w:szCs w:val="30"/>
    </w:rPr>
  </w:style>
  <w:style w:type="paragraph" w:styleId="Footer">
    <w:name w:val="footer"/>
    <w:basedOn w:val="Normal"/>
    <w:link w:val="FooterChar"/>
    <w:uiPriority w:val="99"/>
    <w:rsid w:val="00250F7E"/>
    <w:pPr>
      <w:tabs>
        <w:tab w:val="center" w:pos="4153"/>
        <w:tab w:val="right" w:pos="8306"/>
      </w:tabs>
    </w:pPr>
  </w:style>
  <w:style w:type="character" w:customStyle="1" w:styleId="FooterChar">
    <w:name w:val="Footer Char"/>
    <w:basedOn w:val="DefaultParagraphFont"/>
    <w:link w:val="Footer"/>
    <w:uiPriority w:val="99"/>
    <w:rsid w:val="00250F7E"/>
    <w:rPr>
      <w:rFonts w:ascii="Times New Roman" w:eastAsia="Times New Roman" w:hAnsi="Tms Rmn" w:cs="Angsana New"/>
      <w:sz w:val="24"/>
      <w:szCs w:val="24"/>
    </w:rPr>
  </w:style>
  <w:style w:type="character" w:styleId="PageNumber">
    <w:name w:val="page number"/>
    <w:basedOn w:val="DefaultParagraphFont"/>
    <w:rsid w:val="00250F7E"/>
  </w:style>
  <w:style w:type="paragraph" w:styleId="Header">
    <w:name w:val="header"/>
    <w:basedOn w:val="Normal"/>
    <w:link w:val="HeaderChar"/>
    <w:rsid w:val="00250F7E"/>
    <w:pPr>
      <w:tabs>
        <w:tab w:val="center" w:pos="4153"/>
        <w:tab w:val="right" w:pos="8306"/>
      </w:tabs>
    </w:pPr>
  </w:style>
  <w:style w:type="character" w:customStyle="1" w:styleId="HeaderChar">
    <w:name w:val="Header Char"/>
    <w:basedOn w:val="DefaultParagraphFont"/>
    <w:link w:val="Header"/>
    <w:rsid w:val="00250F7E"/>
    <w:rPr>
      <w:rFonts w:ascii="Times New Roman" w:eastAsia="Times New Roman" w:hAnsi="Tms Rmn" w:cs="Angsana New"/>
      <w:sz w:val="24"/>
      <w:szCs w:val="24"/>
    </w:rPr>
  </w:style>
  <w:style w:type="paragraph" w:styleId="BodyTextIndent">
    <w:name w:val="Body Text Indent"/>
    <w:basedOn w:val="Normal"/>
    <w:link w:val="BodyTextIndentChar"/>
    <w:rsid w:val="00250F7E"/>
    <w:pPr>
      <w:tabs>
        <w:tab w:val="left" w:pos="900"/>
        <w:tab w:val="left" w:pos="2160"/>
      </w:tabs>
      <w:spacing w:before="120" w:after="120" w:line="380" w:lineRule="exact"/>
      <w:ind w:left="360" w:hanging="360"/>
      <w:jc w:val="both"/>
    </w:pPr>
    <w:rPr>
      <w:rFonts w:ascii="Angsana New" w:hAnsi="Angsana New"/>
      <w:sz w:val="32"/>
      <w:szCs w:val="32"/>
    </w:rPr>
  </w:style>
  <w:style w:type="character" w:customStyle="1" w:styleId="BodyTextIndentChar">
    <w:name w:val="Body Text Indent Char"/>
    <w:basedOn w:val="DefaultParagraphFont"/>
    <w:link w:val="BodyTextIndent"/>
    <w:rsid w:val="00250F7E"/>
    <w:rPr>
      <w:rFonts w:ascii="Angsana New" w:eastAsia="Times New Roman" w:hAnsi="Angsana New" w:cs="Angsana New"/>
      <w:sz w:val="32"/>
      <w:szCs w:val="32"/>
    </w:rPr>
  </w:style>
  <w:style w:type="paragraph" w:styleId="BodyTextIndent2">
    <w:name w:val="Body Text Indent 2"/>
    <w:basedOn w:val="Normal"/>
    <w:link w:val="BodyTextIndent2Char"/>
    <w:rsid w:val="00250F7E"/>
    <w:pPr>
      <w:tabs>
        <w:tab w:val="left" w:pos="900"/>
        <w:tab w:val="left" w:pos="1980"/>
        <w:tab w:val="right" w:pos="7280"/>
        <w:tab w:val="right" w:pos="8540"/>
      </w:tabs>
      <w:spacing w:before="120" w:after="120" w:line="380" w:lineRule="exact"/>
      <w:ind w:left="360" w:hanging="360"/>
      <w:jc w:val="thaiDistribute"/>
    </w:pPr>
    <w:rPr>
      <w:rFonts w:ascii="Angsana New" w:hAnsi="Angsana New"/>
      <w:sz w:val="32"/>
      <w:szCs w:val="32"/>
    </w:rPr>
  </w:style>
  <w:style w:type="character" w:customStyle="1" w:styleId="BodyTextIndent2Char">
    <w:name w:val="Body Text Indent 2 Char"/>
    <w:basedOn w:val="DefaultParagraphFont"/>
    <w:link w:val="BodyTextIndent2"/>
    <w:rsid w:val="00250F7E"/>
    <w:rPr>
      <w:rFonts w:ascii="Angsana New" w:eastAsia="Times New Roman" w:hAnsi="Angsana New" w:cs="Angsana New"/>
      <w:sz w:val="32"/>
      <w:szCs w:val="32"/>
    </w:rPr>
  </w:style>
  <w:style w:type="paragraph" w:styleId="BodyText">
    <w:name w:val="Body Text"/>
    <w:basedOn w:val="Normal"/>
    <w:link w:val="BodyTextChar"/>
    <w:rsid w:val="00250F7E"/>
    <w:pPr>
      <w:spacing w:after="120"/>
    </w:pPr>
  </w:style>
  <w:style w:type="character" w:customStyle="1" w:styleId="BodyTextChar">
    <w:name w:val="Body Text Char"/>
    <w:basedOn w:val="DefaultParagraphFont"/>
    <w:link w:val="BodyText"/>
    <w:rsid w:val="00250F7E"/>
    <w:rPr>
      <w:rFonts w:ascii="Times New Roman" w:eastAsia="Times New Roman" w:hAnsi="Tms Rmn" w:cs="Angsana New"/>
      <w:sz w:val="24"/>
      <w:szCs w:val="24"/>
    </w:rPr>
  </w:style>
  <w:style w:type="table" w:styleId="TableGrid">
    <w:name w:val="Table Grid"/>
    <w:basedOn w:val="TableNormal"/>
    <w:uiPriority w:val="59"/>
    <w:rsid w:val="00250F7E"/>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50F7E"/>
    <w:pPr>
      <w:spacing w:after="120" w:line="480" w:lineRule="auto"/>
    </w:pPr>
  </w:style>
  <w:style w:type="character" w:customStyle="1" w:styleId="BodyText2Char">
    <w:name w:val="Body Text 2 Char"/>
    <w:basedOn w:val="DefaultParagraphFont"/>
    <w:link w:val="BodyText2"/>
    <w:rsid w:val="00250F7E"/>
    <w:rPr>
      <w:rFonts w:ascii="Times New Roman" w:eastAsia="Times New Roman" w:hAnsi="Tms Rmn" w:cs="Angsana New"/>
      <w:sz w:val="24"/>
      <w:szCs w:val="24"/>
    </w:rPr>
  </w:style>
  <w:style w:type="paragraph" w:customStyle="1" w:styleId="1">
    <w:name w:val="1 อักขระ"/>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Char">
    <w:name w:val="Char"/>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styleId="ListParagraph">
    <w:name w:val="List Paragraph"/>
    <w:basedOn w:val="Normal"/>
    <w:link w:val="ListParagraphChar"/>
    <w:uiPriority w:val="34"/>
    <w:qFormat/>
    <w:rsid w:val="00250F7E"/>
    <w:pPr>
      <w:ind w:left="720"/>
      <w:contextualSpacing/>
    </w:pPr>
    <w:rPr>
      <w:szCs w:val="30"/>
    </w:rPr>
  </w:style>
  <w:style w:type="paragraph" w:styleId="BodyTextIndent3">
    <w:name w:val="Body Text Indent 3"/>
    <w:basedOn w:val="Normal"/>
    <w:link w:val="BodyTextIndent3Char"/>
    <w:rsid w:val="00250F7E"/>
    <w:pPr>
      <w:spacing w:after="120"/>
      <w:ind w:left="360"/>
    </w:pPr>
    <w:rPr>
      <w:sz w:val="16"/>
      <w:szCs w:val="20"/>
    </w:rPr>
  </w:style>
  <w:style w:type="character" w:customStyle="1" w:styleId="BodyTextIndent3Char">
    <w:name w:val="Body Text Indent 3 Char"/>
    <w:basedOn w:val="DefaultParagraphFont"/>
    <w:link w:val="BodyTextIndent3"/>
    <w:rsid w:val="00250F7E"/>
    <w:rPr>
      <w:rFonts w:ascii="Times New Roman" w:eastAsia="Times New Roman" w:hAnsi="Tms Rmn" w:cs="Angsana New"/>
      <w:sz w:val="16"/>
      <w:szCs w:val="20"/>
    </w:rPr>
  </w:style>
  <w:style w:type="paragraph" w:styleId="FootnoteText">
    <w:name w:val="footnote text"/>
    <w:basedOn w:val="Normal"/>
    <w:link w:val="FootnoteTextChar"/>
    <w:rsid w:val="00250F7E"/>
    <w:rPr>
      <w:rFonts w:eastAsia="SimSun" w:hAnsi="CordiaUPC"/>
      <w:sz w:val="20"/>
      <w:szCs w:val="20"/>
    </w:rPr>
  </w:style>
  <w:style w:type="character" w:customStyle="1" w:styleId="FootnoteTextChar">
    <w:name w:val="Footnote Text Char"/>
    <w:basedOn w:val="DefaultParagraphFont"/>
    <w:link w:val="FootnoteText"/>
    <w:rsid w:val="00250F7E"/>
    <w:rPr>
      <w:rFonts w:ascii="Times New Roman" w:eastAsia="SimSun" w:hAnsi="CordiaUPC" w:cs="Angsana New"/>
      <w:sz w:val="20"/>
      <w:szCs w:val="20"/>
    </w:rPr>
  </w:style>
  <w:style w:type="paragraph" w:customStyle="1" w:styleId="Char1">
    <w:name w:val="Char1"/>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a">
    <w:name w:val="เนื้อเรื่อง"/>
    <w:basedOn w:val="Normal"/>
    <w:rsid w:val="00250F7E"/>
    <w:pPr>
      <w:overflowPunct/>
      <w:adjustRightInd/>
      <w:ind w:right="386"/>
      <w:textAlignment w:val="auto"/>
    </w:pPr>
    <w:rPr>
      <w:rFonts w:ascii="Angsana New" w:eastAsia="MS Mincho" w:hAnsi="Times New Roman"/>
      <w:sz w:val="28"/>
      <w:szCs w:val="28"/>
      <w:lang w:val="en-GB"/>
    </w:rPr>
  </w:style>
  <w:style w:type="character" w:customStyle="1" w:styleId="Heading2Char">
    <w:name w:val="Heading 2 Char"/>
    <w:basedOn w:val="DefaultParagraphFont"/>
    <w:link w:val="Heading2"/>
    <w:uiPriority w:val="9"/>
    <w:semiHidden/>
    <w:rsid w:val="00105413"/>
    <w:rPr>
      <w:rFonts w:asciiTheme="majorHAnsi" w:eastAsiaTheme="majorEastAsia" w:hAnsiTheme="majorHAnsi" w:cstheme="majorBidi"/>
      <w:b/>
      <w:bCs/>
      <w:color w:val="4F81BD" w:themeColor="accent1"/>
      <w:sz w:val="26"/>
      <w:szCs w:val="33"/>
    </w:rPr>
  </w:style>
  <w:style w:type="character" w:customStyle="1" w:styleId="Heading6Char">
    <w:name w:val="Heading 6 Char"/>
    <w:basedOn w:val="DefaultParagraphFont"/>
    <w:link w:val="Heading6"/>
    <w:uiPriority w:val="9"/>
    <w:semiHidden/>
    <w:rsid w:val="00105413"/>
    <w:rPr>
      <w:rFonts w:asciiTheme="majorHAnsi" w:eastAsiaTheme="majorEastAsia" w:hAnsiTheme="majorHAnsi" w:cstheme="majorBidi"/>
      <w:i/>
      <w:iCs/>
      <w:color w:val="243F60" w:themeColor="accent1" w:themeShade="7F"/>
      <w:sz w:val="24"/>
      <w:szCs w:val="30"/>
    </w:rPr>
  </w:style>
  <w:style w:type="paragraph" w:styleId="BalloonText">
    <w:name w:val="Balloon Text"/>
    <w:basedOn w:val="Normal"/>
    <w:link w:val="BalloonTextChar"/>
    <w:uiPriority w:val="99"/>
    <w:semiHidden/>
    <w:unhideWhenUsed/>
    <w:rsid w:val="005F6ED9"/>
    <w:rPr>
      <w:rFonts w:ascii="Tahoma" w:hAnsi="Tahoma"/>
      <w:sz w:val="16"/>
      <w:szCs w:val="20"/>
    </w:rPr>
  </w:style>
  <w:style w:type="character" w:customStyle="1" w:styleId="BalloonTextChar">
    <w:name w:val="Balloon Text Char"/>
    <w:basedOn w:val="DefaultParagraphFont"/>
    <w:link w:val="BalloonText"/>
    <w:uiPriority w:val="99"/>
    <w:semiHidden/>
    <w:rsid w:val="005F6ED9"/>
    <w:rPr>
      <w:rFonts w:ascii="Tahoma" w:eastAsia="Times New Roman" w:hAnsi="Tahoma" w:cs="Angsana New"/>
      <w:sz w:val="16"/>
      <w:szCs w:val="20"/>
    </w:rPr>
  </w:style>
  <w:style w:type="paragraph" w:customStyle="1" w:styleId="Default">
    <w:name w:val="Default"/>
    <w:rsid w:val="003E54A0"/>
    <w:pPr>
      <w:autoSpaceDE w:val="0"/>
      <w:autoSpaceDN w:val="0"/>
      <w:adjustRightInd w:val="0"/>
      <w:spacing w:after="0" w:line="240" w:lineRule="auto"/>
    </w:pPr>
    <w:rPr>
      <w:rFonts w:ascii="EucrosiaUPC" w:eastAsia="MS Mincho" w:hAnsi="EucrosiaUPC" w:cs="EucrosiaUPC"/>
      <w:color w:val="000000"/>
      <w:sz w:val="24"/>
      <w:szCs w:val="24"/>
    </w:rPr>
  </w:style>
  <w:style w:type="table" w:customStyle="1" w:styleId="TableGrid1">
    <w:name w:val="Table Grid1"/>
    <w:basedOn w:val="TableNormal"/>
    <w:next w:val="TableGrid"/>
    <w:uiPriority w:val="59"/>
    <w:rsid w:val="00F328FF"/>
    <w:pPr>
      <w:overflowPunct w:val="0"/>
      <w:autoSpaceDE w:val="0"/>
      <w:autoSpaceDN w:val="0"/>
      <w:adjustRightInd w:val="0"/>
      <w:spacing w:after="0" w:line="240" w:lineRule="auto"/>
      <w:textAlignment w:val="baseline"/>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91652"/>
    <w:pPr>
      <w:tabs>
        <w:tab w:val="left" w:pos="2160"/>
        <w:tab w:val="left" w:pos="7200"/>
      </w:tabs>
      <w:spacing w:before="120" w:after="120" w:line="380" w:lineRule="exact"/>
      <w:ind w:left="360" w:right="-43" w:hanging="360"/>
      <w:jc w:val="thaiDistribute"/>
    </w:pPr>
    <w:rPr>
      <w:rFonts w:ascii="Angsana New" w:hAnsi="Angsana New"/>
      <w:sz w:val="32"/>
      <w:szCs w:val="32"/>
    </w:rPr>
  </w:style>
  <w:style w:type="table" w:customStyle="1" w:styleId="TableGrid5">
    <w:name w:val="Table Grid5"/>
    <w:basedOn w:val="TableNormal"/>
    <w:next w:val="TableGrid"/>
    <w:uiPriority w:val="59"/>
    <w:rsid w:val="00E32719"/>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6876"/>
    <w:pPr>
      <w:overflowPunct w:val="0"/>
      <w:autoSpaceDE w:val="0"/>
      <w:autoSpaceDN w:val="0"/>
      <w:adjustRightInd w:val="0"/>
      <w:spacing w:after="0" w:line="240" w:lineRule="auto"/>
    </w:pPr>
    <w:rPr>
      <w:rFonts w:ascii="Tms Rmn" w:eastAsia="Times New Roman" w:hAnsi="Tms Rmn" w:cs="Angsana New"/>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6661E"/>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131C0"/>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C7513"/>
    <w:rPr>
      <w:rFonts w:ascii="Times New Roman" w:eastAsia="Times New Roman" w:hAnsi="Tms Rmn" w:cs="Angsana New"/>
      <w:sz w:val="24"/>
      <w:szCs w:val="30"/>
    </w:rPr>
  </w:style>
  <w:style w:type="character" w:styleId="CommentReference">
    <w:name w:val="annotation reference"/>
    <w:basedOn w:val="DefaultParagraphFont"/>
    <w:uiPriority w:val="99"/>
    <w:semiHidden/>
    <w:unhideWhenUsed/>
    <w:rsid w:val="00623B3D"/>
    <w:rPr>
      <w:sz w:val="16"/>
      <w:szCs w:val="16"/>
    </w:rPr>
  </w:style>
  <w:style w:type="paragraph" w:styleId="CommentText">
    <w:name w:val="annotation text"/>
    <w:basedOn w:val="Normal"/>
    <w:link w:val="CommentTextChar"/>
    <w:uiPriority w:val="99"/>
    <w:semiHidden/>
    <w:unhideWhenUsed/>
    <w:rsid w:val="00623B3D"/>
    <w:rPr>
      <w:sz w:val="20"/>
      <w:szCs w:val="25"/>
    </w:rPr>
  </w:style>
  <w:style w:type="character" w:customStyle="1" w:styleId="CommentTextChar">
    <w:name w:val="Comment Text Char"/>
    <w:basedOn w:val="DefaultParagraphFont"/>
    <w:link w:val="CommentText"/>
    <w:uiPriority w:val="99"/>
    <w:semiHidden/>
    <w:rsid w:val="00623B3D"/>
    <w:rPr>
      <w:rFonts w:ascii="Times New Roman" w:eastAsia="Times New Roman" w:hAnsi="Tms Rmn" w:cs="Angsana New"/>
      <w:sz w:val="20"/>
      <w:szCs w:val="25"/>
    </w:rPr>
  </w:style>
  <w:style w:type="paragraph" w:styleId="CommentSubject">
    <w:name w:val="annotation subject"/>
    <w:basedOn w:val="CommentText"/>
    <w:next w:val="CommentText"/>
    <w:link w:val="CommentSubjectChar"/>
    <w:uiPriority w:val="99"/>
    <w:semiHidden/>
    <w:unhideWhenUsed/>
    <w:rsid w:val="00623B3D"/>
    <w:rPr>
      <w:b/>
      <w:bCs/>
    </w:rPr>
  </w:style>
  <w:style w:type="character" w:customStyle="1" w:styleId="CommentSubjectChar">
    <w:name w:val="Comment Subject Char"/>
    <w:basedOn w:val="CommentTextChar"/>
    <w:link w:val="CommentSubject"/>
    <w:uiPriority w:val="99"/>
    <w:semiHidden/>
    <w:rsid w:val="00623B3D"/>
    <w:rPr>
      <w:rFonts w:ascii="Times New Roman" w:eastAsia="Times New Roman" w:hAnsi="Tms Rmn"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7154">
      <w:bodyDiv w:val="1"/>
      <w:marLeft w:val="0"/>
      <w:marRight w:val="0"/>
      <w:marTop w:val="0"/>
      <w:marBottom w:val="0"/>
      <w:divBdr>
        <w:top w:val="none" w:sz="0" w:space="0" w:color="auto"/>
        <w:left w:val="none" w:sz="0" w:space="0" w:color="auto"/>
        <w:bottom w:val="none" w:sz="0" w:space="0" w:color="auto"/>
        <w:right w:val="none" w:sz="0" w:space="0" w:color="auto"/>
      </w:divBdr>
    </w:div>
    <w:div w:id="115759334">
      <w:bodyDiv w:val="1"/>
      <w:marLeft w:val="0"/>
      <w:marRight w:val="0"/>
      <w:marTop w:val="0"/>
      <w:marBottom w:val="0"/>
      <w:divBdr>
        <w:top w:val="none" w:sz="0" w:space="0" w:color="auto"/>
        <w:left w:val="none" w:sz="0" w:space="0" w:color="auto"/>
        <w:bottom w:val="none" w:sz="0" w:space="0" w:color="auto"/>
        <w:right w:val="none" w:sz="0" w:space="0" w:color="auto"/>
      </w:divBdr>
    </w:div>
    <w:div w:id="159345549">
      <w:bodyDiv w:val="1"/>
      <w:marLeft w:val="0"/>
      <w:marRight w:val="0"/>
      <w:marTop w:val="0"/>
      <w:marBottom w:val="0"/>
      <w:divBdr>
        <w:top w:val="none" w:sz="0" w:space="0" w:color="auto"/>
        <w:left w:val="none" w:sz="0" w:space="0" w:color="auto"/>
        <w:bottom w:val="none" w:sz="0" w:space="0" w:color="auto"/>
        <w:right w:val="none" w:sz="0" w:space="0" w:color="auto"/>
      </w:divBdr>
    </w:div>
    <w:div w:id="170753674">
      <w:bodyDiv w:val="1"/>
      <w:marLeft w:val="0"/>
      <w:marRight w:val="0"/>
      <w:marTop w:val="0"/>
      <w:marBottom w:val="0"/>
      <w:divBdr>
        <w:top w:val="none" w:sz="0" w:space="0" w:color="auto"/>
        <w:left w:val="none" w:sz="0" w:space="0" w:color="auto"/>
        <w:bottom w:val="none" w:sz="0" w:space="0" w:color="auto"/>
        <w:right w:val="none" w:sz="0" w:space="0" w:color="auto"/>
      </w:divBdr>
    </w:div>
    <w:div w:id="283582009">
      <w:bodyDiv w:val="1"/>
      <w:marLeft w:val="0"/>
      <w:marRight w:val="0"/>
      <w:marTop w:val="0"/>
      <w:marBottom w:val="0"/>
      <w:divBdr>
        <w:top w:val="none" w:sz="0" w:space="0" w:color="auto"/>
        <w:left w:val="none" w:sz="0" w:space="0" w:color="auto"/>
        <w:bottom w:val="none" w:sz="0" w:space="0" w:color="auto"/>
        <w:right w:val="none" w:sz="0" w:space="0" w:color="auto"/>
      </w:divBdr>
    </w:div>
    <w:div w:id="285048515">
      <w:bodyDiv w:val="1"/>
      <w:marLeft w:val="0"/>
      <w:marRight w:val="0"/>
      <w:marTop w:val="0"/>
      <w:marBottom w:val="0"/>
      <w:divBdr>
        <w:top w:val="none" w:sz="0" w:space="0" w:color="auto"/>
        <w:left w:val="none" w:sz="0" w:space="0" w:color="auto"/>
        <w:bottom w:val="none" w:sz="0" w:space="0" w:color="auto"/>
        <w:right w:val="none" w:sz="0" w:space="0" w:color="auto"/>
      </w:divBdr>
    </w:div>
    <w:div w:id="287861473">
      <w:bodyDiv w:val="1"/>
      <w:marLeft w:val="0"/>
      <w:marRight w:val="0"/>
      <w:marTop w:val="0"/>
      <w:marBottom w:val="0"/>
      <w:divBdr>
        <w:top w:val="none" w:sz="0" w:space="0" w:color="auto"/>
        <w:left w:val="none" w:sz="0" w:space="0" w:color="auto"/>
        <w:bottom w:val="none" w:sz="0" w:space="0" w:color="auto"/>
        <w:right w:val="none" w:sz="0" w:space="0" w:color="auto"/>
      </w:divBdr>
    </w:div>
    <w:div w:id="364059861">
      <w:bodyDiv w:val="1"/>
      <w:marLeft w:val="0"/>
      <w:marRight w:val="0"/>
      <w:marTop w:val="0"/>
      <w:marBottom w:val="0"/>
      <w:divBdr>
        <w:top w:val="none" w:sz="0" w:space="0" w:color="auto"/>
        <w:left w:val="none" w:sz="0" w:space="0" w:color="auto"/>
        <w:bottom w:val="none" w:sz="0" w:space="0" w:color="auto"/>
        <w:right w:val="none" w:sz="0" w:space="0" w:color="auto"/>
      </w:divBdr>
    </w:div>
    <w:div w:id="473529595">
      <w:bodyDiv w:val="1"/>
      <w:marLeft w:val="0"/>
      <w:marRight w:val="0"/>
      <w:marTop w:val="0"/>
      <w:marBottom w:val="0"/>
      <w:divBdr>
        <w:top w:val="none" w:sz="0" w:space="0" w:color="auto"/>
        <w:left w:val="none" w:sz="0" w:space="0" w:color="auto"/>
        <w:bottom w:val="none" w:sz="0" w:space="0" w:color="auto"/>
        <w:right w:val="none" w:sz="0" w:space="0" w:color="auto"/>
      </w:divBdr>
    </w:div>
    <w:div w:id="489368644">
      <w:bodyDiv w:val="1"/>
      <w:marLeft w:val="0"/>
      <w:marRight w:val="0"/>
      <w:marTop w:val="0"/>
      <w:marBottom w:val="0"/>
      <w:divBdr>
        <w:top w:val="none" w:sz="0" w:space="0" w:color="auto"/>
        <w:left w:val="none" w:sz="0" w:space="0" w:color="auto"/>
        <w:bottom w:val="none" w:sz="0" w:space="0" w:color="auto"/>
        <w:right w:val="none" w:sz="0" w:space="0" w:color="auto"/>
      </w:divBdr>
    </w:div>
    <w:div w:id="722025374">
      <w:bodyDiv w:val="1"/>
      <w:marLeft w:val="0"/>
      <w:marRight w:val="0"/>
      <w:marTop w:val="0"/>
      <w:marBottom w:val="0"/>
      <w:divBdr>
        <w:top w:val="none" w:sz="0" w:space="0" w:color="auto"/>
        <w:left w:val="none" w:sz="0" w:space="0" w:color="auto"/>
        <w:bottom w:val="none" w:sz="0" w:space="0" w:color="auto"/>
        <w:right w:val="none" w:sz="0" w:space="0" w:color="auto"/>
      </w:divBdr>
    </w:div>
    <w:div w:id="864103180">
      <w:bodyDiv w:val="1"/>
      <w:marLeft w:val="0"/>
      <w:marRight w:val="0"/>
      <w:marTop w:val="0"/>
      <w:marBottom w:val="0"/>
      <w:divBdr>
        <w:top w:val="none" w:sz="0" w:space="0" w:color="auto"/>
        <w:left w:val="none" w:sz="0" w:space="0" w:color="auto"/>
        <w:bottom w:val="none" w:sz="0" w:space="0" w:color="auto"/>
        <w:right w:val="none" w:sz="0" w:space="0" w:color="auto"/>
      </w:divBdr>
    </w:div>
    <w:div w:id="911550594">
      <w:bodyDiv w:val="1"/>
      <w:marLeft w:val="0"/>
      <w:marRight w:val="0"/>
      <w:marTop w:val="0"/>
      <w:marBottom w:val="0"/>
      <w:divBdr>
        <w:top w:val="none" w:sz="0" w:space="0" w:color="auto"/>
        <w:left w:val="none" w:sz="0" w:space="0" w:color="auto"/>
        <w:bottom w:val="none" w:sz="0" w:space="0" w:color="auto"/>
        <w:right w:val="none" w:sz="0" w:space="0" w:color="auto"/>
      </w:divBdr>
    </w:div>
    <w:div w:id="1132599736">
      <w:bodyDiv w:val="1"/>
      <w:marLeft w:val="0"/>
      <w:marRight w:val="0"/>
      <w:marTop w:val="0"/>
      <w:marBottom w:val="0"/>
      <w:divBdr>
        <w:top w:val="none" w:sz="0" w:space="0" w:color="auto"/>
        <w:left w:val="none" w:sz="0" w:space="0" w:color="auto"/>
        <w:bottom w:val="none" w:sz="0" w:space="0" w:color="auto"/>
        <w:right w:val="none" w:sz="0" w:space="0" w:color="auto"/>
      </w:divBdr>
    </w:div>
    <w:div w:id="1296836692">
      <w:bodyDiv w:val="1"/>
      <w:marLeft w:val="0"/>
      <w:marRight w:val="0"/>
      <w:marTop w:val="0"/>
      <w:marBottom w:val="0"/>
      <w:divBdr>
        <w:top w:val="none" w:sz="0" w:space="0" w:color="auto"/>
        <w:left w:val="none" w:sz="0" w:space="0" w:color="auto"/>
        <w:bottom w:val="none" w:sz="0" w:space="0" w:color="auto"/>
        <w:right w:val="none" w:sz="0" w:space="0" w:color="auto"/>
      </w:divBdr>
    </w:div>
    <w:div w:id="1352881360">
      <w:bodyDiv w:val="1"/>
      <w:marLeft w:val="0"/>
      <w:marRight w:val="0"/>
      <w:marTop w:val="0"/>
      <w:marBottom w:val="0"/>
      <w:divBdr>
        <w:top w:val="none" w:sz="0" w:space="0" w:color="auto"/>
        <w:left w:val="none" w:sz="0" w:space="0" w:color="auto"/>
        <w:bottom w:val="none" w:sz="0" w:space="0" w:color="auto"/>
        <w:right w:val="none" w:sz="0" w:space="0" w:color="auto"/>
      </w:divBdr>
    </w:div>
    <w:div w:id="1364135363">
      <w:bodyDiv w:val="1"/>
      <w:marLeft w:val="0"/>
      <w:marRight w:val="0"/>
      <w:marTop w:val="0"/>
      <w:marBottom w:val="0"/>
      <w:divBdr>
        <w:top w:val="none" w:sz="0" w:space="0" w:color="auto"/>
        <w:left w:val="none" w:sz="0" w:space="0" w:color="auto"/>
        <w:bottom w:val="none" w:sz="0" w:space="0" w:color="auto"/>
        <w:right w:val="none" w:sz="0" w:space="0" w:color="auto"/>
      </w:divBdr>
    </w:div>
    <w:div w:id="1375693158">
      <w:bodyDiv w:val="1"/>
      <w:marLeft w:val="0"/>
      <w:marRight w:val="0"/>
      <w:marTop w:val="0"/>
      <w:marBottom w:val="0"/>
      <w:divBdr>
        <w:top w:val="none" w:sz="0" w:space="0" w:color="auto"/>
        <w:left w:val="none" w:sz="0" w:space="0" w:color="auto"/>
        <w:bottom w:val="none" w:sz="0" w:space="0" w:color="auto"/>
        <w:right w:val="none" w:sz="0" w:space="0" w:color="auto"/>
      </w:divBdr>
    </w:div>
    <w:div w:id="1446196099">
      <w:bodyDiv w:val="1"/>
      <w:marLeft w:val="0"/>
      <w:marRight w:val="0"/>
      <w:marTop w:val="0"/>
      <w:marBottom w:val="0"/>
      <w:divBdr>
        <w:top w:val="none" w:sz="0" w:space="0" w:color="auto"/>
        <w:left w:val="none" w:sz="0" w:space="0" w:color="auto"/>
        <w:bottom w:val="none" w:sz="0" w:space="0" w:color="auto"/>
        <w:right w:val="none" w:sz="0" w:space="0" w:color="auto"/>
      </w:divBdr>
    </w:div>
    <w:div w:id="1473210254">
      <w:bodyDiv w:val="1"/>
      <w:marLeft w:val="0"/>
      <w:marRight w:val="0"/>
      <w:marTop w:val="0"/>
      <w:marBottom w:val="0"/>
      <w:divBdr>
        <w:top w:val="none" w:sz="0" w:space="0" w:color="auto"/>
        <w:left w:val="none" w:sz="0" w:space="0" w:color="auto"/>
        <w:bottom w:val="none" w:sz="0" w:space="0" w:color="auto"/>
        <w:right w:val="none" w:sz="0" w:space="0" w:color="auto"/>
      </w:divBdr>
    </w:div>
    <w:div w:id="1553806564">
      <w:bodyDiv w:val="1"/>
      <w:marLeft w:val="0"/>
      <w:marRight w:val="0"/>
      <w:marTop w:val="0"/>
      <w:marBottom w:val="0"/>
      <w:divBdr>
        <w:top w:val="none" w:sz="0" w:space="0" w:color="auto"/>
        <w:left w:val="none" w:sz="0" w:space="0" w:color="auto"/>
        <w:bottom w:val="none" w:sz="0" w:space="0" w:color="auto"/>
        <w:right w:val="none" w:sz="0" w:space="0" w:color="auto"/>
      </w:divBdr>
    </w:div>
    <w:div w:id="1664625296">
      <w:bodyDiv w:val="1"/>
      <w:marLeft w:val="0"/>
      <w:marRight w:val="0"/>
      <w:marTop w:val="0"/>
      <w:marBottom w:val="0"/>
      <w:divBdr>
        <w:top w:val="none" w:sz="0" w:space="0" w:color="auto"/>
        <w:left w:val="none" w:sz="0" w:space="0" w:color="auto"/>
        <w:bottom w:val="none" w:sz="0" w:space="0" w:color="auto"/>
        <w:right w:val="none" w:sz="0" w:space="0" w:color="auto"/>
      </w:divBdr>
    </w:div>
    <w:div w:id="1684699051">
      <w:bodyDiv w:val="1"/>
      <w:marLeft w:val="0"/>
      <w:marRight w:val="0"/>
      <w:marTop w:val="0"/>
      <w:marBottom w:val="0"/>
      <w:divBdr>
        <w:top w:val="none" w:sz="0" w:space="0" w:color="auto"/>
        <w:left w:val="none" w:sz="0" w:space="0" w:color="auto"/>
        <w:bottom w:val="none" w:sz="0" w:space="0" w:color="auto"/>
        <w:right w:val="none" w:sz="0" w:space="0" w:color="auto"/>
      </w:divBdr>
    </w:div>
    <w:div w:id="1730109029">
      <w:bodyDiv w:val="1"/>
      <w:marLeft w:val="0"/>
      <w:marRight w:val="0"/>
      <w:marTop w:val="0"/>
      <w:marBottom w:val="0"/>
      <w:divBdr>
        <w:top w:val="none" w:sz="0" w:space="0" w:color="auto"/>
        <w:left w:val="none" w:sz="0" w:space="0" w:color="auto"/>
        <w:bottom w:val="none" w:sz="0" w:space="0" w:color="auto"/>
        <w:right w:val="none" w:sz="0" w:space="0" w:color="auto"/>
      </w:divBdr>
    </w:div>
    <w:div w:id="1919171408">
      <w:bodyDiv w:val="1"/>
      <w:marLeft w:val="0"/>
      <w:marRight w:val="0"/>
      <w:marTop w:val="0"/>
      <w:marBottom w:val="0"/>
      <w:divBdr>
        <w:top w:val="none" w:sz="0" w:space="0" w:color="auto"/>
        <w:left w:val="none" w:sz="0" w:space="0" w:color="auto"/>
        <w:bottom w:val="none" w:sz="0" w:space="0" w:color="auto"/>
        <w:right w:val="none" w:sz="0" w:space="0" w:color="auto"/>
      </w:divBdr>
    </w:div>
    <w:div w:id="2030061503">
      <w:bodyDiv w:val="1"/>
      <w:marLeft w:val="0"/>
      <w:marRight w:val="0"/>
      <w:marTop w:val="0"/>
      <w:marBottom w:val="0"/>
      <w:divBdr>
        <w:top w:val="none" w:sz="0" w:space="0" w:color="auto"/>
        <w:left w:val="none" w:sz="0" w:space="0" w:color="auto"/>
        <w:bottom w:val="none" w:sz="0" w:space="0" w:color="auto"/>
        <w:right w:val="none" w:sz="0" w:space="0" w:color="auto"/>
      </w:divBdr>
      <w:divsChild>
        <w:div w:id="1413774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3545B-B259-49AA-927A-538BD858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7885</Words>
  <Characters>44945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52725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&amp; Young</dc:creator>
  <cp:keywords/>
  <dc:description/>
  <cp:lastModifiedBy>Surawadee Leethaweekul</cp:lastModifiedBy>
  <cp:revision>2</cp:revision>
  <cp:lastPrinted>2022-02-20T12:34:00Z</cp:lastPrinted>
  <dcterms:created xsi:type="dcterms:W3CDTF">2022-02-25T01:12:00Z</dcterms:created>
  <dcterms:modified xsi:type="dcterms:W3CDTF">2022-02-25T01:12:00Z</dcterms:modified>
</cp:coreProperties>
</file>