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0F7E" w:rsidRPr="00AF61A3" w:rsidRDefault="00250F7E" w:rsidP="00E44160">
      <w:pPr>
        <w:spacing w:line="380" w:lineRule="exact"/>
        <w:jc w:val="thaiDistribute"/>
        <w:rPr>
          <w:rFonts w:ascii="Arial" w:hAnsi="Arial"/>
          <w:b/>
          <w:bCs/>
          <w:sz w:val="22"/>
          <w:szCs w:val="22"/>
        </w:rPr>
      </w:pPr>
      <w:bookmarkStart w:id="0" w:name="_GoBack"/>
      <w:bookmarkEnd w:id="0"/>
      <w:r w:rsidRPr="00AF61A3">
        <w:rPr>
          <w:rFonts w:ascii="Arial" w:hAnsi="Arial"/>
          <w:b/>
          <w:bCs/>
          <w:sz w:val="22"/>
          <w:szCs w:val="22"/>
        </w:rPr>
        <w:t>Thai Poly Acrylic Public Company Limited</w:t>
      </w:r>
    </w:p>
    <w:p w:rsidR="00250F7E" w:rsidRPr="00AF61A3" w:rsidRDefault="00250F7E" w:rsidP="003B6709">
      <w:pPr>
        <w:tabs>
          <w:tab w:val="left" w:pos="720"/>
        </w:tabs>
        <w:spacing w:line="380" w:lineRule="exact"/>
        <w:jc w:val="thaiDistribute"/>
        <w:rPr>
          <w:rFonts w:ascii="Arial" w:hAnsi="Arial"/>
          <w:b/>
          <w:bCs/>
          <w:sz w:val="22"/>
          <w:szCs w:val="22"/>
        </w:rPr>
      </w:pPr>
      <w:r w:rsidRPr="00AF61A3">
        <w:rPr>
          <w:rFonts w:ascii="Arial" w:hAnsi="Arial"/>
          <w:b/>
          <w:bCs/>
          <w:sz w:val="22"/>
          <w:szCs w:val="22"/>
        </w:rPr>
        <w:t>Notes to interim financial statements</w:t>
      </w:r>
    </w:p>
    <w:p w:rsidR="00F323C7" w:rsidRPr="00AF61A3" w:rsidRDefault="006A0EAB" w:rsidP="003B6709">
      <w:pPr>
        <w:tabs>
          <w:tab w:val="left" w:pos="720"/>
        </w:tabs>
        <w:spacing w:line="380" w:lineRule="exact"/>
        <w:jc w:val="thaiDistribute"/>
        <w:rPr>
          <w:rFonts w:ascii="Arial" w:hAnsi="Arial"/>
          <w:b/>
          <w:bCs/>
          <w:sz w:val="22"/>
          <w:szCs w:val="22"/>
        </w:rPr>
      </w:pPr>
      <w:r w:rsidRPr="006A0EAB">
        <w:rPr>
          <w:rFonts w:ascii="Arial" w:hAnsi="Arial"/>
          <w:b/>
          <w:bCs/>
          <w:sz w:val="22"/>
          <w:szCs w:val="22"/>
        </w:rPr>
        <w:t xml:space="preserve">For the </w:t>
      </w:r>
      <w:r w:rsidR="00753669">
        <w:rPr>
          <w:rFonts w:ascii="Arial" w:hAnsi="Arial"/>
          <w:b/>
          <w:bCs/>
          <w:sz w:val="22"/>
          <w:szCs w:val="22"/>
        </w:rPr>
        <w:t xml:space="preserve">three-month </w:t>
      </w:r>
      <w:r w:rsidR="00CD2522">
        <w:rPr>
          <w:rFonts w:ascii="Arial" w:hAnsi="Arial"/>
          <w:b/>
          <w:bCs/>
          <w:sz w:val="22"/>
          <w:szCs w:val="22"/>
        </w:rPr>
        <w:t xml:space="preserve">period </w:t>
      </w:r>
      <w:r w:rsidRPr="006A0EAB">
        <w:rPr>
          <w:rFonts w:ascii="Arial" w:hAnsi="Arial"/>
          <w:b/>
          <w:bCs/>
          <w:sz w:val="22"/>
          <w:szCs w:val="22"/>
        </w:rPr>
        <w:t xml:space="preserve">ended </w:t>
      </w:r>
      <w:r w:rsidR="00753669">
        <w:rPr>
          <w:rFonts w:ascii="Arial" w:hAnsi="Arial"/>
          <w:b/>
          <w:bCs/>
          <w:sz w:val="22"/>
          <w:szCs w:val="22"/>
        </w:rPr>
        <w:t>31 March 2021</w:t>
      </w:r>
    </w:p>
    <w:p w:rsidR="00250F7E" w:rsidRPr="00AF61A3" w:rsidRDefault="00250F7E" w:rsidP="003B6709">
      <w:pPr>
        <w:tabs>
          <w:tab w:val="left" w:pos="1440"/>
        </w:tabs>
        <w:spacing w:before="240" w:after="120" w:line="380" w:lineRule="exact"/>
        <w:ind w:left="547" w:hanging="547"/>
        <w:jc w:val="thaiDistribute"/>
        <w:rPr>
          <w:rFonts w:ascii="Arial" w:hAnsi="Arial"/>
          <w:b/>
          <w:bCs/>
          <w:sz w:val="22"/>
          <w:szCs w:val="22"/>
        </w:rPr>
      </w:pPr>
      <w:r w:rsidRPr="00AF61A3">
        <w:rPr>
          <w:rFonts w:ascii="Arial" w:hAnsi="Arial"/>
          <w:b/>
          <w:bCs/>
          <w:sz w:val="22"/>
          <w:szCs w:val="22"/>
        </w:rPr>
        <w:t>1.</w:t>
      </w:r>
      <w:r w:rsidRPr="00AF61A3">
        <w:rPr>
          <w:rFonts w:ascii="Arial" w:hAnsi="Arial"/>
          <w:b/>
          <w:bCs/>
          <w:sz w:val="22"/>
          <w:szCs w:val="22"/>
        </w:rPr>
        <w:tab/>
        <w:t>General information</w:t>
      </w:r>
    </w:p>
    <w:p w:rsidR="00A1419D" w:rsidRPr="009270D7" w:rsidRDefault="00A1419D" w:rsidP="00A1419D">
      <w:pPr>
        <w:spacing w:before="120" w:after="120" w:line="380" w:lineRule="exact"/>
        <w:ind w:left="547" w:hanging="547"/>
        <w:jc w:val="thaiDistribute"/>
        <w:rPr>
          <w:rFonts w:ascii="Arial" w:hAnsi="Arial"/>
          <w:b/>
          <w:bCs/>
          <w:sz w:val="22"/>
          <w:szCs w:val="22"/>
        </w:rPr>
      </w:pPr>
      <w:r w:rsidRPr="009270D7">
        <w:rPr>
          <w:rFonts w:ascii="Arial" w:hAnsi="Arial"/>
          <w:b/>
          <w:bCs/>
          <w:sz w:val="22"/>
          <w:szCs w:val="22"/>
        </w:rPr>
        <w:t>1.</w:t>
      </w:r>
      <w:r w:rsidR="00BC3DFD">
        <w:rPr>
          <w:rFonts w:ascii="Arial" w:hAnsi="Arial"/>
          <w:b/>
          <w:bCs/>
          <w:sz w:val="22"/>
          <w:szCs w:val="22"/>
        </w:rPr>
        <w:t>1</w:t>
      </w:r>
      <w:r w:rsidRPr="009270D7">
        <w:rPr>
          <w:rFonts w:ascii="Arial" w:hAnsi="Arial"/>
          <w:b/>
          <w:bCs/>
          <w:sz w:val="22"/>
          <w:szCs w:val="22"/>
        </w:rPr>
        <w:tab/>
        <w:t xml:space="preserve">Coronavirus disease </w:t>
      </w:r>
      <w:r w:rsidR="00753669">
        <w:rPr>
          <w:rFonts w:ascii="Arial" w:hAnsi="Arial"/>
          <w:b/>
          <w:bCs/>
          <w:sz w:val="22"/>
          <w:szCs w:val="22"/>
        </w:rPr>
        <w:t>20</w:t>
      </w:r>
      <w:r w:rsidR="002270AD">
        <w:rPr>
          <w:rFonts w:ascii="Arial" w:hAnsi="Arial"/>
          <w:b/>
          <w:bCs/>
          <w:sz w:val="22"/>
          <w:szCs w:val="22"/>
        </w:rPr>
        <w:t>19</w:t>
      </w:r>
      <w:r w:rsidRPr="009270D7">
        <w:rPr>
          <w:rFonts w:ascii="Arial" w:hAnsi="Arial"/>
          <w:b/>
          <w:bCs/>
          <w:sz w:val="22"/>
          <w:szCs w:val="22"/>
        </w:rPr>
        <w:t xml:space="preserve"> </w:t>
      </w:r>
      <w:r>
        <w:rPr>
          <w:rFonts w:ascii="Arial" w:hAnsi="Arial"/>
          <w:b/>
          <w:bCs/>
          <w:sz w:val="22"/>
          <w:szCs w:val="22"/>
        </w:rPr>
        <w:t>p</w:t>
      </w:r>
      <w:r w:rsidRPr="009270D7">
        <w:rPr>
          <w:rFonts w:ascii="Arial" w:hAnsi="Arial"/>
          <w:b/>
          <w:bCs/>
          <w:sz w:val="22"/>
          <w:szCs w:val="22"/>
        </w:rPr>
        <w:t xml:space="preserve">andemic </w:t>
      </w:r>
    </w:p>
    <w:p w:rsidR="00FC0CB5" w:rsidRDefault="00A1419D" w:rsidP="00A1419D">
      <w:pPr>
        <w:pStyle w:val="BodyTextIndent2"/>
        <w:ind w:left="547" w:hanging="547"/>
        <w:rPr>
          <w:rFonts w:ascii="Arial" w:hAnsi="Arial"/>
          <w:sz w:val="22"/>
          <w:szCs w:val="22"/>
        </w:rPr>
      </w:pPr>
      <w:r>
        <w:rPr>
          <w:rFonts w:ascii="Arial" w:hAnsi="Arial"/>
          <w:sz w:val="22"/>
          <w:szCs w:val="22"/>
        </w:rPr>
        <w:tab/>
      </w:r>
      <w:r w:rsidRPr="009270D7">
        <w:rPr>
          <w:rFonts w:ascii="Arial" w:hAnsi="Arial"/>
          <w:sz w:val="22"/>
          <w:szCs w:val="22"/>
        </w:rPr>
        <w:t xml:space="preserve">The Coronavirus disease </w:t>
      </w:r>
      <w:r w:rsidR="00753669">
        <w:rPr>
          <w:rFonts w:ascii="Arial" w:hAnsi="Arial"/>
          <w:sz w:val="22"/>
          <w:szCs w:val="22"/>
        </w:rPr>
        <w:t>20</w:t>
      </w:r>
      <w:r w:rsidR="002270AD">
        <w:rPr>
          <w:rFonts w:ascii="Arial" w:hAnsi="Arial"/>
          <w:sz w:val="22"/>
          <w:szCs w:val="22"/>
        </w:rPr>
        <w:t>19</w:t>
      </w:r>
      <w:r w:rsidRPr="009270D7">
        <w:rPr>
          <w:rFonts w:ascii="Arial" w:hAnsi="Arial"/>
          <w:sz w:val="22"/>
          <w:szCs w:val="22"/>
        </w:rPr>
        <w:t xml:space="preserve"> pandemic is continuing to evolve, resulting in </w:t>
      </w:r>
      <w:r w:rsidR="00D055DE">
        <w:rPr>
          <w:rFonts w:ascii="Arial" w:hAnsi="Arial"/>
          <w:sz w:val="22"/>
          <w:szCs w:val="22"/>
        </w:rPr>
        <w:t>a generally</w:t>
      </w:r>
      <w:r w:rsidRPr="009270D7">
        <w:rPr>
          <w:rFonts w:ascii="Arial" w:hAnsi="Arial"/>
          <w:sz w:val="22"/>
          <w:szCs w:val="22"/>
        </w:rPr>
        <w:t xml:space="preserve"> economic slowdown and adversely impacting most businesses and industries. This situation may bring uncertainties and have an impact on the environment in which the </w:t>
      </w:r>
      <w:r>
        <w:rPr>
          <w:rFonts w:ascii="Arial" w:hAnsi="Arial"/>
          <w:sz w:val="22"/>
          <w:szCs w:val="22"/>
        </w:rPr>
        <w:t>Company</w:t>
      </w:r>
      <w:r w:rsidRPr="009270D7">
        <w:rPr>
          <w:rFonts w:ascii="Arial" w:hAnsi="Arial"/>
          <w:sz w:val="22"/>
          <w:szCs w:val="22"/>
        </w:rPr>
        <w:t xml:space="preserve"> operates.</w:t>
      </w:r>
    </w:p>
    <w:p w:rsidR="00A1419D" w:rsidRPr="00AF61A3" w:rsidRDefault="00FC0CB5" w:rsidP="00A1419D">
      <w:pPr>
        <w:pStyle w:val="BodyTextIndent2"/>
        <w:ind w:left="547" w:hanging="547"/>
        <w:rPr>
          <w:rFonts w:ascii="Arial" w:hAnsi="Arial"/>
          <w:sz w:val="22"/>
          <w:szCs w:val="22"/>
        </w:rPr>
      </w:pPr>
      <w:r>
        <w:rPr>
          <w:rFonts w:ascii="Arial" w:hAnsi="Arial"/>
          <w:sz w:val="22"/>
          <w:szCs w:val="22"/>
        </w:rPr>
        <w:tab/>
      </w:r>
      <w:r w:rsidR="00A1419D" w:rsidRPr="009270D7">
        <w:rPr>
          <w:rFonts w:ascii="Arial" w:hAnsi="Arial"/>
          <w:sz w:val="22"/>
          <w:szCs w:val="22"/>
        </w:rPr>
        <w:t xml:space="preserve">The </w:t>
      </w:r>
      <w:r w:rsidR="00A1419D">
        <w:rPr>
          <w:rFonts w:ascii="Arial" w:hAnsi="Arial"/>
          <w:sz w:val="22"/>
          <w:szCs w:val="22"/>
        </w:rPr>
        <w:t>Company</w:t>
      </w:r>
      <w:r w:rsidR="00A1419D" w:rsidRPr="009270D7">
        <w:rPr>
          <w:rFonts w:ascii="Arial" w:hAnsi="Arial"/>
          <w:sz w:val="22"/>
          <w:szCs w:val="22"/>
        </w:rPr>
        <w:t>’s management has continuously monitored ongoing developments and assessed the financial impact in respect of the valuation of assets, provisions and contingent liabilities, and has used estimates and judgement in respect of various issues as the situation has evolved.</w:t>
      </w:r>
    </w:p>
    <w:p w:rsidR="00250F7E" w:rsidRPr="00AF61A3" w:rsidRDefault="0069270E" w:rsidP="003B6709">
      <w:pPr>
        <w:tabs>
          <w:tab w:val="left" w:pos="900"/>
        </w:tabs>
        <w:spacing w:before="120" w:after="120" w:line="380" w:lineRule="exact"/>
        <w:ind w:left="547" w:hanging="547"/>
        <w:jc w:val="thaiDistribute"/>
        <w:rPr>
          <w:rFonts w:ascii="Arial" w:hAnsi="Arial"/>
          <w:b/>
          <w:bCs/>
          <w:sz w:val="22"/>
          <w:szCs w:val="22"/>
        </w:rPr>
      </w:pPr>
      <w:r w:rsidRPr="00AF61A3">
        <w:rPr>
          <w:rFonts w:ascii="Arial" w:hAnsi="Arial"/>
          <w:b/>
          <w:bCs/>
          <w:sz w:val="22"/>
          <w:szCs w:val="22"/>
        </w:rPr>
        <w:t>1.</w:t>
      </w:r>
      <w:r w:rsidR="00BC3DFD">
        <w:rPr>
          <w:rFonts w:ascii="Arial" w:hAnsi="Arial"/>
          <w:b/>
          <w:bCs/>
          <w:sz w:val="22"/>
          <w:szCs w:val="22"/>
        </w:rPr>
        <w:t>2</w:t>
      </w:r>
      <w:r w:rsidR="00250F7E" w:rsidRPr="00AF61A3">
        <w:rPr>
          <w:rFonts w:ascii="Arial" w:hAnsi="Arial"/>
          <w:b/>
          <w:bCs/>
          <w:sz w:val="22"/>
          <w:szCs w:val="22"/>
        </w:rPr>
        <w:tab/>
        <w:t>Basis for the preparation of interim financial statements</w:t>
      </w:r>
    </w:p>
    <w:p w:rsidR="00250F7E" w:rsidRPr="0024396C" w:rsidRDefault="00250F7E" w:rsidP="003B6709">
      <w:pPr>
        <w:pStyle w:val="BodyTextIndent2"/>
        <w:ind w:left="547" w:hanging="547"/>
        <w:rPr>
          <w:rFonts w:ascii="Arial" w:hAnsi="Arial"/>
          <w:sz w:val="22"/>
          <w:szCs w:val="22"/>
        </w:rPr>
      </w:pPr>
      <w:r w:rsidRPr="00AF61A3">
        <w:rPr>
          <w:rFonts w:ascii="Arial" w:hAnsi="Arial"/>
          <w:sz w:val="22"/>
          <w:szCs w:val="22"/>
        </w:rPr>
        <w:tab/>
      </w:r>
      <w:r w:rsidRPr="00460DAA">
        <w:rPr>
          <w:rFonts w:ascii="Arial" w:hAnsi="Arial"/>
          <w:spacing w:val="-2"/>
          <w:sz w:val="22"/>
          <w:szCs w:val="22"/>
        </w:rPr>
        <w:t xml:space="preserve">These interim financial statements are prepared in accordance with </w:t>
      </w:r>
      <w:r w:rsidR="00A728B6" w:rsidRPr="00460DAA">
        <w:rPr>
          <w:rFonts w:ascii="Arial" w:hAnsi="Arial"/>
          <w:spacing w:val="-2"/>
          <w:sz w:val="22"/>
          <w:szCs w:val="22"/>
        </w:rPr>
        <w:t xml:space="preserve">Thai </w:t>
      </w:r>
      <w:r w:rsidRPr="00460DAA">
        <w:rPr>
          <w:rFonts w:ascii="Arial" w:hAnsi="Arial"/>
          <w:spacing w:val="-2"/>
          <w:sz w:val="22"/>
          <w:szCs w:val="22"/>
        </w:rPr>
        <w:t xml:space="preserve">Accounting Standard </w:t>
      </w:r>
      <w:r w:rsidR="004E3DEC" w:rsidRPr="00460DAA">
        <w:rPr>
          <w:rFonts w:ascii="Arial" w:hAnsi="Arial"/>
          <w:spacing w:val="-2"/>
          <w:sz w:val="22"/>
          <w:szCs w:val="22"/>
        </w:rPr>
        <w:t>No.</w:t>
      </w:r>
      <w:r w:rsidR="00DE2F44">
        <w:rPr>
          <w:rFonts w:ascii="Arial" w:hAnsi="Arial"/>
          <w:spacing w:val="-2"/>
          <w:sz w:val="22"/>
          <w:szCs w:val="22"/>
        </w:rPr>
        <w:t xml:space="preserve"> </w:t>
      </w:r>
      <w:r w:rsidRPr="00460DAA">
        <w:rPr>
          <w:rFonts w:ascii="Arial" w:hAnsi="Arial"/>
          <w:spacing w:val="-2"/>
          <w:sz w:val="22"/>
          <w:szCs w:val="22"/>
        </w:rPr>
        <w:t xml:space="preserve">34 </w:t>
      </w:r>
      <w:r w:rsidR="00214997" w:rsidRPr="00460DAA">
        <w:rPr>
          <w:rFonts w:ascii="Arial" w:hAnsi="Arial"/>
          <w:spacing w:val="-2"/>
          <w:sz w:val="22"/>
          <w:szCs w:val="22"/>
        </w:rPr>
        <w:t>Interim Financial Reporting</w:t>
      </w:r>
      <w:r w:rsidRPr="00460DAA">
        <w:rPr>
          <w:rFonts w:ascii="Arial" w:hAnsi="Arial"/>
          <w:spacing w:val="-2"/>
          <w:sz w:val="22"/>
          <w:szCs w:val="22"/>
        </w:rPr>
        <w:t xml:space="preserve">, with the Company choosing to present condensed </w:t>
      </w:r>
      <w:r w:rsidR="009B52DB">
        <w:rPr>
          <w:rFonts w:ascii="Arial" w:hAnsi="Arial"/>
          <w:spacing w:val="-2"/>
          <w:sz w:val="22"/>
          <w:szCs w:val="22"/>
        </w:rPr>
        <w:t xml:space="preserve">                    </w:t>
      </w:r>
      <w:r w:rsidRPr="00460DAA">
        <w:rPr>
          <w:rFonts w:ascii="Arial" w:hAnsi="Arial"/>
          <w:spacing w:val="-2"/>
          <w:sz w:val="22"/>
          <w:szCs w:val="22"/>
        </w:rPr>
        <w:t>interim financial statements. However, the Company has presented</w:t>
      </w:r>
      <w:r w:rsidR="00460DAA" w:rsidRPr="00460DAA">
        <w:rPr>
          <w:rFonts w:ascii="Arial" w:hAnsi="Arial"/>
          <w:spacing w:val="-2"/>
          <w:sz w:val="22"/>
          <w:szCs w:val="22"/>
        </w:rPr>
        <w:t xml:space="preserve"> </w:t>
      </w:r>
      <w:r w:rsidRPr="00460DAA">
        <w:rPr>
          <w:rFonts w:ascii="Arial" w:hAnsi="Arial"/>
          <w:spacing w:val="-2"/>
          <w:sz w:val="22"/>
          <w:szCs w:val="22"/>
        </w:rPr>
        <w:t xml:space="preserve">the statements of </w:t>
      </w:r>
      <w:r w:rsidR="009B52DB">
        <w:rPr>
          <w:rFonts w:ascii="Arial" w:hAnsi="Arial"/>
          <w:spacing w:val="-2"/>
          <w:sz w:val="22"/>
          <w:szCs w:val="22"/>
        </w:rPr>
        <w:t xml:space="preserve">                         </w:t>
      </w:r>
      <w:r w:rsidRPr="00460DAA">
        <w:rPr>
          <w:rFonts w:ascii="Arial" w:hAnsi="Arial"/>
          <w:spacing w:val="-2"/>
          <w:sz w:val="22"/>
          <w:szCs w:val="22"/>
        </w:rPr>
        <w:t xml:space="preserve">financial position, comprehensive income, changes in shareholders' equity, and cash flows </w:t>
      </w:r>
      <w:r w:rsidR="009B52DB">
        <w:rPr>
          <w:rFonts w:ascii="Arial" w:hAnsi="Arial"/>
          <w:spacing w:val="-2"/>
          <w:sz w:val="22"/>
          <w:szCs w:val="22"/>
        </w:rPr>
        <w:t xml:space="preserve">                    </w:t>
      </w:r>
      <w:r w:rsidRPr="00460DAA">
        <w:rPr>
          <w:rFonts w:ascii="Arial" w:hAnsi="Arial"/>
          <w:spacing w:val="-2"/>
          <w:sz w:val="22"/>
          <w:szCs w:val="22"/>
        </w:rPr>
        <w:t>in the same format as that used for the annual financial statements</w:t>
      </w:r>
      <w:r w:rsidRPr="0024396C">
        <w:rPr>
          <w:rFonts w:ascii="Arial" w:hAnsi="Arial"/>
          <w:sz w:val="22"/>
          <w:szCs w:val="22"/>
        </w:rPr>
        <w:t>.</w:t>
      </w:r>
    </w:p>
    <w:p w:rsidR="00250F7E" w:rsidRPr="00AF61A3" w:rsidRDefault="00457822" w:rsidP="003B6709">
      <w:pPr>
        <w:pStyle w:val="BodyTextIndent2"/>
        <w:ind w:left="547" w:hanging="547"/>
        <w:rPr>
          <w:rFonts w:ascii="Arial" w:hAnsi="Arial"/>
          <w:sz w:val="22"/>
          <w:szCs w:val="22"/>
        </w:rPr>
      </w:pPr>
      <w:r w:rsidRPr="0024396C">
        <w:rPr>
          <w:rFonts w:ascii="Arial" w:hAnsi="Arial"/>
          <w:sz w:val="22"/>
          <w:szCs w:val="22"/>
        </w:rPr>
        <w:tab/>
      </w:r>
      <w:r w:rsidR="00250F7E" w:rsidRPr="0024396C">
        <w:rPr>
          <w:rFonts w:ascii="Arial" w:hAnsi="Arial"/>
          <w:sz w:val="22"/>
          <w:szCs w:val="22"/>
        </w:rPr>
        <w:t>The interim financial statements are intended to</w:t>
      </w:r>
      <w:r w:rsidR="00250F7E" w:rsidRPr="00AF61A3">
        <w:rPr>
          <w:rFonts w:ascii="Arial" w:hAnsi="Arial"/>
          <w:sz w:val="22"/>
          <w:szCs w:val="22"/>
        </w:rPr>
        <w:t xml:space="preserve"> provide information additional to that included in the latest annual financial statements. Accordingly, they focus on new activities, events and circumstances so as not to duplicate information previously reported. These interim financial statements should therefore be read in conjunction with the latest annual financial statements.</w:t>
      </w:r>
    </w:p>
    <w:p w:rsidR="00250F7E" w:rsidRDefault="00250F7E" w:rsidP="003B6709">
      <w:pPr>
        <w:pStyle w:val="BodyTextIndent2"/>
        <w:ind w:left="547" w:hanging="547"/>
        <w:rPr>
          <w:rFonts w:ascii="Arial" w:hAnsi="Arial"/>
          <w:sz w:val="22"/>
          <w:szCs w:val="22"/>
        </w:rPr>
      </w:pPr>
      <w:r w:rsidRPr="00AF61A3">
        <w:rPr>
          <w:rFonts w:ascii="Arial" w:hAnsi="Arial"/>
          <w:sz w:val="22"/>
          <w:szCs w:val="22"/>
        </w:rPr>
        <w:tab/>
        <w:t xml:space="preserve">The interim financial statements in Thai language are the official statutory financial statements of the Company. The interim financial statements in English language have been translated from the Thai language </w:t>
      </w:r>
      <w:r w:rsidR="00C61F61" w:rsidRPr="00AF61A3">
        <w:rPr>
          <w:rFonts w:ascii="Arial" w:hAnsi="Arial"/>
          <w:sz w:val="22"/>
          <w:szCs w:val="22"/>
        </w:rPr>
        <w:t xml:space="preserve">interim </w:t>
      </w:r>
      <w:r w:rsidRPr="00AF61A3">
        <w:rPr>
          <w:rFonts w:ascii="Arial" w:hAnsi="Arial"/>
          <w:sz w:val="22"/>
          <w:szCs w:val="22"/>
        </w:rPr>
        <w:t>financial statements.</w:t>
      </w:r>
    </w:p>
    <w:p w:rsidR="003C1026" w:rsidRPr="00F56514" w:rsidRDefault="003C1026" w:rsidP="00E36E11">
      <w:pPr>
        <w:spacing w:before="120" w:after="120" w:line="380" w:lineRule="exact"/>
        <w:ind w:left="547" w:hanging="547"/>
        <w:jc w:val="thaiDistribute"/>
        <w:rPr>
          <w:rFonts w:ascii="Arial" w:hAnsi="Arial" w:cstheme="minorBidi"/>
          <w:b/>
          <w:bCs/>
          <w:sz w:val="22"/>
          <w:szCs w:val="22"/>
        </w:rPr>
      </w:pPr>
      <w:r w:rsidRPr="00AF61A3">
        <w:rPr>
          <w:rFonts w:ascii="Arial" w:hAnsi="Arial"/>
          <w:b/>
          <w:bCs/>
          <w:sz w:val="22"/>
          <w:szCs w:val="22"/>
        </w:rPr>
        <w:t>1.</w:t>
      </w:r>
      <w:r w:rsidR="00BC3DFD">
        <w:rPr>
          <w:rFonts w:ascii="Arial" w:hAnsi="Arial"/>
          <w:b/>
          <w:bCs/>
          <w:sz w:val="22"/>
          <w:szCs w:val="22"/>
        </w:rPr>
        <w:t>3</w:t>
      </w:r>
      <w:r w:rsidRPr="00AF61A3">
        <w:rPr>
          <w:rFonts w:ascii="Arial" w:hAnsi="Arial"/>
          <w:b/>
          <w:bCs/>
          <w:sz w:val="22"/>
          <w:szCs w:val="22"/>
        </w:rPr>
        <w:tab/>
      </w:r>
      <w:r w:rsidRPr="00AF61A3">
        <w:rPr>
          <w:rFonts w:ascii="Arial" w:eastAsia="Calibri" w:hAnsi="Arial" w:cs="Arial"/>
          <w:b/>
          <w:bCs/>
          <w:sz w:val="22"/>
          <w:szCs w:val="22"/>
        </w:rPr>
        <w:t>New financial reporting standards</w:t>
      </w:r>
    </w:p>
    <w:p w:rsidR="00DA607E" w:rsidRPr="0087092F" w:rsidRDefault="0087092F" w:rsidP="0087092F">
      <w:pPr>
        <w:tabs>
          <w:tab w:val="left" w:pos="810"/>
          <w:tab w:val="left" w:pos="1800"/>
          <w:tab w:val="left" w:pos="2400"/>
          <w:tab w:val="left" w:pos="3000"/>
        </w:tabs>
        <w:spacing w:before="120" w:after="120" w:line="370" w:lineRule="exact"/>
        <w:ind w:left="547" w:hanging="547"/>
        <w:jc w:val="both"/>
        <w:rPr>
          <w:rFonts w:ascii="Arial" w:eastAsia="Calibri" w:hAnsi="Arial" w:cstheme="minorBidi"/>
          <w:b/>
          <w:bCs/>
          <w:sz w:val="22"/>
          <w:szCs w:val="22"/>
        </w:rPr>
      </w:pPr>
      <w:r>
        <w:rPr>
          <w:rFonts w:ascii="Arial" w:eastAsia="Calibri" w:hAnsi="Arial" w:cs="Arial"/>
          <w:b/>
          <w:bCs/>
          <w:sz w:val="22"/>
          <w:szCs w:val="22"/>
        </w:rPr>
        <w:t>a)</w:t>
      </w:r>
      <w:r>
        <w:rPr>
          <w:rFonts w:ascii="Arial" w:eastAsia="Calibri" w:hAnsi="Arial" w:cs="Arial"/>
          <w:b/>
          <w:bCs/>
          <w:sz w:val="22"/>
          <w:szCs w:val="22"/>
        </w:rPr>
        <w:tab/>
        <w:t>F</w:t>
      </w:r>
      <w:r w:rsidRPr="001B57ED">
        <w:rPr>
          <w:rFonts w:ascii="Arial" w:eastAsia="Calibri" w:hAnsi="Arial" w:cs="Arial"/>
          <w:b/>
          <w:bCs/>
          <w:sz w:val="22"/>
          <w:szCs w:val="22"/>
        </w:rPr>
        <w:t>inancial reporting standards that became effective in the current period</w:t>
      </w:r>
    </w:p>
    <w:p w:rsidR="001E11F3" w:rsidRPr="001E11F3" w:rsidRDefault="009D7FB1" w:rsidP="001E11F3">
      <w:pPr>
        <w:pStyle w:val="BodyTextIndent2"/>
        <w:ind w:left="547" w:hanging="547"/>
        <w:rPr>
          <w:rFonts w:ascii="Arial" w:hAnsi="Arial" w:cs="Arial"/>
          <w:sz w:val="22"/>
          <w:szCs w:val="22"/>
        </w:rPr>
      </w:pPr>
      <w:r>
        <w:rPr>
          <w:rFonts w:ascii="Arial" w:hAnsi="Arial"/>
          <w:spacing w:val="-2"/>
          <w:sz w:val="22"/>
          <w:szCs w:val="22"/>
          <w:cs/>
        </w:rPr>
        <w:tab/>
      </w:r>
      <w:r w:rsidR="001E11F3" w:rsidRPr="001E11F3">
        <w:rPr>
          <w:rFonts w:ascii="Arial" w:hAnsi="Arial" w:cs="Arial"/>
          <w:sz w:val="22"/>
          <w:szCs w:val="22"/>
        </w:rPr>
        <w:t xml:space="preserve">During the period, the </w:t>
      </w:r>
      <w:r w:rsidR="001E11F3">
        <w:rPr>
          <w:rFonts w:ascii="Arial" w:hAnsi="Arial" w:cs="Arial"/>
          <w:sz w:val="22"/>
          <w:szCs w:val="22"/>
        </w:rPr>
        <w:t>Company</w:t>
      </w:r>
      <w:r w:rsidR="001E11F3" w:rsidRPr="001E11F3">
        <w:rPr>
          <w:rFonts w:ascii="Arial" w:hAnsi="Arial" w:cs="Arial"/>
          <w:sz w:val="22"/>
          <w:szCs w:val="22"/>
        </w:rPr>
        <w:t xml:space="preserve"> has adopted the revised financial reporting standards and interpretations which are effective for fiscal years beginning on or after 1 January 2021. These financial reporting standards were aimed at alignment with the corresponding International Financial Reporting Standards with most of the changes directed towards clarifying accounting treatment and providing accounting guidance for users of the standards. </w:t>
      </w:r>
    </w:p>
    <w:p w:rsidR="001E11F3" w:rsidRDefault="001E11F3" w:rsidP="001E11F3">
      <w:pPr>
        <w:pStyle w:val="BodyTextIndent2"/>
        <w:ind w:left="547" w:hanging="547"/>
        <w:rPr>
          <w:rFonts w:ascii="Arial" w:hAnsi="Arial" w:cs="Arial"/>
          <w:sz w:val="22"/>
          <w:szCs w:val="22"/>
        </w:rPr>
      </w:pPr>
      <w:r>
        <w:rPr>
          <w:rFonts w:ascii="Arial" w:hAnsi="Arial" w:cs="Arial"/>
          <w:sz w:val="22"/>
          <w:szCs w:val="22"/>
        </w:rPr>
        <w:lastRenderedPageBreak/>
        <w:tab/>
      </w:r>
      <w:r w:rsidRPr="001E11F3">
        <w:rPr>
          <w:rFonts w:ascii="Arial" w:hAnsi="Arial" w:cs="Arial"/>
          <w:sz w:val="22"/>
          <w:szCs w:val="22"/>
        </w:rPr>
        <w:t xml:space="preserve">The adoption of these financial reporting standards does not have any significant impact on the </w:t>
      </w:r>
      <w:r>
        <w:rPr>
          <w:rFonts w:ascii="Arial" w:hAnsi="Arial" w:cs="Arial"/>
          <w:sz w:val="22"/>
          <w:szCs w:val="22"/>
        </w:rPr>
        <w:t>Company</w:t>
      </w:r>
      <w:r w:rsidRPr="001E11F3">
        <w:rPr>
          <w:rFonts w:ascii="Arial" w:hAnsi="Arial" w:cs="Arial"/>
          <w:sz w:val="22"/>
          <w:szCs w:val="22"/>
        </w:rPr>
        <w:t xml:space="preserve">’s financial statements. </w:t>
      </w:r>
    </w:p>
    <w:p w:rsidR="0087092F" w:rsidRPr="005D636B" w:rsidRDefault="0087092F" w:rsidP="00123998">
      <w:pPr>
        <w:tabs>
          <w:tab w:val="left" w:pos="1800"/>
          <w:tab w:val="left" w:pos="2400"/>
          <w:tab w:val="left" w:pos="3000"/>
        </w:tabs>
        <w:spacing w:before="120" w:after="120" w:line="366" w:lineRule="exact"/>
        <w:ind w:left="540" w:hanging="540"/>
        <w:jc w:val="both"/>
        <w:rPr>
          <w:rFonts w:ascii="Arial" w:eastAsia="Calibri" w:hAnsi="Arial" w:cs="Arial"/>
          <w:b/>
          <w:bCs/>
          <w:sz w:val="22"/>
          <w:szCs w:val="22"/>
        </w:rPr>
      </w:pPr>
      <w:r w:rsidRPr="005D636B">
        <w:rPr>
          <w:rFonts w:ascii="Arial" w:eastAsia="Calibri" w:hAnsi="Arial" w:cs="Arial"/>
          <w:b/>
          <w:bCs/>
          <w:sz w:val="22"/>
          <w:szCs w:val="22"/>
        </w:rPr>
        <w:t>b)</w:t>
      </w:r>
      <w:r>
        <w:rPr>
          <w:rFonts w:ascii="Arial" w:eastAsia="Calibri" w:hAnsi="Arial" w:cs="Arial"/>
          <w:b/>
          <w:bCs/>
          <w:sz w:val="22"/>
          <w:szCs w:val="22"/>
        </w:rPr>
        <w:tab/>
      </w:r>
      <w:r w:rsidRPr="005D636B">
        <w:rPr>
          <w:rFonts w:ascii="Arial" w:eastAsia="Calibri" w:hAnsi="Arial" w:cs="Arial"/>
          <w:b/>
          <w:bCs/>
          <w:sz w:val="22"/>
          <w:szCs w:val="22"/>
        </w:rPr>
        <w:t>Financial reporting standards that became effective for fiscal years beginning on or after 1 January 202</w:t>
      </w:r>
      <w:r w:rsidR="001E11F3">
        <w:rPr>
          <w:rFonts w:ascii="Arial" w:eastAsia="Calibri" w:hAnsi="Arial" w:cs="Arial"/>
          <w:b/>
          <w:bCs/>
          <w:sz w:val="22"/>
          <w:szCs w:val="22"/>
        </w:rPr>
        <w:t>2</w:t>
      </w:r>
    </w:p>
    <w:p w:rsidR="0087092F" w:rsidRDefault="0087092F" w:rsidP="0087092F">
      <w:pPr>
        <w:spacing w:before="120" w:after="120" w:line="380" w:lineRule="exact"/>
        <w:ind w:left="547" w:hanging="547"/>
        <w:jc w:val="thaiDistribute"/>
        <w:rPr>
          <w:rFonts w:ascii="Arial" w:hAnsi="Arial" w:cstheme="minorBidi"/>
          <w:sz w:val="22"/>
          <w:szCs w:val="22"/>
        </w:rPr>
      </w:pPr>
      <w:r w:rsidRPr="0087092F">
        <w:rPr>
          <w:rFonts w:ascii="Arial" w:hAnsi="Arial" w:cs="Arial"/>
          <w:sz w:val="22"/>
          <w:szCs w:val="22"/>
        </w:rPr>
        <w:tab/>
      </w:r>
      <w:r w:rsidR="001E11F3" w:rsidRPr="001E11F3">
        <w:rPr>
          <w:rFonts w:ascii="Arial" w:hAnsi="Arial" w:cs="Arial"/>
          <w:sz w:val="22"/>
          <w:szCs w:val="22"/>
        </w:rPr>
        <w:t>The Federation of Accounting Professions issued amendments to Thai Financial Reporting Standard 16 Leases that provide temporary exemptions from the impact of interest rate benchmark reform for a lessee, provided that all specified conditions are to be met.</w:t>
      </w:r>
    </w:p>
    <w:p w:rsidR="00E66329" w:rsidRPr="00E66329" w:rsidRDefault="00E66329" w:rsidP="00E66329">
      <w:pPr>
        <w:spacing w:before="120" w:after="120" w:line="380" w:lineRule="exact"/>
        <w:ind w:left="547"/>
        <w:jc w:val="thaiDistribute"/>
        <w:rPr>
          <w:rFonts w:ascii="Arial" w:hAnsi="Arial" w:cstheme="minorBidi"/>
          <w:sz w:val="22"/>
          <w:szCs w:val="20"/>
        </w:rPr>
      </w:pPr>
      <w:r w:rsidRPr="00E66329">
        <w:rPr>
          <w:rFonts w:ascii="Arial" w:hAnsi="Arial" w:cstheme="minorBidi"/>
          <w:sz w:val="22"/>
          <w:szCs w:val="20"/>
        </w:rPr>
        <w:t xml:space="preserve">The management of the </w:t>
      </w:r>
      <w:r>
        <w:rPr>
          <w:rFonts w:ascii="Arial" w:hAnsi="Arial" w:cstheme="minorBidi"/>
          <w:sz w:val="22"/>
          <w:szCs w:val="20"/>
        </w:rPr>
        <w:t>Company</w:t>
      </w:r>
      <w:r w:rsidRPr="00E66329">
        <w:rPr>
          <w:rFonts w:ascii="Arial" w:hAnsi="Arial" w:cstheme="minorBidi"/>
          <w:sz w:val="22"/>
          <w:szCs w:val="20"/>
        </w:rPr>
        <w:t xml:space="preserve"> believes that adoption of these amendments will not have any significant impact on the </w:t>
      </w:r>
      <w:r>
        <w:rPr>
          <w:rFonts w:ascii="Arial" w:hAnsi="Arial" w:cstheme="minorBidi"/>
          <w:sz w:val="22"/>
          <w:szCs w:val="20"/>
        </w:rPr>
        <w:t>Company</w:t>
      </w:r>
      <w:r w:rsidRPr="00E66329">
        <w:rPr>
          <w:rFonts w:ascii="Arial" w:hAnsi="Arial" w:cstheme="minorBidi"/>
          <w:sz w:val="22"/>
          <w:szCs w:val="20"/>
        </w:rPr>
        <w:t>’s financial statements.</w:t>
      </w:r>
    </w:p>
    <w:p w:rsidR="003A07AD" w:rsidRPr="0095004F" w:rsidRDefault="003A07AD" w:rsidP="0087092F">
      <w:pPr>
        <w:tabs>
          <w:tab w:val="left" w:pos="540"/>
        </w:tabs>
        <w:spacing w:before="120" w:after="120" w:line="380" w:lineRule="exact"/>
        <w:ind w:left="547" w:hanging="547"/>
        <w:jc w:val="both"/>
        <w:rPr>
          <w:rFonts w:ascii="Arial" w:hAnsi="Arial"/>
          <w:b/>
          <w:bCs/>
          <w:sz w:val="22"/>
          <w:szCs w:val="22"/>
        </w:rPr>
      </w:pPr>
      <w:r w:rsidRPr="0095004F">
        <w:rPr>
          <w:rFonts w:ascii="Arial" w:hAnsi="Arial"/>
          <w:b/>
          <w:bCs/>
          <w:sz w:val="22"/>
          <w:szCs w:val="22"/>
        </w:rPr>
        <w:t>1.</w:t>
      </w:r>
      <w:r w:rsidR="00BC3DFD">
        <w:rPr>
          <w:rFonts w:ascii="Arial" w:hAnsi="Arial"/>
          <w:b/>
          <w:bCs/>
          <w:sz w:val="22"/>
          <w:szCs w:val="22"/>
        </w:rPr>
        <w:t>4</w:t>
      </w:r>
      <w:r w:rsidRPr="0095004F">
        <w:rPr>
          <w:rFonts w:ascii="Arial" w:hAnsi="Arial"/>
          <w:b/>
          <w:bCs/>
          <w:sz w:val="22"/>
          <w:szCs w:val="22"/>
        </w:rPr>
        <w:tab/>
        <w:t>Significant accounting policies</w:t>
      </w:r>
    </w:p>
    <w:p w:rsidR="007954B9" w:rsidRDefault="003A07AD" w:rsidP="00BC3DFD">
      <w:pPr>
        <w:tabs>
          <w:tab w:val="left" w:pos="540"/>
        </w:tabs>
        <w:spacing w:before="120" w:after="120" w:line="380" w:lineRule="exact"/>
        <w:ind w:left="547" w:hanging="547"/>
        <w:jc w:val="both"/>
        <w:rPr>
          <w:rFonts w:ascii="Arial" w:hAnsi="Arial"/>
          <w:b/>
          <w:bCs/>
          <w:color w:val="000000" w:themeColor="text1"/>
          <w:sz w:val="22"/>
          <w:szCs w:val="22"/>
        </w:rPr>
      </w:pPr>
      <w:r w:rsidRPr="0095004F">
        <w:rPr>
          <w:rFonts w:ascii="Arial" w:hAnsi="Arial"/>
          <w:sz w:val="22"/>
          <w:szCs w:val="22"/>
        </w:rPr>
        <w:tab/>
        <w:t xml:space="preserve">The interim financial statements are prepared using the same accounting policies and methods of computation as were used for the financial statements for the year ended                31 December </w:t>
      </w:r>
      <w:r w:rsidR="00753669">
        <w:rPr>
          <w:rFonts w:ascii="Arial" w:hAnsi="Arial"/>
          <w:sz w:val="22"/>
          <w:szCs w:val="22"/>
        </w:rPr>
        <w:t>2020</w:t>
      </w:r>
      <w:r w:rsidR="001E11F3">
        <w:rPr>
          <w:rFonts w:ascii="Arial" w:hAnsi="Arial"/>
          <w:sz w:val="22"/>
          <w:szCs w:val="22"/>
        </w:rPr>
        <w:t>.</w:t>
      </w:r>
    </w:p>
    <w:p w:rsidR="00250F7E" w:rsidRPr="00AF61A3" w:rsidRDefault="00332F6E" w:rsidP="00257832">
      <w:pPr>
        <w:pStyle w:val="BodyTextIndent2"/>
        <w:tabs>
          <w:tab w:val="clear" w:pos="7280"/>
          <w:tab w:val="clear" w:pos="8540"/>
        </w:tabs>
        <w:spacing w:before="240"/>
        <w:ind w:left="547" w:hanging="547"/>
        <w:rPr>
          <w:rFonts w:ascii="Arial" w:hAnsi="Arial"/>
          <w:b/>
          <w:bCs/>
          <w:color w:val="000000" w:themeColor="text1"/>
          <w:sz w:val="22"/>
          <w:szCs w:val="22"/>
        </w:rPr>
      </w:pPr>
      <w:r>
        <w:rPr>
          <w:rFonts w:ascii="Arial" w:hAnsi="Arial"/>
          <w:b/>
          <w:bCs/>
          <w:color w:val="000000" w:themeColor="text1"/>
          <w:sz w:val="22"/>
          <w:szCs w:val="22"/>
        </w:rPr>
        <w:t>2</w:t>
      </w:r>
      <w:r w:rsidR="00250F7E" w:rsidRPr="00AF61A3">
        <w:rPr>
          <w:rFonts w:ascii="Arial" w:hAnsi="Arial"/>
          <w:b/>
          <w:bCs/>
          <w:color w:val="000000" w:themeColor="text1"/>
          <w:sz w:val="22"/>
          <w:szCs w:val="22"/>
        </w:rPr>
        <w:t>.</w:t>
      </w:r>
      <w:r w:rsidR="00250F7E" w:rsidRPr="00AF61A3">
        <w:rPr>
          <w:rFonts w:ascii="Arial" w:hAnsi="Arial"/>
          <w:b/>
          <w:bCs/>
          <w:color w:val="000000" w:themeColor="text1"/>
          <w:sz w:val="22"/>
          <w:szCs w:val="22"/>
        </w:rPr>
        <w:tab/>
        <w:t>Related party transactions</w:t>
      </w:r>
    </w:p>
    <w:p w:rsidR="004C0D3F" w:rsidRDefault="00250F7E" w:rsidP="003B5310">
      <w:pPr>
        <w:pStyle w:val="BodyTextIndent2"/>
        <w:tabs>
          <w:tab w:val="clear" w:pos="900"/>
          <w:tab w:val="clear" w:pos="1980"/>
        </w:tabs>
        <w:ind w:left="547" w:hanging="547"/>
        <w:rPr>
          <w:rFonts w:ascii="Arial" w:hAnsi="Arial"/>
          <w:color w:val="000000" w:themeColor="text1"/>
          <w:sz w:val="22"/>
          <w:szCs w:val="22"/>
        </w:rPr>
      </w:pPr>
      <w:r w:rsidRPr="00AF61A3">
        <w:rPr>
          <w:rFonts w:ascii="Arial" w:hAnsi="Arial"/>
          <w:color w:val="000000" w:themeColor="text1"/>
          <w:sz w:val="22"/>
          <w:szCs w:val="22"/>
        </w:rPr>
        <w:tab/>
        <w:t xml:space="preserve">During the </w:t>
      </w:r>
      <w:r w:rsidR="006840BF" w:rsidRPr="00AF61A3">
        <w:rPr>
          <w:rFonts w:ascii="Arial" w:hAnsi="Arial"/>
          <w:color w:val="000000" w:themeColor="text1"/>
          <w:sz w:val="22"/>
          <w:szCs w:val="22"/>
        </w:rPr>
        <w:t>period</w:t>
      </w:r>
      <w:r w:rsidR="00600308">
        <w:rPr>
          <w:rFonts w:ascii="Arial" w:hAnsi="Arial"/>
          <w:color w:val="000000" w:themeColor="text1"/>
          <w:sz w:val="22"/>
          <w:szCs w:val="22"/>
        </w:rPr>
        <w:t>s</w:t>
      </w:r>
      <w:r w:rsidRPr="00AF61A3">
        <w:rPr>
          <w:rFonts w:ascii="Arial" w:hAnsi="Arial"/>
          <w:color w:val="000000" w:themeColor="text1"/>
          <w:sz w:val="22"/>
          <w:szCs w:val="22"/>
        </w:rPr>
        <w:t xml:space="preserve">, the Company had significant business transactions with related parties. Such transactions, which are </w:t>
      </w:r>
      <w:proofErr w:type="spellStart"/>
      <w:r w:rsidRPr="00AF61A3">
        <w:rPr>
          <w:rFonts w:ascii="Arial" w:hAnsi="Arial"/>
          <w:color w:val="000000" w:themeColor="text1"/>
          <w:sz w:val="22"/>
          <w:szCs w:val="22"/>
        </w:rPr>
        <w:t>summarised</w:t>
      </w:r>
      <w:proofErr w:type="spellEnd"/>
      <w:r w:rsidRPr="00AF61A3">
        <w:rPr>
          <w:rFonts w:ascii="Arial" w:hAnsi="Arial"/>
          <w:color w:val="000000" w:themeColor="text1"/>
          <w:sz w:val="22"/>
          <w:szCs w:val="22"/>
        </w:rPr>
        <w:t xml:space="preserve"> below, arose in the ordinary course of business and were concluded on commercial terms and bases agreed upon between the Company and those related parties.</w:t>
      </w:r>
    </w:p>
    <w:tbl>
      <w:tblPr>
        <w:tblW w:w="9540" w:type="dxa"/>
        <w:tblInd w:w="450" w:type="dxa"/>
        <w:tblLayout w:type="fixed"/>
        <w:tblLook w:val="04A0" w:firstRow="1" w:lastRow="0" w:firstColumn="1" w:lastColumn="0" w:noHBand="0" w:noVBand="1"/>
      </w:tblPr>
      <w:tblGrid>
        <w:gridCol w:w="3168"/>
        <w:gridCol w:w="1260"/>
        <w:gridCol w:w="1260"/>
        <w:gridCol w:w="3852"/>
      </w:tblGrid>
      <w:tr w:rsidR="00753669" w:rsidTr="00832F5F">
        <w:trPr>
          <w:tblHeader/>
        </w:trPr>
        <w:tc>
          <w:tcPr>
            <w:tcW w:w="9540" w:type="dxa"/>
            <w:gridSpan w:val="4"/>
            <w:hideMark/>
          </w:tcPr>
          <w:p w:rsidR="00753669" w:rsidRDefault="00753669" w:rsidP="00832F5F">
            <w:pPr>
              <w:tabs>
                <w:tab w:val="center" w:pos="8100"/>
              </w:tabs>
              <w:spacing w:line="380" w:lineRule="exact"/>
              <w:jc w:val="right"/>
              <w:rPr>
                <w:rFonts w:ascii="Arial" w:hAnsi="Arial"/>
                <w:sz w:val="20"/>
                <w:szCs w:val="20"/>
              </w:rPr>
            </w:pPr>
            <w:r>
              <w:rPr>
                <w:rFonts w:ascii="Arial" w:hAnsi="Arial"/>
                <w:sz w:val="20"/>
                <w:szCs w:val="20"/>
              </w:rPr>
              <w:t>(Unit: Million Baht)</w:t>
            </w:r>
          </w:p>
        </w:tc>
      </w:tr>
      <w:tr w:rsidR="00753669" w:rsidTr="00832F5F">
        <w:trPr>
          <w:tblHeader/>
        </w:trPr>
        <w:tc>
          <w:tcPr>
            <w:tcW w:w="3168" w:type="dxa"/>
            <w:vAlign w:val="bottom"/>
          </w:tcPr>
          <w:p w:rsidR="00753669" w:rsidRDefault="00753669" w:rsidP="00832F5F">
            <w:pPr>
              <w:spacing w:line="380" w:lineRule="exact"/>
              <w:ind w:right="-108"/>
              <w:jc w:val="center"/>
              <w:rPr>
                <w:rFonts w:ascii="Arial" w:hAnsi="Arial"/>
                <w:sz w:val="20"/>
                <w:szCs w:val="20"/>
              </w:rPr>
            </w:pPr>
          </w:p>
        </w:tc>
        <w:tc>
          <w:tcPr>
            <w:tcW w:w="2520" w:type="dxa"/>
            <w:gridSpan w:val="2"/>
            <w:vAlign w:val="bottom"/>
            <w:hideMark/>
          </w:tcPr>
          <w:p w:rsidR="00753669" w:rsidRDefault="00753669" w:rsidP="00832F5F">
            <w:pPr>
              <w:pStyle w:val="Heading8"/>
              <w:pBdr>
                <w:bottom w:val="single" w:sz="4" w:space="1" w:color="auto"/>
              </w:pBdr>
              <w:spacing w:before="0" w:after="0" w:line="380" w:lineRule="exact"/>
              <w:jc w:val="center"/>
              <w:rPr>
                <w:rFonts w:ascii="Arial" w:hAnsi="Arial"/>
                <w:i w:val="0"/>
                <w:iCs w:val="0"/>
                <w:sz w:val="20"/>
                <w:szCs w:val="20"/>
              </w:rPr>
            </w:pPr>
            <w:r>
              <w:rPr>
                <w:rFonts w:ascii="Arial" w:hAnsi="Arial"/>
                <w:i w:val="0"/>
                <w:iCs w:val="0"/>
                <w:sz w:val="20"/>
                <w:szCs w:val="20"/>
              </w:rPr>
              <w:t>For the three-month               period</w:t>
            </w:r>
            <w:r w:rsidR="007456CD">
              <w:rPr>
                <w:rFonts w:ascii="Arial" w:hAnsi="Arial"/>
                <w:i w:val="0"/>
                <w:iCs w:val="0"/>
                <w:sz w:val="20"/>
                <w:szCs w:val="20"/>
              </w:rPr>
              <w:t>s</w:t>
            </w:r>
            <w:r>
              <w:rPr>
                <w:rFonts w:ascii="Arial" w:hAnsi="Arial"/>
                <w:i w:val="0"/>
                <w:iCs w:val="0"/>
                <w:sz w:val="20"/>
                <w:szCs w:val="20"/>
              </w:rPr>
              <w:t xml:space="preserve"> ended 31 March</w:t>
            </w:r>
          </w:p>
        </w:tc>
        <w:tc>
          <w:tcPr>
            <w:tcW w:w="3852" w:type="dxa"/>
            <w:vAlign w:val="bottom"/>
            <w:hideMark/>
          </w:tcPr>
          <w:p w:rsidR="00753669" w:rsidRDefault="00753669" w:rsidP="00832F5F">
            <w:pPr>
              <w:pStyle w:val="Heading8"/>
              <w:pBdr>
                <w:bottom w:val="single" w:sz="4" w:space="1" w:color="auto"/>
              </w:pBdr>
              <w:spacing w:before="0" w:after="0" w:line="380" w:lineRule="exact"/>
              <w:jc w:val="center"/>
              <w:rPr>
                <w:rFonts w:ascii="Arial" w:hAnsi="Arial"/>
                <w:i w:val="0"/>
                <w:iCs w:val="0"/>
                <w:sz w:val="20"/>
                <w:szCs w:val="20"/>
              </w:rPr>
            </w:pPr>
            <w:r>
              <w:rPr>
                <w:rFonts w:ascii="Arial" w:hAnsi="Arial"/>
                <w:i w:val="0"/>
                <w:iCs w:val="0"/>
                <w:sz w:val="20"/>
                <w:szCs w:val="20"/>
              </w:rPr>
              <w:t>Transfer pricing policies</w:t>
            </w:r>
          </w:p>
        </w:tc>
      </w:tr>
      <w:tr w:rsidR="00753669" w:rsidTr="00832F5F">
        <w:trPr>
          <w:tblHeader/>
        </w:trPr>
        <w:tc>
          <w:tcPr>
            <w:tcW w:w="3168" w:type="dxa"/>
          </w:tcPr>
          <w:p w:rsidR="00753669" w:rsidRDefault="00753669" w:rsidP="00753669">
            <w:pPr>
              <w:spacing w:line="380" w:lineRule="exact"/>
              <w:ind w:right="-108"/>
              <w:rPr>
                <w:rFonts w:ascii="Arial" w:hAnsi="Arial"/>
                <w:sz w:val="20"/>
                <w:szCs w:val="20"/>
              </w:rPr>
            </w:pPr>
          </w:p>
        </w:tc>
        <w:tc>
          <w:tcPr>
            <w:tcW w:w="1260" w:type="dxa"/>
          </w:tcPr>
          <w:p w:rsidR="00753669" w:rsidRDefault="00753669" w:rsidP="00753669">
            <w:pPr>
              <w:tabs>
                <w:tab w:val="center" w:pos="8100"/>
              </w:tabs>
              <w:spacing w:line="380" w:lineRule="exact"/>
              <w:jc w:val="center"/>
              <w:rPr>
                <w:rFonts w:ascii="Arial" w:hAnsi="Arial"/>
                <w:sz w:val="20"/>
                <w:szCs w:val="20"/>
                <w:u w:val="single"/>
              </w:rPr>
            </w:pPr>
            <w:r>
              <w:rPr>
                <w:rFonts w:ascii="Arial" w:hAnsi="Arial"/>
                <w:sz w:val="20"/>
                <w:szCs w:val="20"/>
                <w:u w:val="single"/>
              </w:rPr>
              <w:t>2021</w:t>
            </w:r>
          </w:p>
        </w:tc>
        <w:tc>
          <w:tcPr>
            <w:tcW w:w="1260" w:type="dxa"/>
            <w:hideMark/>
          </w:tcPr>
          <w:p w:rsidR="00753669" w:rsidRDefault="00753669" w:rsidP="00753669">
            <w:pPr>
              <w:tabs>
                <w:tab w:val="center" w:pos="8100"/>
              </w:tabs>
              <w:spacing w:line="380" w:lineRule="exact"/>
              <w:jc w:val="center"/>
              <w:rPr>
                <w:rFonts w:ascii="Arial" w:hAnsi="Arial"/>
                <w:sz w:val="20"/>
                <w:szCs w:val="20"/>
                <w:u w:val="single"/>
              </w:rPr>
            </w:pPr>
            <w:r>
              <w:rPr>
                <w:rFonts w:ascii="Arial" w:hAnsi="Arial"/>
                <w:sz w:val="20"/>
                <w:szCs w:val="20"/>
                <w:u w:val="single"/>
              </w:rPr>
              <w:t>2020</w:t>
            </w:r>
          </w:p>
        </w:tc>
        <w:tc>
          <w:tcPr>
            <w:tcW w:w="3852" w:type="dxa"/>
          </w:tcPr>
          <w:p w:rsidR="00753669" w:rsidRDefault="00753669" w:rsidP="00753669">
            <w:pPr>
              <w:pStyle w:val="Heading8"/>
              <w:spacing w:before="0" w:after="0" w:line="380" w:lineRule="exact"/>
              <w:rPr>
                <w:rFonts w:ascii="Arial" w:hAnsi="Arial"/>
                <w:sz w:val="20"/>
                <w:szCs w:val="20"/>
              </w:rPr>
            </w:pPr>
          </w:p>
        </w:tc>
      </w:tr>
      <w:tr w:rsidR="00753669" w:rsidTr="00832F5F">
        <w:tc>
          <w:tcPr>
            <w:tcW w:w="3168" w:type="dxa"/>
            <w:hideMark/>
          </w:tcPr>
          <w:p w:rsidR="00753669" w:rsidRDefault="00753669" w:rsidP="00753669">
            <w:pPr>
              <w:tabs>
                <w:tab w:val="decimal" w:pos="467"/>
              </w:tabs>
              <w:spacing w:line="380" w:lineRule="exact"/>
              <w:ind w:right="-108"/>
              <w:jc w:val="both"/>
              <w:rPr>
                <w:rFonts w:ascii="Arial" w:hAnsi="Arial"/>
                <w:sz w:val="20"/>
                <w:szCs w:val="20"/>
              </w:rPr>
            </w:pPr>
            <w:r>
              <w:rPr>
                <w:rFonts w:ascii="Arial" w:hAnsi="Arial"/>
                <w:sz w:val="20"/>
                <w:szCs w:val="20"/>
                <w:u w:val="single"/>
              </w:rPr>
              <w:t>Transactions with related parties</w:t>
            </w:r>
          </w:p>
        </w:tc>
        <w:tc>
          <w:tcPr>
            <w:tcW w:w="1260" w:type="dxa"/>
          </w:tcPr>
          <w:p w:rsidR="00753669" w:rsidRDefault="00753669" w:rsidP="00753669">
            <w:pPr>
              <w:tabs>
                <w:tab w:val="decimal" w:pos="467"/>
              </w:tabs>
              <w:spacing w:line="380" w:lineRule="exact"/>
              <w:jc w:val="both"/>
              <w:rPr>
                <w:rFonts w:ascii="Arial" w:hAnsi="Arial"/>
                <w:sz w:val="20"/>
                <w:szCs w:val="20"/>
              </w:rPr>
            </w:pPr>
          </w:p>
        </w:tc>
        <w:tc>
          <w:tcPr>
            <w:tcW w:w="1260" w:type="dxa"/>
          </w:tcPr>
          <w:p w:rsidR="00753669" w:rsidRDefault="00753669" w:rsidP="00753669">
            <w:pPr>
              <w:tabs>
                <w:tab w:val="decimal" w:pos="467"/>
              </w:tabs>
              <w:spacing w:line="380" w:lineRule="exact"/>
              <w:jc w:val="both"/>
              <w:rPr>
                <w:rFonts w:ascii="Arial" w:hAnsi="Arial"/>
                <w:sz w:val="20"/>
                <w:szCs w:val="20"/>
              </w:rPr>
            </w:pPr>
          </w:p>
        </w:tc>
        <w:tc>
          <w:tcPr>
            <w:tcW w:w="3852" w:type="dxa"/>
          </w:tcPr>
          <w:p w:rsidR="00753669" w:rsidRDefault="00753669" w:rsidP="00753669">
            <w:pPr>
              <w:tabs>
                <w:tab w:val="center" w:pos="8100"/>
              </w:tabs>
              <w:spacing w:line="380" w:lineRule="exact"/>
              <w:jc w:val="both"/>
              <w:rPr>
                <w:rFonts w:ascii="Arial" w:hAnsi="Arial"/>
                <w:sz w:val="20"/>
                <w:szCs w:val="20"/>
              </w:rPr>
            </w:pPr>
          </w:p>
        </w:tc>
      </w:tr>
      <w:tr w:rsidR="00753669" w:rsidTr="00832F5F">
        <w:tc>
          <w:tcPr>
            <w:tcW w:w="3168" w:type="dxa"/>
            <w:hideMark/>
          </w:tcPr>
          <w:p w:rsidR="00753669" w:rsidRDefault="00753669" w:rsidP="00753669">
            <w:pPr>
              <w:spacing w:line="380" w:lineRule="exact"/>
              <w:rPr>
                <w:rFonts w:ascii="Arial" w:hAnsi="Arial"/>
                <w:sz w:val="20"/>
                <w:szCs w:val="20"/>
              </w:rPr>
            </w:pPr>
            <w:r>
              <w:rPr>
                <w:rFonts w:ascii="Arial" w:hAnsi="Arial"/>
                <w:sz w:val="20"/>
                <w:szCs w:val="20"/>
              </w:rPr>
              <w:t>Purchases of raw materials</w:t>
            </w:r>
          </w:p>
        </w:tc>
        <w:tc>
          <w:tcPr>
            <w:tcW w:w="1260" w:type="dxa"/>
            <w:vAlign w:val="bottom"/>
          </w:tcPr>
          <w:p w:rsidR="00753669" w:rsidRPr="00803BF6" w:rsidRDefault="00EF0C2A" w:rsidP="00753669">
            <w:pPr>
              <w:tabs>
                <w:tab w:val="decimal" w:pos="792"/>
              </w:tabs>
              <w:spacing w:line="380" w:lineRule="exact"/>
              <w:jc w:val="thaiDistribute"/>
              <w:rPr>
                <w:rFonts w:ascii="Arial" w:hAnsi="Arial"/>
                <w:sz w:val="20"/>
                <w:szCs w:val="20"/>
              </w:rPr>
            </w:pPr>
            <w:r>
              <w:rPr>
                <w:rFonts w:ascii="Arial" w:hAnsi="Arial"/>
                <w:sz w:val="20"/>
                <w:szCs w:val="20"/>
              </w:rPr>
              <w:t>94</w:t>
            </w:r>
          </w:p>
        </w:tc>
        <w:tc>
          <w:tcPr>
            <w:tcW w:w="1260" w:type="dxa"/>
            <w:vAlign w:val="bottom"/>
            <w:hideMark/>
          </w:tcPr>
          <w:p w:rsidR="00753669" w:rsidRPr="00803BF6" w:rsidRDefault="00753669" w:rsidP="00753669">
            <w:pPr>
              <w:tabs>
                <w:tab w:val="decimal" w:pos="792"/>
              </w:tabs>
              <w:spacing w:line="380" w:lineRule="exact"/>
              <w:jc w:val="thaiDistribute"/>
              <w:rPr>
                <w:rFonts w:ascii="Arial" w:hAnsi="Arial"/>
                <w:sz w:val="20"/>
                <w:szCs w:val="20"/>
              </w:rPr>
            </w:pPr>
            <w:r>
              <w:rPr>
                <w:rFonts w:ascii="Arial" w:hAnsi="Arial"/>
                <w:sz w:val="20"/>
                <w:szCs w:val="20"/>
              </w:rPr>
              <w:t>70</w:t>
            </w:r>
          </w:p>
        </w:tc>
        <w:tc>
          <w:tcPr>
            <w:tcW w:w="3852" w:type="dxa"/>
            <w:hideMark/>
          </w:tcPr>
          <w:p w:rsidR="00753669" w:rsidRDefault="00753669" w:rsidP="00753669">
            <w:pPr>
              <w:tabs>
                <w:tab w:val="center" w:pos="8100"/>
              </w:tabs>
              <w:spacing w:line="380" w:lineRule="exact"/>
              <w:ind w:left="179" w:right="-105" w:hanging="179"/>
              <w:rPr>
                <w:rFonts w:ascii="Arial" w:hAnsi="Arial"/>
                <w:sz w:val="20"/>
                <w:szCs w:val="20"/>
              </w:rPr>
            </w:pPr>
            <w:r>
              <w:rPr>
                <w:rFonts w:ascii="Arial" w:hAnsi="Arial"/>
                <w:sz w:val="20"/>
                <w:szCs w:val="20"/>
              </w:rPr>
              <w:t>As agreed with reference to market price</w:t>
            </w:r>
          </w:p>
        </w:tc>
      </w:tr>
      <w:tr w:rsidR="0030083E" w:rsidTr="00786CC6">
        <w:tc>
          <w:tcPr>
            <w:tcW w:w="3168" w:type="dxa"/>
          </w:tcPr>
          <w:p w:rsidR="0030083E" w:rsidRDefault="0030083E" w:rsidP="00786CC6">
            <w:pPr>
              <w:spacing w:line="380" w:lineRule="exact"/>
              <w:ind w:left="156" w:hanging="156"/>
              <w:rPr>
                <w:rFonts w:ascii="Arial" w:hAnsi="Arial"/>
                <w:sz w:val="20"/>
                <w:szCs w:val="20"/>
              </w:rPr>
            </w:pPr>
            <w:r>
              <w:rPr>
                <w:rFonts w:ascii="Arial" w:hAnsi="Arial"/>
                <w:sz w:val="20"/>
                <w:szCs w:val="20"/>
              </w:rPr>
              <w:t xml:space="preserve">Purchases of spare parts and </w:t>
            </w:r>
            <w:r w:rsidR="00786CC6">
              <w:rPr>
                <w:rFonts w:ascii="Arial" w:hAnsi="Arial"/>
                <w:sz w:val="20"/>
                <w:szCs w:val="20"/>
              </w:rPr>
              <w:t>factory supplies</w:t>
            </w:r>
          </w:p>
        </w:tc>
        <w:tc>
          <w:tcPr>
            <w:tcW w:w="1260" w:type="dxa"/>
            <w:vAlign w:val="bottom"/>
          </w:tcPr>
          <w:p w:rsidR="0030083E" w:rsidRDefault="0030083E" w:rsidP="0030083E">
            <w:pPr>
              <w:tabs>
                <w:tab w:val="decimal" w:pos="792"/>
              </w:tabs>
              <w:spacing w:line="380" w:lineRule="exact"/>
              <w:jc w:val="thaiDistribute"/>
              <w:rPr>
                <w:rFonts w:ascii="Arial" w:hAnsi="Arial"/>
                <w:sz w:val="20"/>
                <w:szCs w:val="20"/>
              </w:rPr>
            </w:pPr>
            <w:r>
              <w:rPr>
                <w:rFonts w:ascii="Arial" w:hAnsi="Arial"/>
                <w:sz w:val="20"/>
                <w:szCs w:val="20"/>
              </w:rPr>
              <w:t>1</w:t>
            </w:r>
          </w:p>
        </w:tc>
        <w:tc>
          <w:tcPr>
            <w:tcW w:w="1260" w:type="dxa"/>
            <w:vAlign w:val="bottom"/>
          </w:tcPr>
          <w:p w:rsidR="0030083E" w:rsidRDefault="0030083E" w:rsidP="0030083E">
            <w:pPr>
              <w:tabs>
                <w:tab w:val="decimal" w:pos="792"/>
              </w:tabs>
              <w:spacing w:line="380" w:lineRule="exact"/>
              <w:jc w:val="thaiDistribute"/>
              <w:rPr>
                <w:rFonts w:ascii="Arial" w:hAnsi="Arial"/>
                <w:sz w:val="20"/>
                <w:szCs w:val="20"/>
              </w:rPr>
            </w:pPr>
            <w:r>
              <w:rPr>
                <w:rFonts w:ascii="Arial" w:hAnsi="Arial"/>
                <w:sz w:val="20"/>
                <w:szCs w:val="20"/>
              </w:rPr>
              <w:t>1</w:t>
            </w:r>
          </w:p>
        </w:tc>
        <w:tc>
          <w:tcPr>
            <w:tcW w:w="3852" w:type="dxa"/>
            <w:vAlign w:val="bottom"/>
          </w:tcPr>
          <w:p w:rsidR="0030083E" w:rsidRDefault="0030083E" w:rsidP="0030083E">
            <w:pPr>
              <w:tabs>
                <w:tab w:val="center" w:pos="8100"/>
              </w:tabs>
              <w:spacing w:line="380" w:lineRule="exact"/>
              <w:ind w:right="-105"/>
              <w:rPr>
                <w:rFonts w:ascii="Arial" w:hAnsi="Arial"/>
                <w:sz w:val="20"/>
                <w:szCs w:val="20"/>
              </w:rPr>
            </w:pPr>
            <w:r>
              <w:rPr>
                <w:rFonts w:ascii="Arial" w:hAnsi="Arial"/>
                <w:sz w:val="20"/>
                <w:szCs w:val="20"/>
              </w:rPr>
              <w:t xml:space="preserve">As agreed with reference to market price </w:t>
            </w:r>
          </w:p>
        </w:tc>
      </w:tr>
      <w:tr w:rsidR="0030083E" w:rsidTr="00832F5F">
        <w:tc>
          <w:tcPr>
            <w:tcW w:w="3168" w:type="dxa"/>
            <w:hideMark/>
          </w:tcPr>
          <w:p w:rsidR="0030083E" w:rsidRDefault="0030083E" w:rsidP="0030083E">
            <w:pPr>
              <w:spacing w:line="380" w:lineRule="exact"/>
              <w:rPr>
                <w:rFonts w:ascii="Arial" w:hAnsi="Arial"/>
                <w:sz w:val="20"/>
                <w:szCs w:val="20"/>
              </w:rPr>
            </w:pPr>
            <w:r>
              <w:rPr>
                <w:rFonts w:ascii="Arial" w:hAnsi="Arial"/>
                <w:sz w:val="20"/>
                <w:szCs w:val="20"/>
              </w:rPr>
              <w:t>Service expenses</w:t>
            </w:r>
          </w:p>
        </w:tc>
        <w:tc>
          <w:tcPr>
            <w:tcW w:w="1260" w:type="dxa"/>
            <w:vAlign w:val="bottom"/>
          </w:tcPr>
          <w:p w:rsidR="0030083E" w:rsidRPr="00803BF6" w:rsidRDefault="0030083E" w:rsidP="0030083E">
            <w:pPr>
              <w:tabs>
                <w:tab w:val="decimal" w:pos="792"/>
              </w:tabs>
              <w:spacing w:line="380" w:lineRule="exact"/>
              <w:jc w:val="thaiDistribute"/>
              <w:rPr>
                <w:rFonts w:ascii="Arial" w:hAnsi="Arial"/>
                <w:sz w:val="20"/>
                <w:szCs w:val="20"/>
              </w:rPr>
            </w:pPr>
            <w:r>
              <w:rPr>
                <w:rFonts w:ascii="Arial" w:hAnsi="Arial"/>
                <w:sz w:val="20"/>
                <w:szCs w:val="20"/>
              </w:rPr>
              <w:t>1</w:t>
            </w:r>
          </w:p>
        </w:tc>
        <w:tc>
          <w:tcPr>
            <w:tcW w:w="1260" w:type="dxa"/>
            <w:vAlign w:val="bottom"/>
            <w:hideMark/>
          </w:tcPr>
          <w:p w:rsidR="0030083E" w:rsidRPr="00803BF6" w:rsidRDefault="0030083E" w:rsidP="0030083E">
            <w:pPr>
              <w:tabs>
                <w:tab w:val="decimal" w:pos="792"/>
              </w:tabs>
              <w:spacing w:line="380" w:lineRule="exact"/>
              <w:jc w:val="thaiDistribute"/>
              <w:rPr>
                <w:rFonts w:ascii="Arial" w:hAnsi="Arial"/>
                <w:sz w:val="20"/>
                <w:szCs w:val="20"/>
              </w:rPr>
            </w:pPr>
            <w:r>
              <w:rPr>
                <w:rFonts w:ascii="Arial" w:hAnsi="Arial"/>
                <w:sz w:val="20"/>
                <w:szCs w:val="20"/>
              </w:rPr>
              <w:t>1</w:t>
            </w:r>
          </w:p>
        </w:tc>
        <w:tc>
          <w:tcPr>
            <w:tcW w:w="3852" w:type="dxa"/>
            <w:hideMark/>
          </w:tcPr>
          <w:p w:rsidR="0030083E" w:rsidRDefault="0030083E" w:rsidP="0030083E">
            <w:pPr>
              <w:tabs>
                <w:tab w:val="center" w:pos="8100"/>
              </w:tabs>
              <w:spacing w:line="380" w:lineRule="exact"/>
              <w:rPr>
                <w:rFonts w:ascii="Arial" w:hAnsi="Arial"/>
                <w:sz w:val="20"/>
                <w:szCs w:val="20"/>
              </w:rPr>
            </w:pPr>
            <w:r>
              <w:rPr>
                <w:rFonts w:ascii="Arial" w:hAnsi="Arial"/>
                <w:sz w:val="20"/>
                <w:szCs w:val="20"/>
              </w:rPr>
              <w:t>Contract price and as agreed</w:t>
            </w:r>
          </w:p>
        </w:tc>
      </w:tr>
    </w:tbl>
    <w:p w:rsidR="002270AD" w:rsidRDefault="002270AD" w:rsidP="00A3453C">
      <w:pPr>
        <w:pStyle w:val="BodyTextIndent2"/>
        <w:tabs>
          <w:tab w:val="left" w:pos="547"/>
          <w:tab w:val="right" w:pos="5400"/>
          <w:tab w:val="right" w:pos="6480"/>
          <w:tab w:val="right" w:pos="7380"/>
          <w:tab w:val="right" w:pos="8280"/>
        </w:tabs>
        <w:ind w:left="547" w:firstLine="0"/>
        <w:rPr>
          <w:rFonts w:ascii="Arial" w:hAnsi="Arial"/>
          <w:sz w:val="22"/>
          <w:szCs w:val="22"/>
        </w:rPr>
      </w:pPr>
    </w:p>
    <w:p w:rsidR="002270AD" w:rsidRDefault="002270AD">
      <w:pPr>
        <w:overflowPunct/>
        <w:autoSpaceDE/>
        <w:autoSpaceDN/>
        <w:adjustRightInd/>
        <w:spacing w:after="260" w:line="260" w:lineRule="atLeast"/>
        <w:textAlignment w:val="auto"/>
        <w:rPr>
          <w:rFonts w:ascii="Arial" w:hAnsi="Arial"/>
          <w:sz w:val="22"/>
          <w:szCs w:val="22"/>
        </w:rPr>
      </w:pPr>
      <w:r>
        <w:rPr>
          <w:rFonts w:ascii="Arial" w:hAnsi="Arial"/>
          <w:sz w:val="22"/>
          <w:szCs w:val="22"/>
        </w:rPr>
        <w:br w:type="page"/>
      </w:r>
    </w:p>
    <w:p w:rsidR="00753669" w:rsidRDefault="00250F7E" w:rsidP="00A3453C">
      <w:pPr>
        <w:pStyle w:val="BodyTextIndent2"/>
        <w:tabs>
          <w:tab w:val="left" w:pos="547"/>
          <w:tab w:val="right" w:pos="5400"/>
          <w:tab w:val="right" w:pos="6480"/>
          <w:tab w:val="right" w:pos="7380"/>
          <w:tab w:val="right" w:pos="8280"/>
        </w:tabs>
        <w:ind w:left="547" w:firstLine="0"/>
        <w:rPr>
          <w:rFonts w:ascii="Arial" w:hAnsi="Arial"/>
          <w:sz w:val="22"/>
          <w:szCs w:val="22"/>
        </w:rPr>
      </w:pPr>
      <w:r w:rsidRPr="0024396C">
        <w:rPr>
          <w:rFonts w:ascii="Arial" w:hAnsi="Arial"/>
          <w:sz w:val="22"/>
          <w:szCs w:val="22"/>
        </w:rPr>
        <w:lastRenderedPageBreak/>
        <w:t>The balances of the accounts between</w:t>
      </w:r>
      <w:r w:rsidRPr="00AF61A3">
        <w:rPr>
          <w:rFonts w:ascii="Arial" w:hAnsi="Arial"/>
          <w:sz w:val="22"/>
          <w:szCs w:val="22"/>
        </w:rPr>
        <w:t xml:space="preserve"> the Company and those related </w:t>
      </w:r>
      <w:r w:rsidR="006840BF" w:rsidRPr="00AF61A3">
        <w:rPr>
          <w:rFonts w:ascii="Arial" w:hAnsi="Arial"/>
          <w:sz w:val="22"/>
          <w:szCs w:val="22"/>
        </w:rPr>
        <w:t xml:space="preserve">parties </w:t>
      </w:r>
      <w:r w:rsidRPr="00AF61A3">
        <w:rPr>
          <w:rFonts w:ascii="Arial" w:hAnsi="Arial"/>
          <w:sz w:val="22"/>
          <w:szCs w:val="22"/>
        </w:rPr>
        <w:t xml:space="preserve">as at </w:t>
      </w:r>
      <w:r w:rsidR="006840BF" w:rsidRPr="00AF61A3">
        <w:rPr>
          <w:rFonts w:ascii="Arial" w:hAnsi="Arial"/>
          <w:sz w:val="22"/>
          <w:szCs w:val="22"/>
        </w:rPr>
        <w:t xml:space="preserve">   </w:t>
      </w:r>
      <w:r w:rsidR="00463977" w:rsidRPr="00AF61A3">
        <w:rPr>
          <w:rFonts w:ascii="Arial" w:hAnsi="Arial"/>
          <w:sz w:val="22"/>
          <w:szCs w:val="22"/>
        </w:rPr>
        <w:t xml:space="preserve">                 </w:t>
      </w:r>
      <w:r w:rsidR="00753669">
        <w:rPr>
          <w:rFonts w:ascii="Arial" w:hAnsi="Arial"/>
          <w:sz w:val="22"/>
          <w:szCs w:val="22"/>
        </w:rPr>
        <w:t>31 March 2021</w:t>
      </w:r>
      <w:r w:rsidRPr="00AF61A3">
        <w:rPr>
          <w:rFonts w:ascii="Arial" w:hAnsi="Arial"/>
          <w:sz w:val="22"/>
          <w:szCs w:val="22"/>
        </w:rPr>
        <w:t xml:space="preserve"> and </w:t>
      </w:r>
      <w:r w:rsidR="00CE475D">
        <w:rPr>
          <w:rFonts w:ascii="Arial" w:hAnsi="Arial"/>
          <w:sz w:val="22"/>
          <w:szCs w:val="22"/>
        </w:rPr>
        <w:t xml:space="preserve">31 December </w:t>
      </w:r>
      <w:r w:rsidR="00753669">
        <w:rPr>
          <w:rFonts w:ascii="Arial" w:hAnsi="Arial"/>
          <w:sz w:val="22"/>
          <w:szCs w:val="22"/>
        </w:rPr>
        <w:t>2020</w:t>
      </w:r>
      <w:r w:rsidRPr="00AF61A3">
        <w:rPr>
          <w:rFonts w:ascii="Arial" w:hAnsi="Arial"/>
          <w:sz w:val="22"/>
          <w:szCs w:val="22"/>
        </w:rPr>
        <w:t xml:space="preserve"> are as follow</w:t>
      </w:r>
      <w:r w:rsidR="00756DC7" w:rsidRPr="00AF61A3">
        <w:rPr>
          <w:rFonts w:ascii="Arial" w:hAnsi="Arial"/>
          <w:sz w:val="22"/>
          <w:szCs w:val="22"/>
        </w:rPr>
        <w:t>s</w:t>
      </w:r>
      <w:r w:rsidRPr="00AF61A3">
        <w:rPr>
          <w:rFonts w:ascii="Arial" w:hAnsi="Arial"/>
          <w:sz w:val="22"/>
          <w:szCs w:val="22"/>
        </w:rPr>
        <w:t>:</w:t>
      </w:r>
    </w:p>
    <w:tbl>
      <w:tblPr>
        <w:tblW w:w="9000" w:type="dxa"/>
        <w:tblInd w:w="468" w:type="dxa"/>
        <w:tblLayout w:type="fixed"/>
        <w:tblLook w:val="0000" w:firstRow="0" w:lastRow="0" w:firstColumn="0" w:lastColumn="0" w:noHBand="0" w:noVBand="0"/>
      </w:tblPr>
      <w:tblGrid>
        <w:gridCol w:w="5292"/>
        <w:gridCol w:w="1854"/>
        <w:gridCol w:w="1854"/>
      </w:tblGrid>
      <w:tr w:rsidR="00753669" w:rsidRPr="00753669" w:rsidTr="00753669">
        <w:trPr>
          <w:tblHeader/>
        </w:trPr>
        <w:tc>
          <w:tcPr>
            <w:tcW w:w="5292" w:type="dxa"/>
          </w:tcPr>
          <w:p w:rsidR="00753669" w:rsidRPr="00753669" w:rsidRDefault="00753669" w:rsidP="00832F5F">
            <w:pPr>
              <w:spacing w:line="380" w:lineRule="exact"/>
              <w:jc w:val="thaiDistribute"/>
              <w:rPr>
                <w:rFonts w:ascii="Arial" w:hAnsi="Arial" w:cs="Arial"/>
                <w:sz w:val="19"/>
                <w:szCs w:val="19"/>
              </w:rPr>
            </w:pPr>
          </w:p>
        </w:tc>
        <w:tc>
          <w:tcPr>
            <w:tcW w:w="3708" w:type="dxa"/>
            <w:gridSpan w:val="2"/>
          </w:tcPr>
          <w:p w:rsidR="00753669" w:rsidRPr="00753669" w:rsidRDefault="00753669" w:rsidP="00832F5F">
            <w:pPr>
              <w:spacing w:line="380" w:lineRule="exact"/>
              <w:jc w:val="right"/>
              <w:rPr>
                <w:rFonts w:ascii="Arial" w:hAnsi="Arial" w:cs="Arial"/>
                <w:sz w:val="19"/>
                <w:szCs w:val="19"/>
                <w:u w:val="single"/>
              </w:rPr>
            </w:pPr>
            <w:r w:rsidRPr="00753669">
              <w:rPr>
                <w:rFonts w:ascii="Arial" w:hAnsi="Arial" w:cs="Arial"/>
                <w:sz w:val="19"/>
                <w:szCs w:val="19"/>
              </w:rPr>
              <w:t>(Unit: Thousand Baht)</w:t>
            </w:r>
          </w:p>
        </w:tc>
      </w:tr>
      <w:tr w:rsidR="00753669" w:rsidRPr="00753669" w:rsidTr="00753669">
        <w:trPr>
          <w:tblHeader/>
        </w:trPr>
        <w:tc>
          <w:tcPr>
            <w:tcW w:w="5292" w:type="dxa"/>
          </w:tcPr>
          <w:p w:rsidR="00753669" w:rsidRPr="00753669" w:rsidRDefault="00753669" w:rsidP="00753669">
            <w:pPr>
              <w:spacing w:line="380" w:lineRule="exact"/>
              <w:jc w:val="thaiDistribute"/>
              <w:rPr>
                <w:rFonts w:ascii="Arial" w:hAnsi="Arial" w:cs="Arial"/>
                <w:sz w:val="19"/>
                <w:szCs w:val="19"/>
              </w:rPr>
            </w:pPr>
          </w:p>
        </w:tc>
        <w:tc>
          <w:tcPr>
            <w:tcW w:w="1854" w:type="dxa"/>
            <w:vAlign w:val="bottom"/>
          </w:tcPr>
          <w:p w:rsidR="00753669" w:rsidRPr="00753669" w:rsidRDefault="00753669" w:rsidP="00753669">
            <w:pPr>
              <w:pBdr>
                <w:bottom w:val="single" w:sz="4" w:space="1" w:color="auto"/>
              </w:pBdr>
              <w:spacing w:line="380" w:lineRule="exact"/>
              <w:ind w:right="12"/>
              <w:jc w:val="center"/>
              <w:rPr>
                <w:rFonts w:ascii="Arial" w:hAnsi="Arial" w:cs="Arial"/>
                <w:spacing w:val="-4"/>
                <w:sz w:val="19"/>
                <w:szCs w:val="19"/>
              </w:rPr>
            </w:pPr>
            <w:r w:rsidRPr="00753669">
              <w:rPr>
                <w:rFonts w:ascii="Arial" w:hAnsi="Arial" w:cs="Arial"/>
                <w:spacing w:val="-4"/>
                <w:sz w:val="19"/>
                <w:szCs w:val="19"/>
              </w:rPr>
              <w:t>31 March 2021</w:t>
            </w:r>
          </w:p>
        </w:tc>
        <w:tc>
          <w:tcPr>
            <w:tcW w:w="1854" w:type="dxa"/>
            <w:vAlign w:val="bottom"/>
          </w:tcPr>
          <w:p w:rsidR="00753669" w:rsidRPr="00753669" w:rsidRDefault="00753669" w:rsidP="00753669">
            <w:pPr>
              <w:pBdr>
                <w:bottom w:val="single" w:sz="4" w:space="1" w:color="auto"/>
              </w:pBdr>
              <w:spacing w:line="380" w:lineRule="exact"/>
              <w:ind w:right="12"/>
              <w:jc w:val="center"/>
              <w:rPr>
                <w:rFonts w:ascii="Arial" w:hAnsi="Arial" w:cs="Arial"/>
                <w:spacing w:val="-4"/>
                <w:sz w:val="19"/>
                <w:szCs w:val="19"/>
              </w:rPr>
            </w:pPr>
            <w:r w:rsidRPr="00753669">
              <w:rPr>
                <w:rFonts w:ascii="Arial" w:hAnsi="Arial" w:cs="Arial"/>
                <w:spacing w:val="-4"/>
                <w:sz w:val="19"/>
                <w:szCs w:val="19"/>
              </w:rPr>
              <w:t>31 December 2020</w:t>
            </w:r>
          </w:p>
        </w:tc>
      </w:tr>
      <w:tr w:rsidR="00753669" w:rsidRPr="00753669" w:rsidTr="00753669">
        <w:trPr>
          <w:tblHeader/>
        </w:trPr>
        <w:tc>
          <w:tcPr>
            <w:tcW w:w="5292" w:type="dxa"/>
          </w:tcPr>
          <w:p w:rsidR="00753669" w:rsidRPr="00753669" w:rsidRDefault="00753669" w:rsidP="00753669">
            <w:pPr>
              <w:spacing w:line="380" w:lineRule="exact"/>
              <w:jc w:val="thaiDistribute"/>
              <w:rPr>
                <w:rFonts w:ascii="Arial" w:hAnsi="Arial" w:cs="Arial"/>
                <w:sz w:val="19"/>
                <w:szCs w:val="19"/>
              </w:rPr>
            </w:pPr>
          </w:p>
        </w:tc>
        <w:tc>
          <w:tcPr>
            <w:tcW w:w="1854" w:type="dxa"/>
            <w:vAlign w:val="bottom"/>
          </w:tcPr>
          <w:p w:rsidR="00753669" w:rsidRPr="00753669" w:rsidRDefault="00753669" w:rsidP="00753669">
            <w:pPr>
              <w:tabs>
                <w:tab w:val="decimal" w:pos="839"/>
              </w:tabs>
              <w:spacing w:line="380" w:lineRule="exact"/>
              <w:jc w:val="center"/>
              <w:rPr>
                <w:rFonts w:ascii="Arial" w:hAnsi="Arial" w:cs="Arial"/>
                <w:sz w:val="19"/>
                <w:szCs w:val="19"/>
              </w:rPr>
            </w:pPr>
          </w:p>
        </w:tc>
        <w:tc>
          <w:tcPr>
            <w:tcW w:w="1854" w:type="dxa"/>
            <w:vAlign w:val="bottom"/>
          </w:tcPr>
          <w:p w:rsidR="00753669" w:rsidRPr="00753669" w:rsidRDefault="00753669" w:rsidP="00753669">
            <w:pPr>
              <w:spacing w:line="380" w:lineRule="exact"/>
              <w:jc w:val="center"/>
              <w:rPr>
                <w:rFonts w:ascii="Arial" w:hAnsi="Arial" w:cs="Arial"/>
                <w:sz w:val="19"/>
                <w:szCs w:val="19"/>
              </w:rPr>
            </w:pPr>
            <w:r w:rsidRPr="00753669">
              <w:rPr>
                <w:rFonts w:ascii="Arial" w:hAnsi="Arial" w:cs="Arial"/>
                <w:sz w:val="19"/>
                <w:szCs w:val="19"/>
              </w:rPr>
              <w:t>(Audited)</w:t>
            </w:r>
          </w:p>
        </w:tc>
      </w:tr>
      <w:tr w:rsidR="00753669" w:rsidRPr="00753669" w:rsidTr="00753669">
        <w:tc>
          <w:tcPr>
            <w:tcW w:w="5292" w:type="dxa"/>
          </w:tcPr>
          <w:p w:rsidR="00753669" w:rsidRPr="00753669" w:rsidRDefault="00753669" w:rsidP="00753669">
            <w:pPr>
              <w:spacing w:line="380" w:lineRule="exact"/>
              <w:ind w:right="-108"/>
              <w:jc w:val="thaiDistribute"/>
              <w:rPr>
                <w:rFonts w:ascii="Arial" w:hAnsi="Arial" w:cs="Arial"/>
                <w:sz w:val="19"/>
                <w:szCs w:val="19"/>
              </w:rPr>
            </w:pPr>
            <w:r w:rsidRPr="00753669">
              <w:rPr>
                <w:rFonts w:ascii="Arial" w:hAnsi="Arial" w:cs="Arial"/>
                <w:sz w:val="19"/>
                <w:szCs w:val="19"/>
                <w:u w:val="single"/>
              </w:rPr>
              <w:t>Trade and other payables - related parties</w:t>
            </w:r>
            <w:r w:rsidRPr="00753669">
              <w:rPr>
                <w:rFonts w:ascii="Arial" w:hAnsi="Arial" w:cs="Arial"/>
                <w:sz w:val="19"/>
                <w:szCs w:val="19"/>
              </w:rPr>
              <w:t xml:space="preserve"> (Note </w:t>
            </w:r>
            <w:r w:rsidR="007954B9">
              <w:rPr>
                <w:rFonts w:ascii="Arial" w:hAnsi="Arial" w:cs="Arial"/>
                <w:sz w:val="19"/>
                <w:szCs w:val="19"/>
              </w:rPr>
              <w:t>6</w:t>
            </w:r>
            <w:r w:rsidRPr="00753669">
              <w:rPr>
                <w:rFonts w:ascii="Arial" w:hAnsi="Arial" w:cs="Arial"/>
                <w:sz w:val="19"/>
                <w:szCs w:val="19"/>
              </w:rPr>
              <w:t>)</w:t>
            </w:r>
          </w:p>
        </w:tc>
        <w:tc>
          <w:tcPr>
            <w:tcW w:w="1854" w:type="dxa"/>
          </w:tcPr>
          <w:p w:rsidR="00753669" w:rsidRPr="00753669" w:rsidRDefault="00753669" w:rsidP="00753669">
            <w:pPr>
              <w:tabs>
                <w:tab w:val="decimal" w:pos="1242"/>
              </w:tabs>
              <w:spacing w:line="380" w:lineRule="exact"/>
              <w:jc w:val="thaiDistribute"/>
              <w:rPr>
                <w:rFonts w:ascii="Arial" w:hAnsi="Arial" w:cs="Arial"/>
                <w:sz w:val="19"/>
                <w:szCs w:val="19"/>
              </w:rPr>
            </w:pPr>
          </w:p>
        </w:tc>
        <w:tc>
          <w:tcPr>
            <w:tcW w:w="1854" w:type="dxa"/>
          </w:tcPr>
          <w:p w:rsidR="00753669" w:rsidRPr="00753669" w:rsidRDefault="00753669" w:rsidP="00753669">
            <w:pPr>
              <w:tabs>
                <w:tab w:val="decimal" w:pos="1242"/>
              </w:tabs>
              <w:spacing w:line="380" w:lineRule="exact"/>
              <w:jc w:val="thaiDistribute"/>
              <w:rPr>
                <w:rFonts w:ascii="Arial" w:hAnsi="Arial" w:cs="Arial"/>
                <w:sz w:val="19"/>
                <w:szCs w:val="19"/>
              </w:rPr>
            </w:pPr>
          </w:p>
        </w:tc>
      </w:tr>
      <w:tr w:rsidR="00753669" w:rsidRPr="00753669" w:rsidTr="00753669">
        <w:tc>
          <w:tcPr>
            <w:tcW w:w="5292" w:type="dxa"/>
          </w:tcPr>
          <w:p w:rsidR="00753669" w:rsidRPr="00753669" w:rsidRDefault="00753669" w:rsidP="00753669">
            <w:pPr>
              <w:spacing w:line="380" w:lineRule="exact"/>
              <w:ind w:left="234" w:right="-12"/>
              <w:jc w:val="thaiDistribute"/>
              <w:rPr>
                <w:rFonts w:ascii="Arial" w:hAnsi="Arial" w:cs="Arial"/>
                <w:sz w:val="19"/>
                <w:szCs w:val="19"/>
              </w:rPr>
            </w:pPr>
            <w:r w:rsidRPr="00753669">
              <w:rPr>
                <w:rFonts w:ascii="Arial" w:hAnsi="Arial" w:cs="Arial"/>
                <w:sz w:val="19"/>
                <w:szCs w:val="19"/>
              </w:rPr>
              <w:t>Related parties (by common shareholders):</w:t>
            </w:r>
          </w:p>
        </w:tc>
        <w:tc>
          <w:tcPr>
            <w:tcW w:w="1854" w:type="dxa"/>
            <w:vAlign w:val="bottom"/>
          </w:tcPr>
          <w:p w:rsidR="00753669" w:rsidRPr="00753669" w:rsidRDefault="00753669" w:rsidP="00753669">
            <w:pPr>
              <w:tabs>
                <w:tab w:val="decimal" w:pos="1242"/>
              </w:tabs>
              <w:spacing w:line="380" w:lineRule="exact"/>
              <w:jc w:val="thaiDistribute"/>
              <w:rPr>
                <w:rFonts w:ascii="Arial" w:hAnsi="Arial" w:cs="Arial"/>
                <w:sz w:val="19"/>
                <w:szCs w:val="19"/>
              </w:rPr>
            </w:pPr>
          </w:p>
        </w:tc>
        <w:tc>
          <w:tcPr>
            <w:tcW w:w="1854" w:type="dxa"/>
            <w:vAlign w:val="bottom"/>
          </w:tcPr>
          <w:p w:rsidR="00753669" w:rsidRPr="00753669" w:rsidRDefault="00753669" w:rsidP="00753669">
            <w:pPr>
              <w:tabs>
                <w:tab w:val="decimal" w:pos="1242"/>
              </w:tabs>
              <w:spacing w:line="380" w:lineRule="exact"/>
              <w:jc w:val="thaiDistribute"/>
              <w:rPr>
                <w:rFonts w:ascii="Arial" w:hAnsi="Arial" w:cs="Arial"/>
                <w:sz w:val="19"/>
                <w:szCs w:val="19"/>
              </w:rPr>
            </w:pPr>
          </w:p>
        </w:tc>
      </w:tr>
      <w:tr w:rsidR="00753669" w:rsidRPr="00753669" w:rsidTr="00753669">
        <w:tc>
          <w:tcPr>
            <w:tcW w:w="5292" w:type="dxa"/>
          </w:tcPr>
          <w:p w:rsidR="00753669" w:rsidRPr="00753669" w:rsidRDefault="00753669" w:rsidP="00753669">
            <w:pPr>
              <w:spacing w:line="380" w:lineRule="exact"/>
              <w:ind w:left="504" w:right="-12"/>
              <w:jc w:val="thaiDistribute"/>
              <w:rPr>
                <w:rFonts w:ascii="Arial" w:hAnsi="Arial" w:cs="Arial"/>
                <w:sz w:val="19"/>
                <w:szCs w:val="19"/>
              </w:rPr>
            </w:pPr>
            <w:r w:rsidRPr="00753669">
              <w:rPr>
                <w:rFonts w:ascii="Arial" w:hAnsi="Arial" w:cs="Arial"/>
                <w:sz w:val="19"/>
                <w:szCs w:val="19"/>
              </w:rPr>
              <w:t>Thai MMA Company Limited</w:t>
            </w:r>
          </w:p>
        </w:tc>
        <w:tc>
          <w:tcPr>
            <w:tcW w:w="1854" w:type="dxa"/>
            <w:vAlign w:val="bottom"/>
          </w:tcPr>
          <w:p w:rsidR="00753669" w:rsidRPr="00753669" w:rsidRDefault="00EF0C2A" w:rsidP="00753669">
            <w:pPr>
              <w:tabs>
                <w:tab w:val="decimal" w:pos="1330"/>
              </w:tabs>
              <w:spacing w:line="380" w:lineRule="exact"/>
              <w:jc w:val="thaiDistribute"/>
              <w:rPr>
                <w:rFonts w:ascii="Arial" w:hAnsi="Arial" w:cs="Arial"/>
                <w:sz w:val="19"/>
                <w:szCs w:val="19"/>
              </w:rPr>
            </w:pPr>
            <w:r>
              <w:rPr>
                <w:rFonts w:ascii="Arial" w:hAnsi="Arial" w:cs="Arial"/>
                <w:sz w:val="19"/>
                <w:szCs w:val="19"/>
              </w:rPr>
              <w:t>124,032</w:t>
            </w:r>
          </w:p>
        </w:tc>
        <w:tc>
          <w:tcPr>
            <w:tcW w:w="1854" w:type="dxa"/>
            <w:vAlign w:val="bottom"/>
          </w:tcPr>
          <w:p w:rsidR="00753669" w:rsidRPr="00753669" w:rsidRDefault="00753669" w:rsidP="00753669">
            <w:pPr>
              <w:tabs>
                <w:tab w:val="decimal" w:pos="1330"/>
              </w:tabs>
              <w:spacing w:line="380" w:lineRule="exact"/>
              <w:jc w:val="thaiDistribute"/>
              <w:rPr>
                <w:rFonts w:ascii="Arial" w:hAnsi="Arial" w:cs="Arial"/>
                <w:sz w:val="19"/>
                <w:szCs w:val="19"/>
              </w:rPr>
            </w:pPr>
            <w:r w:rsidRPr="00753669">
              <w:rPr>
                <w:rFonts w:ascii="Arial" w:hAnsi="Arial" w:cs="Arial"/>
                <w:sz w:val="19"/>
                <w:szCs w:val="19"/>
              </w:rPr>
              <w:t>150,031</w:t>
            </w:r>
          </w:p>
        </w:tc>
      </w:tr>
      <w:tr w:rsidR="00753669" w:rsidRPr="00753669" w:rsidTr="00753669">
        <w:tc>
          <w:tcPr>
            <w:tcW w:w="5292" w:type="dxa"/>
          </w:tcPr>
          <w:p w:rsidR="00753669" w:rsidRPr="00753669" w:rsidRDefault="00753669" w:rsidP="00753669">
            <w:pPr>
              <w:spacing w:line="380" w:lineRule="exact"/>
              <w:ind w:left="504" w:right="-12"/>
              <w:jc w:val="thaiDistribute"/>
              <w:rPr>
                <w:rFonts w:ascii="Arial" w:hAnsi="Arial" w:cs="Arial"/>
                <w:sz w:val="19"/>
                <w:szCs w:val="19"/>
              </w:rPr>
            </w:pPr>
            <w:proofErr w:type="spellStart"/>
            <w:r w:rsidRPr="00753669">
              <w:rPr>
                <w:rFonts w:ascii="Arial" w:hAnsi="Arial" w:cs="Arial"/>
                <w:sz w:val="19"/>
                <w:szCs w:val="19"/>
              </w:rPr>
              <w:t>Diapolyacrylate</w:t>
            </w:r>
            <w:proofErr w:type="spellEnd"/>
            <w:r w:rsidRPr="00753669">
              <w:rPr>
                <w:rFonts w:ascii="Arial" w:hAnsi="Arial" w:cs="Arial"/>
                <w:sz w:val="19"/>
                <w:szCs w:val="19"/>
                <w:cs/>
              </w:rPr>
              <w:t xml:space="preserve"> </w:t>
            </w:r>
            <w:r w:rsidRPr="00753669">
              <w:rPr>
                <w:rFonts w:ascii="Arial" w:hAnsi="Arial" w:cs="Arial"/>
                <w:sz w:val="19"/>
                <w:szCs w:val="19"/>
              </w:rPr>
              <w:t>Company Limited</w:t>
            </w:r>
          </w:p>
        </w:tc>
        <w:tc>
          <w:tcPr>
            <w:tcW w:w="1854" w:type="dxa"/>
            <w:vAlign w:val="bottom"/>
          </w:tcPr>
          <w:p w:rsidR="00753669" w:rsidRPr="00753669" w:rsidRDefault="00EF0C2A" w:rsidP="00753669">
            <w:pPr>
              <w:tabs>
                <w:tab w:val="decimal" w:pos="1330"/>
              </w:tabs>
              <w:spacing w:line="380" w:lineRule="exact"/>
              <w:jc w:val="thaiDistribute"/>
              <w:rPr>
                <w:rFonts w:ascii="Arial" w:hAnsi="Arial" w:cs="Arial"/>
                <w:sz w:val="19"/>
                <w:szCs w:val="19"/>
              </w:rPr>
            </w:pPr>
            <w:r>
              <w:rPr>
                <w:rFonts w:ascii="Arial" w:hAnsi="Arial" w:cs="Arial"/>
                <w:sz w:val="19"/>
                <w:szCs w:val="19"/>
              </w:rPr>
              <w:t>1,138</w:t>
            </w:r>
          </w:p>
        </w:tc>
        <w:tc>
          <w:tcPr>
            <w:tcW w:w="1854" w:type="dxa"/>
            <w:vAlign w:val="bottom"/>
          </w:tcPr>
          <w:p w:rsidR="00753669" w:rsidRPr="00753669" w:rsidRDefault="00753669" w:rsidP="00753669">
            <w:pPr>
              <w:tabs>
                <w:tab w:val="decimal" w:pos="1330"/>
              </w:tabs>
              <w:spacing w:line="380" w:lineRule="exact"/>
              <w:jc w:val="thaiDistribute"/>
              <w:rPr>
                <w:rFonts w:ascii="Arial" w:hAnsi="Arial" w:cs="Arial"/>
                <w:sz w:val="19"/>
                <w:szCs w:val="19"/>
              </w:rPr>
            </w:pPr>
            <w:r w:rsidRPr="00753669">
              <w:rPr>
                <w:rFonts w:ascii="Arial" w:hAnsi="Arial" w:cs="Arial"/>
                <w:sz w:val="19"/>
                <w:szCs w:val="19"/>
              </w:rPr>
              <w:t>1,123</w:t>
            </w:r>
          </w:p>
        </w:tc>
      </w:tr>
      <w:tr w:rsidR="00753669" w:rsidRPr="00753669" w:rsidTr="00753669">
        <w:tc>
          <w:tcPr>
            <w:tcW w:w="5292" w:type="dxa"/>
          </w:tcPr>
          <w:p w:rsidR="00753669" w:rsidRPr="00753669" w:rsidRDefault="00753669" w:rsidP="00753669">
            <w:pPr>
              <w:spacing w:line="380" w:lineRule="exact"/>
              <w:ind w:left="504" w:right="-12"/>
              <w:jc w:val="thaiDistribute"/>
              <w:rPr>
                <w:rFonts w:ascii="Arial" w:hAnsi="Arial" w:cs="Arial"/>
                <w:sz w:val="19"/>
                <w:szCs w:val="19"/>
              </w:rPr>
            </w:pPr>
            <w:r w:rsidRPr="00753669">
              <w:rPr>
                <w:rFonts w:ascii="Arial" w:hAnsi="Arial" w:cs="Arial"/>
                <w:sz w:val="19"/>
                <w:szCs w:val="19"/>
              </w:rPr>
              <w:t>Mitsubishi Chemical (Thailand) Company Limited</w:t>
            </w:r>
          </w:p>
        </w:tc>
        <w:tc>
          <w:tcPr>
            <w:tcW w:w="1854" w:type="dxa"/>
            <w:vAlign w:val="bottom"/>
          </w:tcPr>
          <w:p w:rsidR="00753669" w:rsidRPr="00753669" w:rsidRDefault="00EF0C2A" w:rsidP="00753669">
            <w:pPr>
              <w:tabs>
                <w:tab w:val="decimal" w:pos="1330"/>
              </w:tabs>
              <w:spacing w:line="380" w:lineRule="exact"/>
              <w:jc w:val="thaiDistribute"/>
              <w:rPr>
                <w:rFonts w:ascii="Arial" w:hAnsi="Arial" w:cs="Arial"/>
                <w:sz w:val="19"/>
                <w:szCs w:val="19"/>
              </w:rPr>
            </w:pPr>
            <w:r>
              <w:rPr>
                <w:rFonts w:ascii="Arial" w:hAnsi="Arial" w:cs="Arial"/>
                <w:sz w:val="19"/>
                <w:szCs w:val="19"/>
              </w:rPr>
              <w:t>539</w:t>
            </w:r>
          </w:p>
        </w:tc>
        <w:tc>
          <w:tcPr>
            <w:tcW w:w="1854" w:type="dxa"/>
            <w:vAlign w:val="bottom"/>
          </w:tcPr>
          <w:p w:rsidR="00753669" w:rsidRPr="00753669" w:rsidRDefault="00753669" w:rsidP="00753669">
            <w:pPr>
              <w:tabs>
                <w:tab w:val="decimal" w:pos="1330"/>
              </w:tabs>
              <w:spacing w:line="380" w:lineRule="exact"/>
              <w:jc w:val="thaiDistribute"/>
              <w:rPr>
                <w:rFonts w:ascii="Arial" w:hAnsi="Arial" w:cs="Arial"/>
                <w:sz w:val="19"/>
                <w:szCs w:val="19"/>
              </w:rPr>
            </w:pPr>
            <w:r w:rsidRPr="00753669">
              <w:rPr>
                <w:rFonts w:ascii="Arial" w:hAnsi="Arial" w:cs="Arial"/>
                <w:sz w:val="19"/>
                <w:szCs w:val="19"/>
              </w:rPr>
              <w:t>1,616</w:t>
            </w:r>
          </w:p>
        </w:tc>
      </w:tr>
      <w:tr w:rsidR="00753669" w:rsidRPr="00753669" w:rsidTr="00753669">
        <w:tc>
          <w:tcPr>
            <w:tcW w:w="5292" w:type="dxa"/>
          </w:tcPr>
          <w:p w:rsidR="00753669" w:rsidRPr="00753669" w:rsidRDefault="00753669" w:rsidP="00753669">
            <w:pPr>
              <w:spacing w:line="380" w:lineRule="exact"/>
              <w:ind w:left="504" w:right="-102"/>
              <w:rPr>
                <w:rFonts w:ascii="Arial" w:hAnsi="Arial" w:cs="Arial"/>
                <w:spacing w:val="-6"/>
                <w:sz w:val="19"/>
                <w:szCs w:val="19"/>
              </w:rPr>
            </w:pPr>
            <w:r w:rsidRPr="00753669">
              <w:rPr>
                <w:rFonts w:ascii="Arial" w:hAnsi="Arial" w:cs="Arial"/>
                <w:spacing w:val="-6"/>
                <w:sz w:val="19"/>
                <w:szCs w:val="19"/>
              </w:rPr>
              <w:t>Lucite International (Shanghai) Trading Company Limited</w:t>
            </w:r>
          </w:p>
        </w:tc>
        <w:tc>
          <w:tcPr>
            <w:tcW w:w="1854" w:type="dxa"/>
            <w:vAlign w:val="bottom"/>
          </w:tcPr>
          <w:p w:rsidR="00753669" w:rsidRPr="00753669" w:rsidRDefault="00EF0C2A" w:rsidP="00753669">
            <w:pPr>
              <w:tabs>
                <w:tab w:val="decimal" w:pos="1330"/>
              </w:tabs>
              <w:spacing w:line="380" w:lineRule="exact"/>
              <w:jc w:val="thaiDistribute"/>
              <w:rPr>
                <w:rFonts w:ascii="Arial" w:hAnsi="Arial" w:cs="Arial"/>
                <w:sz w:val="19"/>
                <w:szCs w:val="19"/>
              </w:rPr>
            </w:pPr>
            <w:r>
              <w:rPr>
                <w:rFonts w:ascii="Arial" w:hAnsi="Arial" w:cs="Arial"/>
                <w:sz w:val="19"/>
                <w:szCs w:val="19"/>
              </w:rPr>
              <w:t>171</w:t>
            </w:r>
          </w:p>
        </w:tc>
        <w:tc>
          <w:tcPr>
            <w:tcW w:w="1854" w:type="dxa"/>
            <w:vAlign w:val="bottom"/>
          </w:tcPr>
          <w:p w:rsidR="00753669" w:rsidRPr="00753669" w:rsidRDefault="00753669" w:rsidP="00753669">
            <w:pPr>
              <w:tabs>
                <w:tab w:val="decimal" w:pos="1330"/>
              </w:tabs>
              <w:spacing w:line="380" w:lineRule="exact"/>
              <w:jc w:val="thaiDistribute"/>
              <w:rPr>
                <w:rFonts w:ascii="Arial" w:hAnsi="Arial" w:cs="Arial"/>
                <w:sz w:val="19"/>
                <w:szCs w:val="19"/>
              </w:rPr>
            </w:pPr>
            <w:r w:rsidRPr="00753669">
              <w:rPr>
                <w:rFonts w:ascii="Arial" w:hAnsi="Arial" w:cs="Arial"/>
                <w:sz w:val="19"/>
                <w:szCs w:val="19"/>
              </w:rPr>
              <w:t>214</w:t>
            </w:r>
          </w:p>
        </w:tc>
      </w:tr>
      <w:tr w:rsidR="00753669" w:rsidRPr="00753669" w:rsidTr="00753669">
        <w:tc>
          <w:tcPr>
            <w:tcW w:w="5292" w:type="dxa"/>
          </w:tcPr>
          <w:p w:rsidR="00753669" w:rsidRPr="008A1327" w:rsidRDefault="00753669" w:rsidP="00753669">
            <w:pPr>
              <w:spacing w:line="380" w:lineRule="exact"/>
              <w:ind w:left="774" w:right="-12" w:hanging="270"/>
              <w:rPr>
                <w:rFonts w:ascii="Arial" w:hAnsi="Arial" w:cstheme="minorBidi"/>
                <w:sz w:val="19"/>
                <w:szCs w:val="19"/>
              </w:rPr>
            </w:pPr>
            <w:r w:rsidRPr="00753669">
              <w:rPr>
                <w:rFonts w:ascii="Arial" w:hAnsi="Arial" w:cs="Arial"/>
                <w:sz w:val="19"/>
                <w:szCs w:val="19"/>
              </w:rPr>
              <w:t>Mitsubishi Chemical UK Ltd</w:t>
            </w:r>
          </w:p>
        </w:tc>
        <w:tc>
          <w:tcPr>
            <w:tcW w:w="1854" w:type="dxa"/>
            <w:vAlign w:val="bottom"/>
          </w:tcPr>
          <w:p w:rsidR="00753669" w:rsidRPr="00753669" w:rsidRDefault="00EF0C2A" w:rsidP="00753669">
            <w:pPr>
              <w:tabs>
                <w:tab w:val="decimal" w:pos="1330"/>
              </w:tabs>
              <w:spacing w:line="380" w:lineRule="exact"/>
              <w:jc w:val="thaiDistribute"/>
              <w:rPr>
                <w:rFonts w:ascii="Arial" w:hAnsi="Arial" w:cs="Arial"/>
                <w:sz w:val="19"/>
                <w:szCs w:val="19"/>
              </w:rPr>
            </w:pPr>
            <w:r>
              <w:rPr>
                <w:rFonts w:ascii="Arial" w:hAnsi="Arial" w:cs="Arial"/>
                <w:sz w:val="19"/>
                <w:szCs w:val="19"/>
              </w:rPr>
              <w:t>100</w:t>
            </w:r>
          </w:p>
        </w:tc>
        <w:tc>
          <w:tcPr>
            <w:tcW w:w="1854" w:type="dxa"/>
            <w:vAlign w:val="bottom"/>
          </w:tcPr>
          <w:p w:rsidR="00753669" w:rsidRPr="00753669" w:rsidRDefault="00753669" w:rsidP="00753669">
            <w:pPr>
              <w:tabs>
                <w:tab w:val="decimal" w:pos="1330"/>
              </w:tabs>
              <w:spacing w:line="380" w:lineRule="exact"/>
              <w:jc w:val="thaiDistribute"/>
              <w:rPr>
                <w:rFonts w:ascii="Arial" w:hAnsi="Arial" w:cs="Arial"/>
                <w:sz w:val="19"/>
                <w:szCs w:val="19"/>
              </w:rPr>
            </w:pPr>
            <w:r w:rsidRPr="00753669">
              <w:rPr>
                <w:rFonts w:ascii="Arial" w:hAnsi="Arial" w:cs="Arial"/>
                <w:sz w:val="19"/>
                <w:szCs w:val="19"/>
              </w:rPr>
              <w:t>937</w:t>
            </w:r>
          </w:p>
        </w:tc>
      </w:tr>
      <w:tr w:rsidR="00753669" w:rsidRPr="00753669" w:rsidTr="00753669">
        <w:tc>
          <w:tcPr>
            <w:tcW w:w="5292" w:type="dxa"/>
          </w:tcPr>
          <w:p w:rsidR="00753669" w:rsidRPr="00753669" w:rsidRDefault="00753669" w:rsidP="00753669">
            <w:pPr>
              <w:spacing w:line="380" w:lineRule="exact"/>
              <w:ind w:left="504" w:right="-12"/>
              <w:jc w:val="thaiDistribute"/>
              <w:rPr>
                <w:rFonts w:ascii="Arial" w:hAnsi="Arial" w:cs="Arial"/>
                <w:sz w:val="19"/>
                <w:szCs w:val="19"/>
              </w:rPr>
            </w:pPr>
            <w:r w:rsidRPr="00753669">
              <w:rPr>
                <w:rFonts w:ascii="Arial" w:hAnsi="Arial" w:cs="Arial"/>
                <w:sz w:val="19"/>
                <w:szCs w:val="19"/>
              </w:rPr>
              <w:t>Lucite International Singapore Pte Ltd</w:t>
            </w:r>
          </w:p>
        </w:tc>
        <w:tc>
          <w:tcPr>
            <w:tcW w:w="1854" w:type="dxa"/>
            <w:vAlign w:val="bottom"/>
          </w:tcPr>
          <w:p w:rsidR="00753669" w:rsidRPr="00753669" w:rsidRDefault="00EF0C2A" w:rsidP="00753669">
            <w:pPr>
              <w:pBdr>
                <w:bottom w:val="single" w:sz="4" w:space="1" w:color="auto"/>
              </w:pBdr>
              <w:tabs>
                <w:tab w:val="decimal" w:pos="1330"/>
              </w:tabs>
              <w:spacing w:line="380" w:lineRule="exact"/>
              <w:jc w:val="thaiDistribute"/>
              <w:rPr>
                <w:rFonts w:ascii="Arial" w:hAnsi="Arial" w:cs="Arial"/>
                <w:sz w:val="19"/>
                <w:szCs w:val="19"/>
              </w:rPr>
            </w:pPr>
            <w:r>
              <w:rPr>
                <w:rFonts w:ascii="Arial" w:hAnsi="Arial" w:cs="Arial"/>
                <w:sz w:val="19"/>
                <w:szCs w:val="19"/>
              </w:rPr>
              <w:t>-</w:t>
            </w:r>
          </w:p>
        </w:tc>
        <w:tc>
          <w:tcPr>
            <w:tcW w:w="1854" w:type="dxa"/>
            <w:vAlign w:val="bottom"/>
          </w:tcPr>
          <w:p w:rsidR="00753669" w:rsidRPr="00753669" w:rsidRDefault="00753669" w:rsidP="00753669">
            <w:pPr>
              <w:pBdr>
                <w:bottom w:val="single" w:sz="4" w:space="1" w:color="auto"/>
              </w:pBdr>
              <w:tabs>
                <w:tab w:val="decimal" w:pos="1330"/>
              </w:tabs>
              <w:spacing w:line="380" w:lineRule="exact"/>
              <w:jc w:val="thaiDistribute"/>
              <w:rPr>
                <w:rFonts w:ascii="Arial" w:hAnsi="Arial" w:cs="Arial"/>
                <w:sz w:val="19"/>
                <w:szCs w:val="19"/>
              </w:rPr>
            </w:pPr>
            <w:r w:rsidRPr="00753669">
              <w:rPr>
                <w:rFonts w:ascii="Arial" w:hAnsi="Arial" w:cs="Arial"/>
                <w:sz w:val="19"/>
                <w:szCs w:val="19"/>
              </w:rPr>
              <w:t>5</w:t>
            </w:r>
          </w:p>
        </w:tc>
      </w:tr>
      <w:tr w:rsidR="00753669" w:rsidRPr="00753669" w:rsidTr="00753669">
        <w:tc>
          <w:tcPr>
            <w:tcW w:w="5292" w:type="dxa"/>
          </w:tcPr>
          <w:p w:rsidR="00753669" w:rsidRPr="00753669" w:rsidRDefault="00753669" w:rsidP="00753669">
            <w:pPr>
              <w:spacing w:line="380" w:lineRule="exact"/>
              <w:ind w:right="-108"/>
              <w:jc w:val="thaiDistribute"/>
              <w:rPr>
                <w:rFonts w:ascii="Arial" w:hAnsi="Arial" w:cs="Arial"/>
                <w:spacing w:val="-5"/>
                <w:sz w:val="19"/>
                <w:szCs w:val="19"/>
              </w:rPr>
            </w:pPr>
            <w:r w:rsidRPr="00753669">
              <w:rPr>
                <w:rFonts w:ascii="Arial" w:hAnsi="Arial" w:cs="Arial"/>
                <w:spacing w:val="-5"/>
                <w:sz w:val="19"/>
                <w:szCs w:val="19"/>
              </w:rPr>
              <w:t>Total trade and other payables - related parties</w:t>
            </w:r>
          </w:p>
        </w:tc>
        <w:tc>
          <w:tcPr>
            <w:tcW w:w="1854" w:type="dxa"/>
            <w:vAlign w:val="bottom"/>
          </w:tcPr>
          <w:p w:rsidR="00753669" w:rsidRPr="00753669" w:rsidRDefault="00EF0C2A" w:rsidP="00753669">
            <w:pPr>
              <w:pBdr>
                <w:bottom w:val="double" w:sz="4" w:space="1" w:color="auto"/>
              </w:pBdr>
              <w:tabs>
                <w:tab w:val="decimal" w:pos="1330"/>
              </w:tabs>
              <w:spacing w:line="380" w:lineRule="exact"/>
              <w:jc w:val="thaiDistribute"/>
              <w:rPr>
                <w:rFonts w:ascii="Arial" w:hAnsi="Arial" w:cs="Arial"/>
                <w:sz w:val="19"/>
                <w:szCs w:val="19"/>
              </w:rPr>
            </w:pPr>
            <w:r>
              <w:rPr>
                <w:rFonts w:ascii="Arial" w:hAnsi="Arial" w:cs="Arial"/>
                <w:sz w:val="19"/>
                <w:szCs w:val="19"/>
              </w:rPr>
              <w:t>125,980</w:t>
            </w:r>
          </w:p>
        </w:tc>
        <w:tc>
          <w:tcPr>
            <w:tcW w:w="1854" w:type="dxa"/>
            <w:vAlign w:val="bottom"/>
          </w:tcPr>
          <w:p w:rsidR="00753669" w:rsidRPr="00753669" w:rsidRDefault="00753669" w:rsidP="00753669">
            <w:pPr>
              <w:pBdr>
                <w:bottom w:val="double" w:sz="4" w:space="1" w:color="auto"/>
              </w:pBdr>
              <w:tabs>
                <w:tab w:val="decimal" w:pos="1330"/>
              </w:tabs>
              <w:spacing w:line="380" w:lineRule="exact"/>
              <w:jc w:val="thaiDistribute"/>
              <w:rPr>
                <w:rFonts w:ascii="Arial" w:hAnsi="Arial" w:cs="Arial"/>
                <w:sz w:val="19"/>
                <w:szCs w:val="19"/>
              </w:rPr>
            </w:pPr>
            <w:r w:rsidRPr="00753669">
              <w:rPr>
                <w:rFonts w:ascii="Arial" w:hAnsi="Arial" w:cs="Arial"/>
                <w:sz w:val="19"/>
                <w:szCs w:val="19"/>
              </w:rPr>
              <w:t>153,926</w:t>
            </w:r>
          </w:p>
        </w:tc>
      </w:tr>
    </w:tbl>
    <w:p w:rsidR="00C205A0" w:rsidRDefault="00C205A0" w:rsidP="007954B9">
      <w:pPr>
        <w:pStyle w:val="BodyTextIndent2"/>
        <w:spacing w:before="240"/>
        <w:ind w:left="540" w:firstLine="0"/>
        <w:rPr>
          <w:rFonts w:ascii="Arial" w:hAnsi="Arial"/>
          <w:sz w:val="22"/>
          <w:szCs w:val="22"/>
          <w:u w:val="single"/>
        </w:rPr>
      </w:pPr>
      <w:r>
        <w:rPr>
          <w:rFonts w:ascii="Arial" w:hAnsi="Arial"/>
          <w:sz w:val="22"/>
          <w:szCs w:val="22"/>
          <w:u w:val="single"/>
        </w:rPr>
        <w:t>Directors and management’s benefits</w:t>
      </w:r>
    </w:p>
    <w:p w:rsidR="00753669" w:rsidRDefault="00C205A0" w:rsidP="00A3453C">
      <w:pPr>
        <w:pStyle w:val="BodyTextIndent2"/>
        <w:ind w:left="533" w:hanging="634"/>
        <w:rPr>
          <w:rFonts w:ascii="Arial" w:hAnsi="Arial"/>
          <w:sz w:val="22"/>
          <w:szCs w:val="22"/>
        </w:rPr>
      </w:pPr>
      <w:r>
        <w:rPr>
          <w:rFonts w:ascii="Arial" w:hAnsi="Arial"/>
          <w:sz w:val="22"/>
          <w:szCs w:val="22"/>
        </w:rPr>
        <w:tab/>
        <w:t xml:space="preserve">During the </w:t>
      </w:r>
      <w:r w:rsidR="00753669">
        <w:rPr>
          <w:rFonts w:ascii="Arial" w:hAnsi="Arial"/>
          <w:sz w:val="22"/>
          <w:szCs w:val="22"/>
        </w:rPr>
        <w:t xml:space="preserve">three-month </w:t>
      </w:r>
      <w:r w:rsidR="007E63B2">
        <w:rPr>
          <w:rFonts w:ascii="Arial" w:hAnsi="Arial"/>
          <w:sz w:val="22"/>
          <w:szCs w:val="22"/>
        </w:rPr>
        <w:t>period</w:t>
      </w:r>
      <w:r w:rsidR="00600308">
        <w:rPr>
          <w:rFonts w:ascii="Arial" w:hAnsi="Arial"/>
          <w:sz w:val="22"/>
          <w:szCs w:val="22"/>
        </w:rPr>
        <w:t>s</w:t>
      </w:r>
      <w:r>
        <w:rPr>
          <w:rFonts w:ascii="Arial" w:hAnsi="Arial"/>
          <w:sz w:val="22"/>
          <w:szCs w:val="22"/>
        </w:rPr>
        <w:t xml:space="preserve"> ended </w:t>
      </w:r>
      <w:r w:rsidR="00753669">
        <w:rPr>
          <w:rFonts w:ascii="Arial" w:hAnsi="Arial"/>
          <w:sz w:val="22"/>
          <w:szCs w:val="22"/>
        </w:rPr>
        <w:t>31 March 2021</w:t>
      </w:r>
      <w:r>
        <w:rPr>
          <w:rFonts w:ascii="Arial" w:hAnsi="Arial"/>
          <w:sz w:val="22"/>
          <w:szCs w:val="22"/>
        </w:rPr>
        <w:t xml:space="preserve"> and </w:t>
      </w:r>
      <w:r w:rsidR="00753669">
        <w:rPr>
          <w:rFonts w:ascii="Arial" w:hAnsi="Arial"/>
          <w:sz w:val="22"/>
          <w:szCs w:val="22"/>
        </w:rPr>
        <w:t>2020</w:t>
      </w:r>
      <w:r>
        <w:rPr>
          <w:rFonts w:ascii="Arial" w:hAnsi="Arial"/>
          <w:sz w:val="22"/>
          <w:szCs w:val="22"/>
        </w:rPr>
        <w:t>,</w:t>
      </w:r>
      <w:r w:rsidR="00A3453C">
        <w:rPr>
          <w:rFonts w:ascii="Arial" w:hAnsi="Arial"/>
          <w:sz w:val="22"/>
          <w:szCs w:val="22"/>
        </w:rPr>
        <w:t xml:space="preserve"> </w:t>
      </w:r>
      <w:r>
        <w:rPr>
          <w:rFonts w:ascii="Arial" w:hAnsi="Arial"/>
          <w:sz w:val="22"/>
          <w:szCs w:val="22"/>
        </w:rPr>
        <w:t>the Company had employee benefit expenses to its directors and management as below.</w:t>
      </w:r>
    </w:p>
    <w:tbl>
      <w:tblPr>
        <w:tblStyle w:val="TableGrid1"/>
        <w:tblW w:w="9015" w:type="dxa"/>
        <w:tblInd w:w="450" w:type="dxa"/>
        <w:tblLayout w:type="fixed"/>
        <w:tblLook w:val="04A0" w:firstRow="1" w:lastRow="0" w:firstColumn="1" w:lastColumn="0" w:noHBand="0" w:noVBand="1"/>
      </w:tblPr>
      <w:tblGrid>
        <w:gridCol w:w="5310"/>
        <w:gridCol w:w="1852"/>
        <w:gridCol w:w="1853"/>
      </w:tblGrid>
      <w:tr w:rsidR="00753669" w:rsidTr="00832F5F">
        <w:tc>
          <w:tcPr>
            <w:tcW w:w="9015" w:type="dxa"/>
            <w:gridSpan w:val="3"/>
            <w:tcBorders>
              <w:top w:val="nil"/>
              <w:left w:val="nil"/>
              <w:bottom w:val="nil"/>
              <w:right w:val="nil"/>
            </w:tcBorders>
            <w:hideMark/>
          </w:tcPr>
          <w:p w:rsidR="00753669" w:rsidRDefault="00753669" w:rsidP="00832F5F">
            <w:pPr>
              <w:tabs>
                <w:tab w:val="left" w:pos="600"/>
                <w:tab w:val="left" w:pos="900"/>
                <w:tab w:val="right" w:pos="7280"/>
                <w:tab w:val="right" w:pos="8540"/>
              </w:tabs>
              <w:spacing w:line="380" w:lineRule="exact"/>
              <w:ind w:right="-45"/>
              <w:jc w:val="right"/>
              <w:rPr>
                <w:rFonts w:ascii="Arial" w:hAnsi="Arial" w:cs="Arial"/>
                <w:sz w:val="22"/>
                <w:szCs w:val="22"/>
              </w:rPr>
            </w:pPr>
            <w:r>
              <w:rPr>
                <w:rFonts w:ascii="Arial" w:hAnsi="Arial" w:cs="Arial"/>
                <w:sz w:val="22"/>
                <w:szCs w:val="22"/>
              </w:rPr>
              <w:t>(Unit: Thousand Baht)</w:t>
            </w:r>
          </w:p>
        </w:tc>
      </w:tr>
      <w:tr w:rsidR="00753669" w:rsidTr="00753669">
        <w:tc>
          <w:tcPr>
            <w:tcW w:w="5310" w:type="dxa"/>
            <w:tcBorders>
              <w:top w:val="nil"/>
              <w:left w:val="nil"/>
              <w:bottom w:val="nil"/>
              <w:right w:val="nil"/>
            </w:tcBorders>
          </w:tcPr>
          <w:p w:rsidR="00753669" w:rsidRDefault="00753669" w:rsidP="00753669">
            <w:pPr>
              <w:tabs>
                <w:tab w:val="left" w:pos="600"/>
                <w:tab w:val="left" w:pos="900"/>
                <w:tab w:val="right" w:pos="7280"/>
                <w:tab w:val="right" w:pos="8540"/>
              </w:tabs>
              <w:spacing w:line="380" w:lineRule="exact"/>
              <w:ind w:right="-43"/>
              <w:jc w:val="thaiDistribute"/>
              <w:rPr>
                <w:rFonts w:ascii="Arial" w:hAnsi="Arial" w:cs="Arial"/>
                <w:sz w:val="22"/>
                <w:szCs w:val="22"/>
                <w:cs/>
              </w:rPr>
            </w:pPr>
          </w:p>
        </w:tc>
        <w:tc>
          <w:tcPr>
            <w:tcW w:w="1852" w:type="dxa"/>
            <w:tcBorders>
              <w:top w:val="nil"/>
              <w:left w:val="nil"/>
              <w:bottom w:val="nil"/>
              <w:right w:val="nil"/>
            </w:tcBorders>
            <w:hideMark/>
          </w:tcPr>
          <w:p w:rsidR="00753669" w:rsidRDefault="00753669" w:rsidP="00753669">
            <w:pPr>
              <w:tabs>
                <w:tab w:val="left" w:pos="600"/>
                <w:tab w:val="left" w:pos="900"/>
                <w:tab w:val="right" w:pos="7280"/>
                <w:tab w:val="right" w:pos="8540"/>
              </w:tabs>
              <w:spacing w:line="380" w:lineRule="exact"/>
              <w:ind w:right="-45"/>
              <w:jc w:val="center"/>
              <w:rPr>
                <w:rFonts w:ascii="Arial" w:hAnsi="Arial" w:cs="Arial"/>
                <w:sz w:val="22"/>
                <w:szCs w:val="22"/>
                <w:u w:val="single"/>
              </w:rPr>
            </w:pPr>
            <w:r>
              <w:rPr>
                <w:rFonts w:ascii="Arial" w:hAnsi="Arial" w:cs="Arial"/>
                <w:sz w:val="22"/>
                <w:szCs w:val="22"/>
                <w:u w:val="single"/>
              </w:rPr>
              <w:t>2021</w:t>
            </w:r>
          </w:p>
        </w:tc>
        <w:tc>
          <w:tcPr>
            <w:tcW w:w="1853" w:type="dxa"/>
            <w:tcBorders>
              <w:top w:val="nil"/>
              <w:left w:val="nil"/>
              <w:bottom w:val="nil"/>
              <w:right w:val="nil"/>
            </w:tcBorders>
            <w:hideMark/>
          </w:tcPr>
          <w:p w:rsidR="00753669" w:rsidRDefault="00753669" w:rsidP="00753669">
            <w:pPr>
              <w:tabs>
                <w:tab w:val="left" w:pos="600"/>
                <w:tab w:val="left" w:pos="900"/>
                <w:tab w:val="right" w:pos="7280"/>
                <w:tab w:val="right" w:pos="8540"/>
              </w:tabs>
              <w:spacing w:line="380" w:lineRule="exact"/>
              <w:ind w:right="-45"/>
              <w:jc w:val="center"/>
              <w:rPr>
                <w:rFonts w:ascii="Arial" w:hAnsi="Arial" w:cs="Arial"/>
                <w:sz w:val="22"/>
                <w:szCs w:val="22"/>
                <w:u w:val="single"/>
              </w:rPr>
            </w:pPr>
            <w:r>
              <w:rPr>
                <w:rFonts w:ascii="Arial" w:hAnsi="Arial" w:cs="Arial"/>
                <w:sz w:val="22"/>
                <w:szCs w:val="22"/>
                <w:u w:val="single"/>
              </w:rPr>
              <w:t>2020</w:t>
            </w:r>
          </w:p>
        </w:tc>
      </w:tr>
      <w:tr w:rsidR="00753669" w:rsidTr="00753669">
        <w:tc>
          <w:tcPr>
            <w:tcW w:w="5310" w:type="dxa"/>
            <w:tcBorders>
              <w:top w:val="nil"/>
              <w:left w:val="nil"/>
              <w:bottom w:val="nil"/>
              <w:right w:val="nil"/>
            </w:tcBorders>
            <w:hideMark/>
          </w:tcPr>
          <w:p w:rsidR="00753669" w:rsidRDefault="00753669" w:rsidP="00753669">
            <w:pPr>
              <w:tabs>
                <w:tab w:val="left" w:pos="600"/>
                <w:tab w:val="left" w:pos="900"/>
                <w:tab w:val="right" w:pos="7280"/>
                <w:tab w:val="right" w:pos="8540"/>
              </w:tabs>
              <w:spacing w:line="380" w:lineRule="exact"/>
              <w:ind w:left="-18" w:right="-43"/>
              <w:jc w:val="thaiDistribute"/>
              <w:rPr>
                <w:rFonts w:ascii="Arial" w:hAnsi="Arial" w:cs="Arial"/>
                <w:sz w:val="22"/>
                <w:szCs w:val="22"/>
              </w:rPr>
            </w:pPr>
            <w:r>
              <w:rPr>
                <w:rFonts w:ascii="Arial" w:hAnsi="Arial" w:cs="Arial"/>
                <w:sz w:val="22"/>
                <w:szCs w:val="22"/>
              </w:rPr>
              <w:t>Short-term employee benefits</w:t>
            </w:r>
          </w:p>
        </w:tc>
        <w:tc>
          <w:tcPr>
            <w:tcW w:w="1852" w:type="dxa"/>
            <w:tcBorders>
              <w:top w:val="nil"/>
              <w:left w:val="nil"/>
              <w:bottom w:val="nil"/>
              <w:right w:val="nil"/>
            </w:tcBorders>
          </w:tcPr>
          <w:p w:rsidR="00753669" w:rsidRPr="00085E3E" w:rsidRDefault="00EF0C2A" w:rsidP="00753669">
            <w:pPr>
              <w:tabs>
                <w:tab w:val="decimal" w:pos="1242"/>
              </w:tabs>
              <w:spacing w:line="380" w:lineRule="exact"/>
              <w:jc w:val="thaiDistribute"/>
              <w:rPr>
                <w:rFonts w:ascii="Arial" w:hAnsi="Arial" w:cs="Arial"/>
                <w:sz w:val="22"/>
                <w:szCs w:val="22"/>
              </w:rPr>
            </w:pPr>
            <w:r>
              <w:rPr>
                <w:rFonts w:ascii="Arial" w:hAnsi="Arial" w:cs="Arial"/>
                <w:sz w:val="22"/>
                <w:szCs w:val="22"/>
              </w:rPr>
              <w:t>4,930</w:t>
            </w:r>
          </w:p>
        </w:tc>
        <w:tc>
          <w:tcPr>
            <w:tcW w:w="1853" w:type="dxa"/>
            <w:tcBorders>
              <w:top w:val="nil"/>
              <w:left w:val="nil"/>
              <w:bottom w:val="nil"/>
              <w:right w:val="nil"/>
            </w:tcBorders>
            <w:hideMark/>
          </w:tcPr>
          <w:p w:rsidR="00753669" w:rsidRPr="00085E3E" w:rsidRDefault="00753669" w:rsidP="00753669">
            <w:pPr>
              <w:tabs>
                <w:tab w:val="decimal" w:pos="1242"/>
              </w:tabs>
              <w:spacing w:line="380" w:lineRule="exact"/>
              <w:jc w:val="thaiDistribute"/>
              <w:rPr>
                <w:rFonts w:ascii="Arial" w:hAnsi="Arial" w:cs="Arial"/>
                <w:sz w:val="22"/>
                <w:szCs w:val="22"/>
              </w:rPr>
            </w:pPr>
            <w:r w:rsidRPr="00085E3E">
              <w:rPr>
                <w:rFonts w:ascii="Arial" w:hAnsi="Arial" w:cs="Arial"/>
                <w:sz w:val="22"/>
                <w:szCs w:val="22"/>
              </w:rPr>
              <w:t>3,566</w:t>
            </w:r>
          </w:p>
        </w:tc>
      </w:tr>
      <w:tr w:rsidR="00753669" w:rsidTr="00753669">
        <w:tc>
          <w:tcPr>
            <w:tcW w:w="5310" w:type="dxa"/>
            <w:tcBorders>
              <w:top w:val="nil"/>
              <w:left w:val="nil"/>
              <w:bottom w:val="nil"/>
              <w:right w:val="nil"/>
            </w:tcBorders>
            <w:hideMark/>
          </w:tcPr>
          <w:p w:rsidR="00753669" w:rsidRDefault="00753669" w:rsidP="00753669">
            <w:pPr>
              <w:tabs>
                <w:tab w:val="left" w:pos="600"/>
                <w:tab w:val="left" w:pos="900"/>
                <w:tab w:val="right" w:pos="7280"/>
                <w:tab w:val="right" w:pos="8540"/>
              </w:tabs>
              <w:spacing w:line="380" w:lineRule="exact"/>
              <w:ind w:left="-18" w:right="-43"/>
              <w:jc w:val="thaiDistribute"/>
              <w:rPr>
                <w:rFonts w:ascii="Arial" w:hAnsi="Arial" w:cs="Arial"/>
                <w:sz w:val="22"/>
                <w:szCs w:val="22"/>
              </w:rPr>
            </w:pPr>
            <w:r>
              <w:rPr>
                <w:rFonts w:ascii="Arial" w:hAnsi="Arial" w:cs="Arial"/>
                <w:sz w:val="22"/>
                <w:szCs w:val="22"/>
              </w:rPr>
              <w:t>Post-employment benefits</w:t>
            </w:r>
          </w:p>
        </w:tc>
        <w:tc>
          <w:tcPr>
            <w:tcW w:w="1852" w:type="dxa"/>
            <w:tcBorders>
              <w:top w:val="nil"/>
              <w:left w:val="nil"/>
              <w:bottom w:val="nil"/>
              <w:right w:val="nil"/>
            </w:tcBorders>
          </w:tcPr>
          <w:p w:rsidR="00753669" w:rsidRPr="00085E3E" w:rsidRDefault="00EF0C2A" w:rsidP="00753669">
            <w:pPr>
              <w:pBdr>
                <w:bottom w:val="single" w:sz="4" w:space="1" w:color="auto"/>
              </w:pBdr>
              <w:tabs>
                <w:tab w:val="decimal" w:pos="1242"/>
              </w:tabs>
              <w:spacing w:line="380" w:lineRule="exact"/>
              <w:jc w:val="thaiDistribute"/>
              <w:rPr>
                <w:rFonts w:ascii="Arial" w:hAnsi="Arial" w:cs="Arial"/>
                <w:sz w:val="22"/>
                <w:szCs w:val="22"/>
              </w:rPr>
            </w:pPr>
            <w:r>
              <w:rPr>
                <w:rFonts w:ascii="Arial" w:hAnsi="Arial" w:cs="Arial"/>
                <w:sz w:val="22"/>
                <w:szCs w:val="22"/>
              </w:rPr>
              <w:t>140</w:t>
            </w:r>
          </w:p>
        </w:tc>
        <w:tc>
          <w:tcPr>
            <w:tcW w:w="1853" w:type="dxa"/>
            <w:tcBorders>
              <w:top w:val="nil"/>
              <w:left w:val="nil"/>
              <w:bottom w:val="nil"/>
              <w:right w:val="nil"/>
            </w:tcBorders>
            <w:hideMark/>
          </w:tcPr>
          <w:p w:rsidR="00753669" w:rsidRPr="00085E3E" w:rsidRDefault="00753669" w:rsidP="00753669">
            <w:pPr>
              <w:pBdr>
                <w:bottom w:val="single" w:sz="4" w:space="1" w:color="auto"/>
              </w:pBdr>
              <w:tabs>
                <w:tab w:val="decimal" w:pos="1242"/>
              </w:tabs>
              <w:spacing w:line="380" w:lineRule="exact"/>
              <w:jc w:val="thaiDistribute"/>
              <w:rPr>
                <w:rFonts w:ascii="Arial" w:hAnsi="Arial" w:cs="Arial"/>
                <w:sz w:val="22"/>
                <w:szCs w:val="22"/>
              </w:rPr>
            </w:pPr>
            <w:r w:rsidRPr="00085E3E">
              <w:rPr>
                <w:rFonts w:ascii="Arial" w:hAnsi="Arial" w:cs="Arial"/>
                <w:sz w:val="22"/>
                <w:szCs w:val="22"/>
              </w:rPr>
              <w:t>301</w:t>
            </w:r>
          </w:p>
        </w:tc>
      </w:tr>
      <w:tr w:rsidR="00753669" w:rsidTr="00753669">
        <w:tc>
          <w:tcPr>
            <w:tcW w:w="5310" w:type="dxa"/>
            <w:tcBorders>
              <w:top w:val="nil"/>
              <w:left w:val="nil"/>
              <w:bottom w:val="nil"/>
              <w:right w:val="nil"/>
            </w:tcBorders>
            <w:hideMark/>
          </w:tcPr>
          <w:p w:rsidR="00753669" w:rsidRDefault="00753669" w:rsidP="00753669">
            <w:pPr>
              <w:tabs>
                <w:tab w:val="left" w:pos="600"/>
                <w:tab w:val="left" w:pos="900"/>
                <w:tab w:val="right" w:pos="7280"/>
                <w:tab w:val="right" w:pos="8540"/>
              </w:tabs>
              <w:spacing w:line="380" w:lineRule="exact"/>
              <w:ind w:left="-18" w:right="-43"/>
              <w:jc w:val="thaiDistribute"/>
              <w:rPr>
                <w:rFonts w:ascii="Arial" w:hAnsi="Arial" w:cs="Arial"/>
                <w:sz w:val="22"/>
                <w:szCs w:val="22"/>
              </w:rPr>
            </w:pPr>
            <w:r>
              <w:rPr>
                <w:rFonts w:ascii="Arial" w:hAnsi="Arial" w:cs="Arial"/>
                <w:sz w:val="22"/>
                <w:szCs w:val="22"/>
              </w:rPr>
              <w:t>Total</w:t>
            </w:r>
          </w:p>
        </w:tc>
        <w:tc>
          <w:tcPr>
            <w:tcW w:w="1852" w:type="dxa"/>
            <w:tcBorders>
              <w:top w:val="nil"/>
              <w:left w:val="nil"/>
              <w:bottom w:val="nil"/>
              <w:right w:val="nil"/>
            </w:tcBorders>
          </w:tcPr>
          <w:p w:rsidR="00753669" w:rsidRPr="00085E3E" w:rsidRDefault="00EF0C2A" w:rsidP="00753669">
            <w:pPr>
              <w:pBdr>
                <w:bottom w:val="double" w:sz="4" w:space="1" w:color="auto"/>
              </w:pBdr>
              <w:tabs>
                <w:tab w:val="decimal" w:pos="1242"/>
              </w:tabs>
              <w:spacing w:line="380" w:lineRule="exact"/>
              <w:jc w:val="thaiDistribute"/>
              <w:rPr>
                <w:rFonts w:ascii="Arial" w:hAnsi="Arial" w:cs="Arial"/>
                <w:sz w:val="22"/>
                <w:szCs w:val="22"/>
              </w:rPr>
            </w:pPr>
            <w:r>
              <w:rPr>
                <w:rFonts w:ascii="Arial" w:hAnsi="Arial" w:cs="Arial"/>
                <w:sz w:val="22"/>
                <w:szCs w:val="22"/>
              </w:rPr>
              <w:t>5,070</w:t>
            </w:r>
          </w:p>
        </w:tc>
        <w:tc>
          <w:tcPr>
            <w:tcW w:w="1853" w:type="dxa"/>
            <w:tcBorders>
              <w:top w:val="nil"/>
              <w:left w:val="nil"/>
              <w:bottom w:val="nil"/>
              <w:right w:val="nil"/>
            </w:tcBorders>
            <w:hideMark/>
          </w:tcPr>
          <w:p w:rsidR="00753669" w:rsidRPr="00085E3E" w:rsidRDefault="00753669" w:rsidP="00753669">
            <w:pPr>
              <w:pBdr>
                <w:bottom w:val="double" w:sz="4" w:space="1" w:color="auto"/>
              </w:pBdr>
              <w:tabs>
                <w:tab w:val="decimal" w:pos="1242"/>
              </w:tabs>
              <w:spacing w:line="380" w:lineRule="exact"/>
              <w:jc w:val="thaiDistribute"/>
              <w:rPr>
                <w:rFonts w:ascii="Arial" w:hAnsi="Arial" w:cs="Arial"/>
                <w:sz w:val="22"/>
                <w:szCs w:val="22"/>
              </w:rPr>
            </w:pPr>
            <w:r w:rsidRPr="00085E3E">
              <w:rPr>
                <w:rFonts w:ascii="Arial" w:hAnsi="Arial" w:cs="Arial"/>
                <w:sz w:val="22"/>
                <w:szCs w:val="22"/>
              </w:rPr>
              <w:t>3,867</w:t>
            </w:r>
          </w:p>
        </w:tc>
      </w:tr>
    </w:tbl>
    <w:p w:rsidR="005273C2" w:rsidRDefault="005273C2" w:rsidP="00D44AA0">
      <w:pPr>
        <w:tabs>
          <w:tab w:val="left" w:pos="4140"/>
          <w:tab w:val="left" w:pos="6390"/>
        </w:tabs>
        <w:spacing w:before="240" w:after="120" w:line="380" w:lineRule="exact"/>
        <w:ind w:left="533" w:hanging="533"/>
        <w:jc w:val="thaiDistribute"/>
        <w:rPr>
          <w:rFonts w:ascii="Arial" w:hAnsi="Arial"/>
          <w:b/>
          <w:bCs/>
          <w:sz w:val="22"/>
          <w:szCs w:val="22"/>
        </w:rPr>
      </w:pPr>
    </w:p>
    <w:p w:rsidR="005273C2" w:rsidRDefault="005273C2">
      <w:pPr>
        <w:overflowPunct/>
        <w:autoSpaceDE/>
        <w:autoSpaceDN/>
        <w:adjustRightInd/>
        <w:spacing w:after="260" w:line="260" w:lineRule="atLeast"/>
        <w:textAlignment w:val="auto"/>
        <w:rPr>
          <w:rFonts w:ascii="Arial" w:hAnsi="Arial"/>
          <w:b/>
          <w:bCs/>
          <w:sz w:val="22"/>
          <w:szCs w:val="22"/>
        </w:rPr>
      </w:pPr>
      <w:r>
        <w:rPr>
          <w:rFonts w:ascii="Arial" w:hAnsi="Arial"/>
          <w:b/>
          <w:bCs/>
          <w:sz w:val="22"/>
          <w:szCs w:val="22"/>
        </w:rPr>
        <w:br w:type="page"/>
      </w:r>
    </w:p>
    <w:p w:rsidR="003E02F3" w:rsidRDefault="007954B9" w:rsidP="00D44AA0">
      <w:pPr>
        <w:tabs>
          <w:tab w:val="left" w:pos="4140"/>
          <w:tab w:val="left" w:pos="6390"/>
        </w:tabs>
        <w:spacing w:before="240" w:after="120" w:line="380" w:lineRule="exact"/>
        <w:ind w:left="533" w:hanging="533"/>
        <w:jc w:val="thaiDistribute"/>
        <w:rPr>
          <w:rFonts w:ascii="Arial" w:hAnsi="Arial"/>
          <w:b/>
          <w:bCs/>
          <w:sz w:val="22"/>
          <w:szCs w:val="22"/>
        </w:rPr>
      </w:pPr>
      <w:r>
        <w:rPr>
          <w:rFonts w:ascii="Arial" w:hAnsi="Arial"/>
          <w:b/>
          <w:bCs/>
          <w:sz w:val="22"/>
          <w:szCs w:val="22"/>
        </w:rPr>
        <w:lastRenderedPageBreak/>
        <w:t>3</w:t>
      </w:r>
      <w:r w:rsidR="00250F7E" w:rsidRPr="00AF61A3">
        <w:rPr>
          <w:rFonts w:ascii="Arial" w:hAnsi="Arial"/>
          <w:b/>
          <w:bCs/>
          <w:sz w:val="22"/>
          <w:szCs w:val="22"/>
        </w:rPr>
        <w:t>.</w:t>
      </w:r>
      <w:r w:rsidR="00250F7E" w:rsidRPr="00AF61A3">
        <w:rPr>
          <w:rFonts w:ascii="Arial" w:hAnsi="Arial"/>
          <w:b/>
          <w:bCs/>
          <w:sz w:val="22"/>
          <w:szCs w:val="22"/>
        </w:rPr>
        <w:tab/>
        <w:t>Trade a</w:t>
      </w:r>
      <w:r w:rsidR="006410E6" w:rsidRPr="00AF61A3">
        <w:rPr>
          <w:rFonts w:ascii="Arial" w:hAnsi="Arial"/>
          <w:b/>
          <w:bCs/>
          <w:sz w:val="22"/>
          <w:szCs w:val="22"/>
        </w:rPr>
        <w:t>nd other receivables</w:t>
      </w:r>
    </w:p>
    <w:tbl>
      <w:tblPr>
        <w:tblW w:w="9000" w:type="dxa"/>
        <w:tblInd w:w="450" w:type="dxa"/>
        <w:tblLayout w:type="fixed"/>
        <w:tblLook w:val="0000" w:firstRow="0" w:lastRow="0" w:firstColumn="0" w:lastColumn="0" w:noHBand="0" w:noVBand="0"/>
      </w:tblPr>
      <w:tblGrid>
        <w:gridCol w:w="5310"/>
        <w:gridCol w:w="1845"/>
        <w:gridCol w:w="1845"/>
      </w:tblGrid>
      <w:tr w:rsidR="003E02F3" w:rsidRPr="003E02F3" w:rsidTr="003E02F3">
        <w:trPr>
          <w:tblHeader/>
        </w:trPr>
        <w:tc>
          <w:tcPr>
            <w:tcW w:w="5310" w:type="dxa"/>
          </w:tcPr>
          <w:p w:rsidR="003E02F3" w:rsidRPr="003E02F3" w:rsidRDefault="003E02F3" w:rsidP="00832F5F">
            <w:pPr>
              <w:spacing w:line="380" w:lineRule="exact"/>
              <w:ind w:right="-18"/>
              <w:jc w:val="thaiDistribute"/>
              <w:rPr>
                <w:rFonts w:ascii="Arial" w:hAnsi="Arial" w:cs="Arial"/>
                <w:b/>
                <w:bCs/>
                <w:sz w:val="20"/>
                <w:szCs w:val="20"/>
              </w:rPr>
            </w:pPr>
          </w:p>
        </w:tc>
        <w:tc>
          <w:tcPr>
            <w:tcW w:w="3690" w:type="dxa"/>
            <w:gridSpan w:val="2"/>
          </w:tcPr>
          <w:p w:rsidR="003E02F3" w:rsidRPr="003E02F3" w:rsidRDefault="003E02F3" w:rsidP="00832F5F">
            <w:pPr>
              <w:tabs>
                <w:tab w:val="left" w:pos="600"/>
                <w:tab w:val="left" w:pos="900"/>
                <w:tab w:val="right" w:pos="7280"/>
                <w:tab w:val="right" w:pos="8540"/>
              </w:tabs>
              <w:spacing w:line="380" w:lineRule="exact"/>
              <w:ind w:right="-45"/>
              <w:jc w:val="right"/>
              <w:rPr>
                <w:rFonts w:ascii="Arial" w:hAnsi="Arial" w:cs="Arial"/>
                <w:sz w:val="20"/>
                <w:szCs w:val="20"/>
                <w:cs/>
              </w:rPr>
            </w:pPr>
            <w:r w:rsidRPr="003E02F3">
              <w:rPr>
                <w:rFonts w:ascii="Arial" w:hAnsi="Arial" w:cs="Arial"/>
                <w:sz w:val="20"/>
                <w:szCs w:val="20"/>
              </w:rPr>
              <w:t>(Unit: Thousand Baht)</w:t>
            </w:r>
          </w:p>
        </w:tc>
      </w:tr>
      <w:tr w:rsidR="003E02F3" w:rsidRPr="003E02F3" w:rsidTr="003E02F3">
        <w:trPr>
          <w:tblHeader/>
        </w:trPr>
        <w:tc>
          <w:tcPr>
            <w:tcW w:w="5310" w:type="dxa"/>
          </w:tcPr>
          <w:p w:rsidR="003E02F3" w:rsidRPr="003E02F3" w:rsidRDefault="003E02F3" w:rsidP="003E02F3">
            <w:pPr>
              <w:spacing w:line="380" w:lineRule="exact"/>
              <w:ind w:right="-18"/>
              <w:jc w:val="thaiDistribute"/>
              <w:rPr>
                <w:rFonts w:ascii="Arial" w:hAnsi="Arial" w:cs="Arial"/>
                <w:b/>
                <w:bCs/>
                <w:sz w:val="20"/>
                <w:szCs w:val="20"/>
                <w:u w:val="single"/>
              </w:rPr>
            </w:pPr>
          </w:p>
        </w:tc>
        <w:tc>
          <w:tcPr>
            <w:tcW w:w="1845" w:type="dxa"/>
            <w:vAlign w:val="bottom"/>
          </w:tcPr>
          <w:p w:rsidR="003E02F3" w:rsidRPr="003E02F3" w:rsidRDefault="003E02F3" w:rsidP="003E02F3">
            <w:pPr>
              <w:pBdr>
                <w:bottom w:val="single" w:sz="4" w:space="1" w:color="auto"/>
              </w:pBdr>
              <w:tabs>
                <w:tab w:val="left" w:pos="1672"/>
              </w:tabs>
              <w:spacing w:line="380" w:lineRule="exact"/>
              <w:ind w:left="-14" w:right="-14"/>
              <w:jc w:val="center"/>
              <w:rPr>
                <w:rFonts w:ascii="Arial" w:hAnsi="Arial" w:cs="Arial"/>
                <w:spacing w:val="-6"/>
                <w:sz w:val="20"/>
                <w:szCs w:val="20"/>
              </w:rPr>
            </w:pPr>
            <w:r w:rsidRPr="003E02F3">
              <w:rPr>
                <w:rFonts w:ascii="Arial" w:hAnsi="Arial" w:cs="Arial"/>
                <w:spacing w:val="-6"/>
                <w:sz w:val="20"/>
                <w:szCs w:val="20"/>
              </w:rPr>
              <w:t>31 March 2021</w:t>
            </w:r>
          </w:p>
        </w:tc>
        <w:tc>
          <w:tcPr>
            <w:tcW w:w="1845" w:type="dxa"/>
            <w:vAlign w:val="bottom"/>
          </w:tcPr>
          <w:p w:rsidR="003E02F3" w:rsidRPr="003E02F3" w:rsidRDefault="003E02F3" w:rsidP="003E02F3">
            <w:pPr>
              <w:pBdr>
                <w:bottom w:val="single" w:sz="4" w:space="1" w:color="auto"/>
              </w:pBdr>
              <w:tabs>
                <w:tab w:val="left" w:pos="1672"/>
              </w:tabs>
              <w:spacing w:line="380" w:lineRule="exact"/>
              <w:ind w:right="12"/>
              <w:jc w:val="center"/>
              <w:rPr>
                <w:rFonts w:ascii="Arial" w:hAnsi="Arial" w:cs="Arial"/>
                <w:spacing w:val="-8"/>
                <w:sz w:val="20"/>
                <w:szCs w:val="20"/>
              </w:rPr>
            </w:pPr>
            <w:r w:rsidRPr="003E02F3">
              <w:rPr>
                <w:rFonts w:ascii="Arial" w:hAnsi="Arial" w:cs="Arial"/>
                <w:spacing w:val="-8"/>
                <w:sz w:val="20"/>
                <w:szCs w:val="20"/>
              </w:rPr>
              <w:t>31 December 2020</w:t>
            </w:r>
          </w:p>
        </w:tc>
      </w:tr>
      <w:tr w:rsidR="003E02F3" w:rsidRPr="003E02F3" w:rsidTr="003E02F3">
        <w:trPr>
          <w:tblHeader/>
        </w:trPr>
        <w:tc>
          <w:tcPr>
            <w:tcW w:w="5310" w:type="dxa"/>
          </w:tcPr>
          <w:p w:rsidR="003E02F3" w:rsidRPr="003E02F3" w:rsidRDefault="003E02F3" w:rsidP="003E02F3">
            <w:pPr>
              <w:spacing w:line="380" w:lineRule="exact"/>
              <w:ind w:right="-18"/>
              <w:jc w:val="thaiDistribute"/>
              <w:rPr>
                <w:rFonts w:ascii="Arial" w:hAnsi="Arial" w:cs="Arial"/>
                <w:b/>
                <w:bCs/>
                <w:sz w:val="20"/>
                <w:szCs w:val="20"/>
                <w:u w:val="single"/>
              </w:rPr>
            </w:pPr>
          </w:p>
        </w:tc>
        <w:tc>
          <w:tcPr>
            <w:tcW w:w="1845" w:type="dxa"/>
            <w:vAlign w:val="bottom"/>
          </w:tcPr>
          <w:p w:rsidR="003E02F3" w:rsidRPr="003E02F3" w:rsidRDefault="003E02F3" w:rsidP="003E02F3">
            <w:pPr>
              <w:tabs>
                <w:tab w:val="decimal" w:pos="839"/>
              </w:tabs>
              <w:spacing w:line="380" w:lineRule="exact"/>
              <w:jc w:val="center"/>
              <w:rPr>
                <w:rFonts w:ascii="Arial" w:hAnsi="Arial" w:cs="Arial"/>
                <w:sz w:val="20"/>
                <w:szCs w:val="20"/>
              </w:rPr>
            </w:pPr>
          </w:p>
        </w:tc>
        <w:tc>
          <w:tcPr>
            <w:tcW w:w="1845" w:type="dxa"/>
            <w:vAlign w:val="bottom"/>
          </w:tcPr>
          <w:p w:rsidR="003E02F3" w:rsidRPr="003E02F3" w:rsidRDefault="003E02F3" w:rsidP="003E02F3">
            <w:pPr>
              <w:spacing w:line="380" w:lineRule="exact"/>
              <w:jc w:val="center"/>
              <w:rPr>
                <w:rFonts w:ascii="Arial" w:hAnsi="Arial" w:cs="Arial"/>
                <w:sz w:val="20"/>
                <w:szCs w:val="20"/>
              </w:rPr>
            </w:pPr>
            <w:r w:rsidRPr="003E02F3">
              <w:rPr>
                <w:rFonts w:ascii="Arial" w:hAnsi="Arial" w:cs="Arial"/>
                <w:sz w:val="20"/>
                <w:szCs w:val="20"/>
              </w:rPr>
              <w:t>(Audited)</w:t>
            </w:r>
          </w:p>
        </w:tc>
      </w:tr>
      <w:tr w:rsidR="003E02F3" w:rsidRPr="003E02F3" w:rsidTr="003E02F3">
        <w:tc>
          <w:tcPr>
            <w:tcW w:w="5310" w:type="dxa"/>
          </w:tcPr>
          <w:p w:rsidR="003E02F3" w:rsidRPr="003E02F3" w:rsidRDefault="003E02F3" w:rsidP="003E02F3">
            <w:pPr>
              <w:tabs>
                <w:tab w:val="left" w:pos="162"/>
              </w:tabs>
              <w:spacing w:line="380" w:lineRule="exact"/>
              <w:ind w:right="-17"/>
              <w:rPr>
                <w:rFonts w:ascii="Arial" w:hAnsi="Arial" w:cs="Arial"/>
                <w:sz w:val="20"/>
                <w:szCs w:val="20"/>
                <w:u w:val="single"/>
              </w:rPr>
            </w:pPr>
            <w:r w:rsidRPr="003E02F3">
              <w:rPr>
                <w:rFonts w:ascii="Arial" w:hAnsi="Arial" w:cs="Arial"/>
                <w:sz w:val="20"/>
                <w:szCs w:val="20"/>
                <w:u w:val="single"/>
              </w:rPr>
              <w:t>Trade receivables - unrelated parties</w:t>
            </w:r>
          </w:p>
        </w:tc>
        <w:tc>
          <w:tcPr>
            <w:tcW w:w="1845" w:type="dxa"/>
            <w:vAlign w:val="bottom"/>
          </w:tcPr>
          <w:p w:rsidR="003E02F3" w:rsidRPr="003E02F3" w:rsidRDefault="003E02F3" w:rsidP="003E02F3">
            <w:pPr>
              <w:tabs>
                <w:tab w:val="decimal" w:pos="1242"/>
              </w:tabs>
              <w:spacing w:line="380" w:lineRule="exact"/>
              <w:rPr>
                <w:rFonts w:ascii="Arial" w:hAnsi="Arial" w:cs="Arial"/>
                <w:sz w:val="20"/>
                <w:szCs w:val="20"/>
              </w:rPr>
            </w:pPr>
          </w:p>
        </w:tc>
        <w:tc>
          <w:tcPr>
            <w:tcW w:w="1845" w:type="dxa"/>
            <w:vAlign w:val="bottom"/>
          </w:tcPr>
          <w:p w:rsidR="003E02F3" w:rsidRPr="003E02F3" w:rsidRDefault="003E02F3" w:rsidP="003E02F3">
            <w:pPr>
              <w:tabs>
                <w:tab w:val="decimal" w:pos="1242"/>
              </w:tabs>
              <w:spacing w:line="380" w:lineRule="exact"/>
              <w:rPr>
                <w:rFonts w:ascii="Arial" w:hAnsi="Arial" w:cs="Arial"/>
                <w:sz w:val="20"/>
                <w:szCs w:val="20"/>
              </w:rPr>
            </w:pPr>
          </w:p>
        </w:tc>
      </w:tr>
      <w:tr w:rsidR="003E02F3" w:rsidRPr="003E02F3" w:rsidTr="003E02F3">
        <w:tc>
          <w:tcPr>
            <w:tcW w:w="5310" w:type="dxa"/>
          </w:tcPr>
          <w:p w:rsidR="003E02F3" w:rsidRPr="003E02F3" w:rsidRDefault="003E02F3" w:rsidP="003E02F3">
            <w:pPr>
              <w:spacing w:line="380" w:lineRule="exact"/>
              <w:ind w:right="-17"/>
              <w:jc w:val="thaiDistribute"/>
              <w:rPr>
                <w:rFonts w:ascii="Arial" w:hAnsi="Arial" w:cs="Arial"/>
                <w:sz w:val="20"/>
                <w:szCs w:val="20"/>
                <w:cs/>
              </w:rPr>
            </w:pPr>
            <w:r w:rsidRPr="003E02F3">
              <w:rPr>
                <w:rFonts w:ascii="Arial" w:hAnsi="Arial" w:cs="Arial"/>
                <w:sz w:val="20"/>
                <w:szCs w:val="20"/>
              </w:rPr>
              <w:t xml:space="preserve">Aged </w:t>
            </w:r>
            <w:proofErr w:type="gramStart"/>
            <w:r w:rsidRPr="003E02F3">
              <w:rPr>
                <w:rFonts w:ascii="Arial" w:hAnsi="Arial" w:cs="Arial"/>
                <w:sz w:val="20"/>
                <w:szCs w:val="20"/>
              </w:rPr>
              <w:t>on the basis of</w:t>
            </w:r>
            <w:proofErr w:type="gramEnd"/>
            <w:r w:rsidRPr="003E02F3">
              <w:rPr>
                <w:rFonts w:ascii="Arial" w:hAnsi="Arial" w:cs="Arial"/>
                <w:sz w:val="20"/>
                <w:szCs w:val="20"/>
              </w:rPr>
              <w:t xml:space="preserve"> due dates</w:t>
            </w:r>
          </w:p>
        </w:tc>
        <w:tc>
          <w:tcPr>
            <w:tcW w:w="1845" w:type="dxa"/>
            <w:vAlign w:val="bottom"/>
          </w:tcPr>
          <w:p w:rsidR="003E02F3" w:rsidRPr="003E02F3" w:rsidRDefault="003E02F3" w:rsidP="003E02F3">
            <w:pPr>
              <w:tabs>
                <w:tab w:val="decimal" w:pos="1242"/>
              </w:tabs>
              <w:spacing w:line="380" w:lineRule="exact"/>
              <w:rPr>
                <w:rFonts w:ascii="Arial" w:hAnsi="Arial" w:cs="Arial"/>
                <w:sz w:val="20"/>
                <w:szCs w:val="20"/>
              </w:rPr>
            </w:pPr>
          </w:p>
        </w:tc>
        <w:tc>
          <w:tcPr>
            <w:tcW w:w="1845" w:type="dxa"/>
            <w:vAlign w:val="bottom"/>
          </w:tcPr>
          <w:p w:rsidR="003E02F3" w:rsidRPr="003E02F3" w:rsidRDefault="003E02F3" w:rsidP="003E02F3">
            <w:pPr>
              <w:tabs>
                <w:tab w:val="decimal" w:pos="1242"/>
              </w:tabs>
              <w:spacing w:line="380" w:lineRule="exact"/>
              <w:rPr>
                <w:rFonts w:ascii="Arial" w:hAnsi="Arial" w:cs="Arial"/>
                <w:sz w:val="20"/>
                <w:szCs w:val="20"/>
              </w:rPr>
            </w:pPr>
          </w:p>
        </w:tc>
      </w:tr>
      <w:tr w:rsidR="003E02F3" w:rsidRPr="003E02F3" w:rsidTr="003E02F3">
        <w:tc>
          <w:tcPr>
            <w:tcW w:w="5310" w:type="dxa"/>
          </w:tcPr>
          <w:p w:rsidR="003E02F3" w:rsidRPr="003E02F3" w:rsidRDefault="003E02F3" w:rsidP="003E02F3">
            <w:pPr>
              <w:tabs>
                <w:tab w:val="left" w:pos="426"/>
              </w:tabs>
              <w:spacing w:line="380" w:lineRule="exact"/>
              <w:ind w:left="426" w:right="-45"/>
              <w:jc w:val="thaiDistribute"/>
              <w:rPr>
                <w:rFonts w:ascii="Arial" w:hAnsi="Arial" w:cs="Arial"/>
                <w:sz w:val="20"/>
                <w:szCs w:val="20"/>
              </w:rPr>
            </w:pPr>
            <w:r w:rsidRPr="003E02F3">
              <w:rPr>
                <w:rFonts w:ascii="Arial" w:hAnsi="Arial" w:cs="Arial"/>
                <w:sz w:val="20"/>
                <w:szCs w:val="20"/>
              </w:rPr>
              <w:t>Not yet due</w:t>
            </w:r>
          </w:p>
        </w:tc>
        <w:tc>
          <w:tcPr>
            <w:tcW w:w="1845" w:type="dxa"/>
          </w:tcPr>
          <w:p w:rsidR="003E02F3" w:rsidRPr="003E02F3" w:rsidRDefault="00EF0C2A" w:rsidP="003E02F3">
            <w:pPr>
              <w:tabs>
                <w:tab w:val="decimal" w:pos="1242"/>
              </w:tabs>
              <w:spacing w:line="380" w:lineRule="exact"/>
              <w:rPr>
                <w:rFonts w:ascii="Arial" w:hAnsi="Arial" w:cs="Arial"/>
                <w:sz w:val="20"/>
                <w:szCs w:val="20"/>
              </w:rPr>
            </w:pPr>
            <w:r>
              <w:rPr>
                <w:rFonts w:ascii="Arial" w:hAnsi="Arial" w:cs="Arial"/>
                <w:sz w:val="20"/>
                <w:szCs w:val="20"/>
              </w:rPr>
              <w:t>206,583</w:t>
            </w:r>
          </w:p>
        </w:tc>
        <w:tc>
          <w:tcPr>
            <w:tcW w:w="1845" w:type="dxa"/>
          </w:tcPr>
          <w:p w:rsidR="003E02F3" w:rsidRPr="003E02F3" w:rsidRDefault="003E02F3" w:rsidP="003E02F3">
            <w:pPr>
              <w:tabs>
                <w:tab w:val="decimal" w:pos="1242"/>
              </w:tabs>
              <w:spacing w:line="380" w:lineRule="exact"/>
              <w:rPr>
                <w:rFonts w:ascii="Arial" w:hAnsi="Arial" w:cs="Arial"/>
                <w:sz w:val="20"/>
                <w:szCs w:val="20"/>
              </w:rPr>
            </w:pPr>
            <w:r w:rsidRPr="003E02F3">
              <w:rPr>
                <w:rFonts w:ascii="Arial" w:hAnsi="Arial" w:cs="Arial" w:hint="cs"/>
                <w:sz w:val="20"/>
                <w:szCs w:val="20"/>
              </w:rPr>
              <w:t>227,189</w:t>
            </w:r>
          </w:p>
        </w:tc>
      </w:tr>
      <w:tr w:rsidR="003E02F3" w:rsidRPr="003E02F3" w:rsidTr="003E02F3">
        <w:tc>
          <w:tcPr>
            <w:tcW w:w="5310" w:type="dxa"/>
          </w:tcPr>
          <w:p w:rsidR="003E02F3" w:rsidRPr="003E02F3" w:rsidRDefault="003E02F3" w:rsidP="003E02F3">
            <w:pPr>
              <w:tabs>
                <w:tab w:val="left" w:pos="162"/>
              </w:tabs>
              <w:spacing w:line="380" w:lineRule="exact"/>
              <w:ind w:left="426" w:right="-45"/>
              <w:jc w:val="thaiDistribute"/>
              <w:rPr>
                <w:rFonts w:ascii="Arial" w:hAnsi="Arial" w:cs="Arial"/>
                <w:sz w:val="20"/>
                <w:szCs w:val="20"/>
              </w:rPr>
            </w:pPr>
            <w:r w:rsidRPr="003E02F3">
              <w:rPr>
                <w:rFonts w:ascii="Arial" w:hAnsi="Arial" w:cs="Arial"/>
                <w:sz w:val="20"/>
                <w:szCs w:val="20"/>
              </w:rPr>
              <w:t>Past due</w:t>
            </w:r>
          </w:p>
        </w:tc>
        <w:tc>
          <w:tcPr>
            <w:tcW w:w="1845" w:type="dxa"/>
          </w:tcPr>
          <w:p w:rsidR="003E02F3" w:rsidRPr="003E02F3" w:rsidRDefault="003E02F3" w:rsidP="003E02F3">
            <w:pPr>
              <w:tabs>
                <w:tab w:val="decimal" w:pos="1242"/>
              </w:tabs>
              <w:spacing w:line="380" w:lineRule="exact"/>
              <w:rPr>
                <w:rFonts w:ascii="Arial" w:hAnsi="Arial" w:cs="Arial"/>
                <w:sz w:val="20"/>
                <w:szCs w:val="20"/>
              </w:rPr>
            </w:pPr>
          </w:p>
        </w:tc>
        <w:tc>
          <w:tcPr>
            <w:tcW w:w="1845" w:type="dxa"/>
          </w:tcPr>
          <w:p w:rsidR="003E02F3" w:rsidRPr="003E02F3" w:rsidRDefault="003E02F3" w:rsidP="003E02F3">
            <w:pPr>
              <w:tabs>
                <w:tab w:val="decimal" w:pos="1242"/>
              </w:tabs>
              <w:spacing w:line="380" w:lineRule="exact"/>
              <w:rPr>
                <w:rFonts w:ascii="Arial" w:hAnsi="Arial" w:cs="Arial"/>
                <w:sz w:val="20"/>
                <w:szCs w:val="20"/>
              </w:rPr>
            </w:pPr>
          </w:p>
        </w:tc>
      </w:tr>
      <w:tr w:rsidR="003E02F3" w:rsidRPr="003E02F3" w:rsidTr="003E02F3">
        <w:tc>
          <w:tcPr>
            <w:tcW w:w="5310" w:type="dxa"/>
          </w:tcPr>
          <w:p w:rsidR="003E02F3" w:rsidRPr="003E02F3" w:rsidRDefault="003E02F3" w:rsidP="003E02F3">
            <w:pPr>
              <w:tabs>
                <w:tab w:val="left" w:pos="492"/>
              </w:tabs>
              <w:spacing w:line="380" w:lineRule="exact"/>
              <w:ind w:left="786" w:right="-45"/>
              <w:jc w:val="thaiDistribute"/>
              <w:rPr>
                <w:rFonts w:ascii="Arial" w:hAnsi="Arial" w:cs="Arial"/>
                <w:sz w:val="20"/>
                <w:szCs w:val="20"/>
                <w:cs/>
              </w:rPr>
            </w:pPr>
            <w:r w:rsidRPr="003E02F3">
              <w:rPr>
                <w:rFonts w:ascii="Arial" w:hAnsi="Arial" w:cs="Arial"/>
                <w:sz w:val="20"/>
                <w:szCs w:val="20"/>
              </w:rPr>
              <w:t>Up to 3 months</w:t>
            </w:r>
          </w:p>
        </w:tc>
        <w:tc>
          <w:tcPr>
            <w:tcW w:w="1845" w:type="dxa"/>
          </w:tcPr>
          <w:p w:rsidR="003E02F3" w:rsidRPr="003E02F3" w:rsidRDefault="00EF0C2A" w:rsidP="003E02F3">
            <w:pPr>
              <w:tabs>
                <w:tab w:val="decimal" w:pos="1242"/>
              </w:tabs>
              <w:spacing w:line="380" w:lineRule="exact"/>
              <w:rPr>
                <w:rFonts w:ascii="Arial" w:hAnsi="Arial" w:cs="Arial"/>
                <w:sz w:val="20"/>
                <w:szCs w:val="20"/>
              </w:rPr>
            </w:pPr>
            <w:r>
              <w:rPr>
                <w:rFonts w:ascii="Arial" w:hAnsi="Arial" w:cs="Arial"/>
                <w:sz w:val="20"/>
                <w:szCs w:val="20"/>
              </w:rPr>
              <w:t>26,084</w:t>
            </w:r>
          </w:p>
        </w:tc>
        <w:tc>
          <w:tcPr>
            <w:tcW w:w="1845" w:type="dxa"/>
          </w:tcPr>
          <w:p w:rsidR="003E02F3" w:rsidRPr="003E02F3" w:rsidRDefault="003E02F3" w:rsidP="003E02F3">
            <w:pPr>
              <w:tabs>
                <w:tab w:val="decimal" w:pos="1242"/>
              </w:tabs>
              <w:spacing w:line="380" w:lineRule="exact"/>
              <w:rPr>
                <w:rFonts w:ascii="Arial" w:hAnsi="Arial" w:cs="Arial"/>
                <w:sz w:val="20"/>
                <w:szCs w:val="20"/>
              </w:rPr>
            </w:pPr>
            <w:r w:rsidRPr="003E02F3">
              <w:rPr>
                <w:rFonts w:ascii="Arial" w:hAnsi="Arial" w:cs="Arial" w:hint="cs"/>
                <w:sz w:val="20"/>
                <w:szCs w:val="20"/>
              </w:rPr>
              <w:t>71,200</w:t>
            </w:r>
          </w:p>
        </w:tc>
      </w:tr>
      <w:tr w:rsidR="003E02F3" w:rsidRPr="003E02F3" w:rsidTr="003E02F3">
        <w:tc>
          <w:tcPr>
            <w:tcW w:w="5310" w:type="dxa"/>
          </w:tcPr>
          <w:p w:rsidR="003E02F3" w:rsidRPr="003E02F3" w:rsidRDefault="003E02F3" w:rsidP="003E02F3">
            <w:pPr>
              <w:tabs>
                <w:tab w:val="left" w:pos="492"/>
              </w:tabs>
              <w:spacing w:line="380" w:lineRule="exact"/>
              <w:ind w:left="786" w:right="-45"/>
              <w:jc w:val="thaiDistribute"/>
              <w:rPr>
                <w:rFonts w:ascii="Arial" w:hAnsi="Arial" w:cstheme="minorBidi"/>
                <w:sz w:val="20"/>
                <w:szCs w:val="20"/>
              </w:rPr>
            </w:pPr>
            <w:r w:rsidRPr="003E02F3">
              <w:rPr>
                <w:rFonts w:ascii="Arial" w:hAnsi="Arial" w:cs="Arial"/>
                <w:sz w:val="20"/>
                <w:szCs w:val="20"/>
              </w:rPr>
              <w:t xml:space="preserve">3 - 6 </w:t>
            </w:r>
            <w:r w:rsidRPr="003E02F3">
              <w:rPr>
                <w:rFonts w:ascii="Arial" w:hAnsi="Arial" w:cstheme="minorBidi"/>
                <w:sz w:val="20"/>
                <w:szCs w:val="20"/>
              </w:rPr>
              <w:t>months</w:t>
            </w:r>
          </w:p>
        </w:tc>
        <w:tc>
          <w:tcPr>
            <w:tcW w:w="1845" w:type="dxa"/>
          </w:tcPr>
          <w:p w:rsidR="003E02F3" w:rsidRPr="003E02F3" w:rsidRDefault="00EF0C2A" w:rsidP="003E02F3">
            <w:pPr>
              <w:tabs>
                <w:tab w:val="decimal" w:pos="1242"/>
              </w:tabs>
              <w:spacing w:line="380" w:lineRule="exact"/>
              <w:rPr>
                <w:rFonts w:ascii="Arial" w:hAnsi="Arial" w:cs="Arial"/>
                <w:sz w:val="20"/>
                <w:szCs w:val="20"/>
              </w:rPr>
            </w:pPr>
            <w:r>
              <w:rPr>
                <w:rFonts w:ascii="Arial" w:hAnsi="Arial" w:cs="Arial"/>
                <w:sz w:val="20"/>
                <w:szCs w:val="20"/>
              </w:rPr>
              <w:t>2,532</w:t>
            </w:r>
          </w:p>
        </w:tc>
        <w:tc>
          <w:tcPr>
            <w:tcW w:w="1845" w:type="dxa"/>
          </w:tcPr>
          <w:p w:rsidR="003E02F3" w:rsidRPr="003E02F3" w:rsidRDefault="003E02F3" w:rsidP="003E02F3">
            <w:pPr>
              <w:tabs>
                <w:tab w:val="decimal" w:pos="1242"/>
              </w:tabs>
              <w:spacing w:line="380" w:lineRule="exact"/>
              <w:rPr>
                <w:rFonts w:ascii="Arial" w:hAnsi="Arial" w:cs="Arial"/>
                <w:sz w:val="20"/>
                <w:szCs w:val="20"/>
              </w:rPr>
            </w:pPr>
            <w:r w:rsidRPr="003E02F3">
              <w:rPr>
                <w:rFonts w:ascii="Arial" w:hAnsi="Arial" w:cs="Arial" w:hint="cs"/>
                <w:sz w:val="20"/>
                <w:szCs w:val="20"/>
              </w:rPr>
              <w:t>11</w:t>
            </w:r>
          </w:p>
        </w:tc>
      </w:tr>
      <w:tr w:rsidR="003E02F3" w:rsidRPr="003E02F3" w:rsidTr="003E02F3">
        <w:tc>
          <w:tcPr>
            <w:tcW w:w="5310" w:type="dxa"/>
          </w:tcPr>
          <w:p w:rsidR="003E02F3" w:rsidRPr="003E02F3" w:rsidRDefault="003E02F3" w:rsidP="003E02F3">
            <w:pPr>
              <w:tabs>
                <w:tab w:val="left" w:pos="492"/>
              </w:tabs>
              <w:spacing w:line="380" w:lineRule="exact"/>
              <w:ind w:left="786" w:right="-45"/>
              <w:jc w:val="thaiDistribute"/>
              <w:rPr>
                <w:rFonts w:ascii="Arial" w:hAnsi="Arial" w:cs="Arial"/>
                <w:sz w:val="20"/>
                <w:szCs w:val="20"/>
              </w:rPr>
            </w:pPr>
            <w:r w:rsidRPr="003E02F3">
              <w:rPr>
                <w:rFonts w:ascii="Arial" w:hAnsi="Arial" w:cs="Arial"/>
                <w:sz w:val="20"/>
                <w:szCs w:val="20"/>
              </w:rPr>
              <w:t>6 - 12 months</w:t>
            </w:r>
          </w:p>
        </w:tc>
        <w:tc>
          <w:tcPr>
            <w:tcW w:w="1845" w:type="dxa"/>
          </w:tcPr>
          <w:p w:rsidR="003E02F3" w:rsidRPr="003E02F3" w:rsidRDefault="00EF0C2A" w:rsidP="003E02F3">
            <w:pPr>
              <w:tabs>
                <w:tab w:val="decimal" w:pos="1242"/>
              </w:tabs>
              <w:spacing w:line="380" w:lineRule="exact"/>
              <w:rPr>
                <w:rFonts w:ascii="Arial" w:hAnsi="Arial" w:cs="Arial"/>
                <w:sz w:val="20"/>
                <w:szCs w:val="20"/>
              </w:rPr>
            </w:pPr>
            <w:r>
              <w:rPr>
                <w:rFonts w:ascii="Arial" w:hAnsi="Arial" w:cs="Arial"/>
                <w:sz w:val="20"/>
                <w:szCs w:val="20"/>
              </w:rPr>
              <w:t>13</w:t>
            </w:r>
          </w:p>
        </w:tc>
        <w:tc>
          <w:tcPr>
            <w:tcW w:w="1845" w:type="dxa"/>
          </w:tcPr>
          <w:p w:rsidR="003E02F3" w:rsidRPr="003E02F3" w:rsidRDefault="003E02F3" w:rsidP="003E02F3">
            <w:pPr>
              <w:tabs>
                <w:tab w:val="decimal" w:pos="1242"/>
              </w:tabs>
              <w:spacing w:line="380" w:lineRule="exact"/>
              <w:rPr>
                <w:rFonts w:ascii="Arial" w:hAnsi="Arial" w:cs="Arial"/>
                <w:sz w:val="20"/>
                <w:szCs w:val="20"/>
              </w:rPr>
            </w:pPr>
            <w:r w:rsidRPr="003E02F3">
              <w:rPr>
                <w:rFonts w:ascii="Arial" w:hAnsi="Arial" w:cs="Arial" w:hint="cs"/>
                <w:sz w:val="20"/>
                <w:szCs w:val="20"/>
              </w:rPr>
              <w:t>2,246</w:t>
            </w:r>
          </w:p>
        </w:tc>
      </w:tr>
      <w:tr w:rsidR="003E02F3" w:rsidRPr="003E02F3" w:rsidTr="003E02F3">
        <w:tc>
          <w:tcPr>
            <w:tcW w:w="5310" w:type="dxa"/>
          </w:tcPr>
          <w:p w:rsidR="003E02F3" w:rsidRPr="003E02F3" w:rsidRDefault="003E02F3" w:rsidP="003E02F3">
            <w:pPr>
              <w:tabs>
                <w:tab w:val="left" w:pos="492"/>
              </w:tabs>
              <w:spacing w:line="380" w:lineRule="exact"/>
              <w:ind w:left="786" w:right="-17"/>
              <w:rPr>
                <w:rFonts w:ascii="Arial" w:hAnsi="Arial" w:cs="Arial"/>
                <w:sz w:val="20"/>
                <w:szCs w:val="20"/>
              </w:rPr>
            </w:pPr>
            <w:r w:rsidRPr="003E02F3">
              <w:rPr>
                <w:rFonts w:ascii="Arial" w:hAnsi="Arial" w:cs="Arial"/>
                <w:sz w:val="20"/>
                <w:szCs w:val="20"/>
              </w:rPr>
              <w:t>Over 12 months</w:t>
            </w:r>
          </w:p>
        </w:tc>
        <w:tc>
          <w:tcPr>
            <w:tcW w:w="1845" w:type="dxa"/>
          </w:tcPr>
          <w:p w:rsidR="003E02F3" w:rsidRPr="003E02F3" w:rsidRDefault="00EF0C2A" w:rsidP="003E02F3">
            <w:pPr>
              <w:pBdr>
                <w:bottom w:val="single" w:sz="4" w:space="1" w:color="auto"/>
              </w:pBdr>
              <w:tabs>
                <w:tab w:val="decimal" w:pos="1242"/>
              </w:tabs>
              <w:spacing w:line="380" w:lineRule="exact"/>
              <w:rPr>
                <w:rFonts w:ascii="Arial" w:hAnsi="Arial" w:cs="Arial"/>
                <w:sz w:val="20"/>
                <w:szCs w:val="20"/>
              </w:rPr>
            </w:pPr>
            <w:r>
              <w:rPr>
                <w:rFonts w:ascii="Arial" w:hAnsi="Arial" w:cs="Arial"/>
                <w:sz w:val="20"/>
                <w:szCs w:val="20"/>
              </w:rPr>
              <w:t>-</w:t>
            </w:r>
          </w:p>
        </w:tc>
        <w:tc>
          <w:tcPr>
            <w:tcW w:w="1845" w:type="dxa"/>
          </w:tcPr>
          <w:p w:rsidR="003E02F3" w:rsidRPr="003E02F3" w:rsidRDefault="003E02F3" w:rsidP="003E02F3">
            <w:pPr>
              <w:pBdr>
                <w:bottom w:val="single" w:sz="4" w:space="1" w:color="auto"/>
              </w:pBdr>
              <w:tabs>
                <w:tab w:val="decimal" w:pos="1242"/>
              </w:tabs>
              <w:spacing w:line="380" w:lineRule="exact"/>
              <w:rPr>
                <w:rFonts w:ascii="Arial" w:hAnsi="Arial" w:cs="Arial"/>
                <w:sz w:val="20"/>
                <w:szCs w:val="20"/>
              </w:rPr>
            </w:pPr>
            <w:r w:rsidRPr="003E02F3">
              <w:rPr>
                <w:rFonts w:ascii="Arial" w:hAnsi="Arial" w:cs="Arial" w:hint="cs"/>
                <w:sz w:val="20"/>
                <w:szCs w:val="20"/>
              </w:rPr>
              <w:t>2,462</w:t>
            </w:r>
          </w:p>
        </w:tc>
      </w:tr>
      <w:tr w:rsidR="003E02F3" w:rsidRPr="003E02F3" w:rsidTr="003E02F3">
        <w:tc>
          <w:tcPr>
            <w:tcW w:w="5310" w:type="dxa"/>
          </w:tcPr>
          <w:p w:rsidR="003E02F3" w:rsidRPr="003E02F3" w:rsidRDefault="003E02F3" w:rsidP="003E02F3">
            <w:pPr>
              <w:tabs>
                <w:tab w:val="left" w:pos="162"/>
              </w:tabs>
              <w:spacing w:line="380" w:lineRule="exact"/>
              <w:ind w:right="-138"/>
              <w:rPr>
                <w:rFonts w:ascii="Arial" w:hAnsi="Arial" w:cs="Arial"/>
                <w:sz w:val="20"/>
                <w:szCs w:val="20"/>
              </w:rPr>
            </w:pPr>
            <w:r w:rsidRPr="003E02F3">
              <w:rPr>
                <w:rFonts w:ascii="Arial" w:hAnsi="Arial" w:cs="Arial"/>
                <w:sz w:val="20"/>
                <w:szCs w:val="20"/>
              </w:rPr>
              <w:t>Total</w:t>
            </w:r>
          </w:p>
        </w:tc>
        <w:tc>
          <w:tcPr>
            <w:tcW w:w="1845" w:type="dxa"/>
          </w:tcPr>
          <w:p w:rsidR="003E02F3" w:rsidRPr="003E02F3" w:rsidRDefault="00EF0C2A" w:rsidP="003E02F3">
            <w:pPr>
              <w:tabs>
                <w:tab w:val="decimal" w:pos="1242"/>
              </w:tabs>
              <w:spacing w:line="380" w:lineRule="exact"/>
              <w:rPr>
                <w:rFonts w:ascii="Arial" w:hAnsi="Arial" w:cs="Arial"/>
                <w:sz w:val="20"/>
                <w:szCs w:val="20"/>
              </w:rPr>
            </w:pPr>
            <w:r>
              <w:rPr>
                <w:rFonts w:ascii="Arial" w:hAnsi="Arial" w:cs="Arial"/>
                <w:sz w:val="20"/>
                <w:szCs w:val="20"/>
              </w:rPr>
              <w:t>235,212</w:t>
            </w:r>
          </w:p>
        </w:tc>
        <w:tc>
          <w:tcPr>
            <w:tcW w:w="1845" w:type="dxa"/>
          </w:tcPr>
          <w:p w:rsidR="003E02F3" w:rsidRPr="003E02F3" w:rsidRDefault="003E02F3" w:rsidP="003E02F3">
            <w:pPr>
              <w:tabs>
                <w:tab w:val="decimal" w:pos="1242"/>
              </w:tabs>
              <w:spacing w:line="380" w:lineRule="exact"/>
              <w:rPr>
                <w:rFonts w:ascii="Arial" w:hAnsi="Arial" w:cs="Arial"/>
                <w:sz w:val="20"/>
                <w:szCs w:val="20"/>
              </w:rPr>
            </w:pPr>
            <w:r w:rsidRPr="003E02F3">
              <w:rPr>
                <w:rFonts w:ascii="Arial" w:hAnsi="Arial" w:cs="Arial" w:hint="cs"/>
                <w:sz w:val="20"/>
                <w:szCs w:val="20"/>
              </w:rPr>
              <w:t>303,108</w:t>
            </w:r>
          </w:p>
        </w:tc>
      </w:tr>
      <w:tr w:rsidR="003E02F3" w:rsidRPr="003E02F3" w:rsidTr="003E02F3">
        <w:tc>
          <w:tcPr>
            <w:tcW w:w="5310" w:type="dxa"/>
          </w:tcPr>
          <w:p w:rsidR="003E02F3" w:rsidRPr="003E02F3" w:rsidRDefault="003E02F3" w:rsidP="003E02F3">
            <w:pPr>
              <w:tabs>
                <w:tab w:val="left" w:pos="162"/>
              </w:tabs>
              <w:spacing w:line="380" w:lineRule="exact"/>
              <w:ind w:left="246" w:right="-138" w:hanging="246"/>
              <w:rPr>
                <w:rFonts w:ascii="Arial" w:hAnsi="Arial" w:cs="Arial"/>
                <w:sz w:val="20"/>
                <w:szCs w:val="20"/>
              </w:rPr>
            </w:pPr>
            <w:r w:rsidRPr="003E02F3">
              <w:rPr>
                <w:rFonts w:ascii="Arial" w:hAnsi="Arial" w:cs="Arial"/>
                <w:sz w:val="20"/>
                <w:szCs w:val="20"/>
              </w:rPr>
              <w:t>Less: Allowance for expected credit loss</w:t>
            </w:r>
          </w:p>
        </w:tc>
        <w:tc>
          <w:tcPr>
            <w:tcW w:w="1845" w:type="dxa"/>
            <w:vAlign w:val="bottom"/>
          </w:tcPr>
          <w:p w:rsidR="003E02F3" w:rsidRPr="003E02F3" w:rsidRDefault="00EF0C2A" w:rsidP="003E02F3">
            <w:pPr>
              <w:pBdr>
                <w:bottom w:val="single" w:sz="4" w:space="1" w:color="auto"/>
              </w:pBdr>
              <w:tabs>
                <w:tab w:val="decimal" w:pos="1242"/>
              </w:tabs>
              <w:spacing w:line="380" w:lineRule="exact"/>
              <w:rPr>
                <w:rFonts w:ascii="Arial" w:hAnsi="Arial" w:cs="Arial"/>
                <w:sz w:val="20"/>
                <w:szCs w:val="20"/>
              </w:rPr>
            </w:pPr>
            <w:r>
              <w:rPr>
                <w:rFonts w:ascii="Arial" w:hAnsi="Arial" w:cs="Arial"/>
                <w:sz w:val="20"/>
                <w:szCs w:val="20"/>
              </w:rPr>
              <w:t>(3,556)</w:t>
            </w:r>
          </w:p>
        </w:tc>
        <w:tc>
          <w:tcPr>
            <w:tcW w:w="1845" w:type="dxa"/>
            <w:vAlign w:val="bottom"/>
          </w:tcPr>
          <w:p w:rsidR="003E02F3" w:rsidRPr="003E02F3" w:rsidRDefault="003E02F3" w:rsidP="003E02F3">
            <w:pPr>
              <w:pBdr>
                <w:bottom w:val="single" w:sz="4" w:space="1" w:color="auto"/>
              </w:pBdr>
              <w:tabs>
                <w:tab w:val="decimal" w:pos="1242"/>
              </w:tabs>
              <w:spacing w:line="380" w:lineRule="exact"/>
              <w:rPr>
                <w:rFonts w:ascii="Arial" w:hAnsi="Arial" w:cs="Arial"/>
                <w:sz w:val="20"/>
                <w:szCs w:val="20"/>
              </w:rPr>
            </w:pPr>
            <w:r w:rsidRPr="003E02F3">
              <w:rPr>
                <w:rFonts w:ascii="Arial" w:hAnsi="Arial" w:cs="Arial" w:hint="cs"/>
                <w:sz w:val="20"/>
                <w:szCs w:val="20"/>
              </w:rPr>
              <w:t>(6,990)</w:t>
            </w:r>
          </w:p>
        </w:tc>
      </w:tr>
      <w:tr w:rsidR="003E02F3" w:rsidRPr="003E02F3" w:rsidTr="003E02F3">
        <w:tc>
          <w:tcPr>
            <w:tcW w:w="5310" w:type="dxa"/>
          </w:tcPr>
          <w:p w:rsidR="003E02F3" w:rsidRPr="003E02F3" w:rsidRDefault="003E02F3" w:rsidP="003E02F3">
            <w:pPr>
              <w:tabs>
                <w:tab w:val="left" w:pos="162"/>
              </w:tabs>
              <w:spacing w:line="380" w:lineRule="exact"/>
              <w:ind w:right="-138"/>
              <w:rPr>
                <w:rFonts w:ascii="Arial" w:hAnsi="Arial" w:cs="Arial"/>
                <w:sz w:val="20"/>
                <w:szCs w:val="20"/>
              </w:rPr>
            </w:pPr>
            <w:r w:rsidRPr="003E02F3">
              <w:rPr>
                <w:rFonts w:ascii="Arial" w:hAnsi="Arial" w:cs="Arial"/>
                <w:sz w:val="20"/>
                <w:szCs w:val="20"/>
              </w:rPr>
              <w:t>Total trade receivables - unrelated parties, net</w:t>
            </w:r>
          </w:p>
        </w:tc>
        <w:tc>
          <w:tcPr>
            <w:tcW w:w="1845" w:type="dxa"/>
          </w:tcPr>
          <w:p w:rsidR="003E02F3" w:rsidRPr="003E02F3" w:rsidRDefault="00EF0C2A" w:rsidP="003E02F3">
            <w:pPr>
              <w:tabs>
                <w:tab w:val="decimal" w:pos="1242"/>
              </w:tabs>
              <w:spacing w:line="380" w:lineRule="exact"/>
              <w:rPr>
                <w:rFonts w:ascii="Arial" w:hAnsi="Arial" w:cs="Arial"/>
                <w:sz w:val="20"/>
                <w:szCs w:val="20"/>
              </w:rPr>
            </w:pPr>
            <w:r>
              <w:rPr>
                <w:rFonts w:ascii="Arial" w:hAnsi="Arial" w:cs="Arial"/>
                <w:sz w:val="20"/>
                <w:szCs w:val="20"/>
              </w:rPr>
              <w:t>231,656</w:t>
            </w:r>
          </w:p>
        </w:tc>
        <w:tc>
          <w:tcPr>
            <w:tcW w:w="1845" w:type="dxa"/>
          </w:tcPr>
          <w:p w:rsidR="003E02F3" w:rsidRPr="003E02F3" w:rsidRDefault="003E02F3" w:rsidP="003E02F3">
            <w:pPr>
              <w:tabs>
                <w:tab w:val="decimal" w:pos="1242"/>
              </w:tabs>
              <w:spacing w:line="380" w:lineRule="exact"/>
              <w:rPr>
                <w:rFonts w:ascii="Arial" w:hAnsi="Arial" w:cs="Arial"/>
                <w:sz w:val="20"/>
                <w:szCs w:val="20"/>
              </w:rPr>
            </w:pPr>
            <w:r w:rsidRPr="003E02F3">
              <w:rPr>
                <w:rFonts w:ascii="Arial" w:hAnsi="Arial" w:cs="Arial" w:hint="cs"/>
                <w:sz w:val="20"/>
                <w:szCs w:val="20"/>
              </w:rPr>
              <w:t>296,118</w:t>
            </w:r>
          </w:p>
        </w:tc>
      </w:tr>
      <w:tr w:rsidR="003E02F3" w:rsidRPr="003E02F3" w:rsidTr="003E02F3">
        <w:tc>
          <w:tcPr>
            <w:tcW w:w="5310" w:type="dxa"/>
          </w:tcPr>
          <w:p w:rsidR="003E02F3" w:rsidRPr="003E02F3" w:rsidRDefault="003E02F3" w:rsidP="003E02F3">
            <w:pPr>
              <w:tabs>
                <w:tab w:val="left" w:pos="162"/>
              </w:tabs>
              <w:spacing w:line="380" w:lineRule="exact"/>
              <w:ind w:right="-17"/>
              <w:rPr>
                <w:rFonts w:ascii="Arial" w:hAnsi="Arial" w:cs="Arial"/>
                <w:sz w:val="20"/>
                <w:szCs w:val="20"/>
              </w:rPr>
            </w:pPr>
            <w:r w:rsidRPr="003E02F3">
              <w:rPr>
                <w:rFonts w:ascii="Arial" w:hAnsi="Arial" w:cs="Arial"/>
                <w:sz w:val="20"/>
                <w:szCs w:val="20"/>
              </w:rPr>
              <w:t>Other receivables</w:t>
            </w:r>
          </w:p>
        </w:tc>
        <w:tc>
          <w:tcPr>
            <w:tcW w:w="1845" w:type="dxa"/>
          </w:tcPr>
          <w:p w:rsidR="003E02F3" w:rsidRPr="003E02F3" w:rsidRDefault="00EF0C2A" w:rsidP="003E02F3">
            <w:pPr>
              <w:pBdr>
                <w:bottom w:val="single" w:sz="4" w:space="1" w:color="auto"/>
              </w:pBdr>
              <w:tabs>
                <w:tab w:val="decimal" w:pos="1242"/>
              </w:tabs>
              <w:spacing w:line="380" w:lineRule="exact"/>
              <w:rPr>
                <w:rFonts w:ascii="Arial" w:hAnsi="Arial" w:cs="Arial"/>
                <w:sz w:val="20"/>
                <w:szCs w:val="20"/>
              </w:rPr>
            </w:pPr>
            <w:r>
              <w:rPr>
                <w:rFonts w:ascii="Arial" w:hAnsi="Arial" w:cs="Arial"/>
                <w:sz w:val="20"/>
                <w:szCs w:val="20"/>
              </w:rPr>
              <w:t>846</w:t>
            </w:r>
          </w:p>
        </w:tc>
        <w:tc>
          <w:tcPr>
            <w:tcW w:w="1845" w:type="dxa"/>
          </w:tcPr>
          <w:p w:rsidR="003E02F3" w:rsidRPr="003E02F3" w:rsidRDefault="003E02F3" w:rsidP="003E02F3">
            <w:pPr>
              <w:pBdr>
                <w:bottom w:val="single" w:sz="4" w:space="1" w:color="auto"/>
              </w:pBdr>
              <w:tabs>
                <w:tab w:val="decimal" w:pos="1242"/>
              </w:tabs>
              <w:spacing w:line="380" w:lineRule="exact"/>
              <w:rPr>
                <w:rFonts w:ascii="Arial" w:hAnsi="Arial" w:cs="Arial"/>
                <w:sz w:val="20"/>
                <w:szCs w:val="20"/>
              </w:rPr>
            </w:pPr>
            <w:r w:rsidRPr="003E02F3">
              <w:rPr>
                <w:rFonts w:ascii="Arial" w:hAnsi="Arial" w:cs="Arial" w:hint="cs"/>
                <w:sz w:val="20"/>
                <w:szCs w:val="20"/>
              </w:rPr>
              <w:t>650</w:t>
            </w:r>
          </w:p>
        </w:tc>
      </w:tr>
      <w:tr w:rsidR="003E02F3" w:rsidRPr="003E02F3" w:rsidTr="003E02F3">
        <w:tc>
          <w:tcPr>
            <w:tcW w:w="5310" w:type="dxa"/>
          </w:tcPr>
          <w:p w:rsidR="003E02F3" w:rsidRPr="003E02F3" w:rsidRDefault="003E02F3" w:rsidP="003E02F3">
            <w:pPr>
              <w:tabs>
                <w:tab w:val="left" w:pos="162"/>
              </w:tabs>
              <w:spacing w:line="380" w:lineRule="exact"/>
              <w:ind w:right="-138"/>
              <w:rPr>
                <w:rFonts w:ascii="Arial" w:hAnsi="Arial" w:cs="Arial"/>
                <w:sz w:val="20"/>
                <w:szCs w:val="20"/>
                <w:cs/>
              </w:rPr>
            </w:pPr>
            <w:r w:rsidRPr="003E02F3">
              <w:rPr>
                <w:rFonts w:ascii="Arial" w:hAnsi="Arial" w:cs="Arial"/>
                <w:sz w:val="20"/>
                <w:szCs w:val="20"/>
              </w:rPr>
              <w:t>Total trade and other receivables - net</w:t>
            </w:r>
          </w:p>
        </w:tc>
        <w:tc>
          <w:tcPr>
            <w:tcW w:w="1845" w:type="dxa"/>
          </w:tcPr>
          <w:p w:rsidR="003E02F3" w:rsidRPr="003E02F3" w:rsidRDefault="00EF0C2A" w:rsidP="003E02F3">
            <w:pPr>
              <w:pBdr>
                <w:bottom w:val="double" w:sz="4" w:space="1" w:color="auto"/>
              </w:pBdr>
              <w:tabs>
                <w:tab w:val="decimal" w:pos="1242"/>
              </w:tabs>
              <w:spacing w:line="380" w:lineRule="exact"/>
              <w:rPr>
                <w:rFonts w:ascii="Arial" w:hAnsi="Arial" w:cs="Arial"/>
                <w:sz w:val="20"/>
                <w:szCs w:val="20"/>
              </w:rPr>
            </w:pPr>
            <w:r>
              <w:rPr>
                <w:rFonts w:ascii="Arial" w:hAnsi="Arial" w:cs="Arial"/>
                <w:sz w:val="20"/>
                <w:szCs w:val="20"/>
              </w:rPr>
              <w:t>232,502</w:t>
            </w:r>
          </w:p>
        </w:tc>
        <w:tc>
          <w:tcPr>
            <w:tcW w:w="1845" w:type="dxa"/>
          </w:tcPr>
          <w:p w:rsidR="003E02F3" w:rsidRPr="003E02F3" w:rsidRDefault="003E02F3" w:rsidP="003E02F3">
            <w:pPr>
              <w:pBdr>
                <w:bottom w:val="double" w:sz="4" w:space="1" w:color="auto"/>
              </w:pBdr>
              <w:tabs>
                <w:tab w:val="decimal" w:pos="1242"/>
              </w:tabs>
              <w:spacing w:line="380" w:lineRule="exact"/>
              <w:rPr>
                <w:rFonts w:ascii="Arial" w:hAnsi="Arial" w:cs="Arial"/>
                <w:sz w:val="20"/>
                <w:szCs w:val="20"/>
              </w:rPr>
            </w:pPr>
            <w:r w:rsidRPr="003E02F3">
              <w:rPr>
                <w:rFonts w:ascii="Arial" w:hAnsi="Arial" w:cs="Arial" w:hint="cs"/>
                <w:sz w:val="20"/>
                <w:szCs w:val="20"/>
              </w:rPr>
              <w:t>2</w:t>
            </w:r>
            <w:r w:rsidRPr="003E02F3">
              <w:rPr>
                <w:rFonts w:ascii="Arial" w:hAnsi="Arial" w:cs="Arial"/>
                <w:sz w:val="20"/>
                <w:szCs w:val="20"/>
              </w:rPr>
              <w:t>96</w:t>
            </w:r>
            <w:r w:rsidRPr="003E02F3">
              <w:rPr>
                <w:rFonts w:ascii="Arial" w:hAnsi="Arial" w:cs="Arial" w:hint="cs"/>
                <w:sz w:val="20"/>
                <w:szCs w:val="20"/>
              </w:rPr>
              <w:t>,768</w:t>
            </w:r>
          </w:p>
        </w:tc>
      </w:tr>
    </w:tbl>
    <w:p w:rsidR="00250F7E" w:rsidRPr="003C2114" w:rsidRDefault="005273C2" w:rsidP="00DE5F58">
      <w:pPr>
        <w:tabs>
          <w:tab w:val="left" w:pos="4140"/>
          <w:tab w:val="left" w:pos="6390"/>
        </w:tabs>
        <w:spacing w:before="240" w:after="120" w:line="380" w:lineRule="exact"/>
        <w:ind w:left="547" w:hanging="547"/>
        <w:jc w:val="thaiDistribute"/>
        <w:rPr>
          <w:rFonts w:ascii="Arial" w:hAnsi="Arial"/>
          <w:b/>
          <w:bCs/>
          <w:sz w:val="22"/>
          <w:szCs w:val="22"/>
          <w:cs/>
        </w:rPr>
      </w:pPr>
      <w:r>
        <w:rPr>
          <w:rFonts w:ascii="Arial" w:hAnsi="Arial"/>
          <w:b/>
          <w:bCs/>
          <w:sz w:val="22"/>
          <w:szCs w:val="22"/>
        </w:rPr>
        <w:t>4</w:t>
      </w:r>
      <w:r w:rsidR="00FC0CB5">
        <w:rPr>
          <w:rFonts w:ascii="Arial" w:hAnsi="Arial"/>
          <w:b/>
          <w:bCs/>
          <w:sz w:val="22"/>
          <w:szCs w:val="22"/>
        </w:rPr>
        <w:t>.</w:t>
      </w:r>
      <w:r w:rsidR="00250F7E" w:rsidRPr="003C2114">
        <w:rPr>
          <w:rFonts w:ascii="Arial" w:hAnsi="Arial"/>
          <w:b/>
          <w:bCs/>
          <w:sz w:val="22"/>
          <w:szCs w:val="22"/>
        </w:rPr>
        <w:tab/>
        <w:t>Property, plant and equipment</w:t>
      </w:r>
    </w:p>
    <w:p w:rsidR="00250F7E" w:rsidRPr="003C2114" w:rsidRDefault="00250F7E" w:rsidP="00DE5F58">
      <w:pPr>
        <w:tabs>
          <w:tab w:val="left" w:pos="360"/>
          <w:tab w:val="left" w:pos="4140"/>
          <w:tab w:val="left" w:pos="6390"/>
        </w:tabs>
        <w:spacing w:before="120" w:after="120" w:line="380" w:lineRule="exact"/>
        <w:ind w:left="547" w:hanging="547"/>
        <w:jc w:val="thaiDistribute"/>
        <w:rPr>
          <w:rFonts w:ascii="Arial" w:hAnsi="Arial"/>
          <w:sz w:val="22"/>
          <w:szCs w:val="22"/>
        </w:rPr>
      </w:pPr>
      <w:r w:rsidRPr="003C2114">
        <w:rPr>
          <w:rFonts w:ascii="Arial" w:hAnsi="Arial"/>
          <w:sz w:val="22"/>
          <w:szCs w:val="22"/>
        </w:rPr>
        <w:tab/>
      </w:r>
      <w:r w:rsidRPr="003C2114">
        <w:rPr>
          <w:rFonts w:ascii="Arial" w:hAnsi="Arial"/>
          <w:sz w:val="22"/>
          <w:szCs w:val="22"/>
        </w:rPr>
        <w:tab/>
        <w:t xml:space="preserve">Movements of the property, plant and equipment account during </w:t>
      </w:r>
      <w:r w:rsidR="00390A1B">
        <w:rPr>
          <w:rFonts w:ascii="Arial" w:hAnsi="Arial"/>
          <w:sz w:val="22"/>
          <w:szCs w:val="22"/>
        </w:rPr>
        <w:t>three</w:t>
      </w:r>
      <w:r w:rsidR="00EB0624">
        <w:rPr>
          <w:rFonts w:ascii="Arial" w:hAnsi="Arial"/>
          <w:sz w:val="22"/>
          <w:szCs w:val="22"/>
        </w:rPr>
        <w:t xml:space="preserve">-month </w:t>
      </w:r>
      <w:r w:rsidR="00A91AF1" w:rsidRPr="003C2114">
        <w:rPr>
          <w:rFonts w:ascii="Arial" w:hAnsi="Arial"/>
          <w:sz w:val="22"/>
          <w:szCs w:val="22"/>
        </w:rPr>
        <w:t xml:space="preserve">period ended </w:t>
      </w:r>
      <w:r w:rsidR="00835429">
        <w:rPr>
          <w:rFonts w:ascii="Arial" w:hAnsi="Arial"/>
          <w:sz w:val="22"/>
          <w:szCs w:val="22"/>
        </w:rPr>
        <w:t xml:space="preserve">                         </w:t>
      </w:r>
      <w:r w:rsidR="00753669">
        <w:rPr>
          <w:rFonts w:ascii="Arial" w:hAnsi="Arial"/>
          <w:sz w:val="22"/>
          <w:szCs w:val="22"/>
        </w:rPr>
        <w:t>31 March 2021</w:t>
      </w:r>
      <w:r w:rsidR="00A91AF1" w:rsidRPr="003C2114">
        <w:rPr>
          <w:rFonts w:ascii="Arial" w:hAnsi="Arial" w:cstheme="minorBidi"/>
          <w:spacing w:val="-6"/>
          <w:sz w:val="22"/>
          <w:szCs w:val="22"/>
        </w:rPr>
        <w:t xml:space="preserve"> </w:t>
      </w:r>
      <w:r w:rsidRPr="003C2114">
        <w:rPr>
          <w:rFonts w:ascii="Arial" w:hAnsi="Arial"/>
          <w:sz w:val="22"/>
          <w:szCs w:val="22"/>
        </w:rPr>
        <w:t xml:space="preserve">are </w:t>
      </w:r>
      <w:proofErr w:type="spellStart"/>
      <w:r w:rsidRPr="003C2114">
        <w:rPr>
          <w:rFonts w:ascii="Arial" w:hAnsi="Arial"/>
          <w:sz w:val="22"/>
          <w:szCs w:val="22"/>
        </w:rPr>
        <w:t>summarised</w:t>
      </w:r>
      <w:proofErr w:type="spellEnd"/>
      <w:r w:rsidRPr="003C2114">
        <w:rPr>
          <w:rFonts w:ascii="Arial" w:hAnsi="Arial"/>
          <w:sz w:val="22"/>
          <w:szCs w:val="22"/>
        </w:rPr>
        <w:t xml:space="preserve"> below.</w:t>
      </w:r>
    </w:p>
    <w:tbl>
      <w:tblPr>
        <w:tblW w:w="9180" w:type="dxa"/>
        <w:tblInd w:w="360" w:type="dxa"/>
        <w:tblLayout w:type="fixed"/>
        <w:tblLook w:val="0000" w:firstRow="0" w:lastRow="0" w:firstColumn="0" w:lastColumn="0" w:noHBand="0" w:noVBand="0"/>
      </w:tblPr>
      <w:tblGrid>
        <w:gridCol w:w="7200"/>
        <w:gridCol w:w="1980"/>
      </w:tblGrid>
      <w:tr w:rsidR="00250F7E" w:rsidRPr="003C2114" w:rsidTr="007D68A1">
        <w:trPr>
          <w:cantSplit/>
          <w:trHeight w:val="80"/>
        </w:trPr>
        <w:tc>
          <w:tcPr>
            <w:tcW w:w="9180" w:type="dxa"/>
            <w:gridSpan w:val="2"/>
          </w:tcPr>
          <w:p w:rsidR="00250F7E" w:rsidRPr="003C2114" w:rsidRDefault="00250F7E" w:rsidP="00DE5F58">
            <w:pPr>
              <w:pStyle w:val="BodyText2"/>
              <w:spacing w:after="0" w:line="380" w:lineRule="exact"/>
              <w:jc w:val="right"/>
              <w:rPr>
                <w:rFonts w:ascii="Arial" w:hAnsi="Arial" w:cs="Arial"/>
                <w:sz w:val="22"/>
                <w:szCs w:val="22"/>
                <w:u w:val="single"/>
              </w:rPr>
            </w:pPr>
            <w:r w:rsidRPr="003C2114">
              <w:rPr>
                <w:rFonts w:ascii="Arial" w:hAnsi="Arial" w:cs="Arial"/>
                <w:sz w:val="22"/>
                <w:szCs w:val="22"/>
              </w:rPr>
              <w:t xml:space="preserve">(Unit: </w:t>
            </w:r>
            <w:r w:rsidR="00F6719B" w:rsidRPr="003C2114">
              <w:rPr>
                <w:rFonts w:ascii="Arial" w:hAnsi="Arial" w:cs="Arial"/>
                <w:sz w:val="22"/>
                <w:szCs w:val="22"/>
              </w:rPr>
              <w:t xml:space="preserve">Thousand </w:t>
            </w:r>
            <w:r w:rsidRPr="003C2114">
              <w:rPr>
                <w:rFonts w:ascii="Arial" w:hAnsi="Arial" w:cs="Arial"/>
                <w:sz w:val="22"/>
                <w:szCs w:val="22"/>
              </w:rPr>
              <w:t>Baht)</w:t>
            </w:r>
          </w:p>
        </w:tc>
      </w:tr>
      <w:tr w:rsidR="00CE475D" w:rsidRPr="007923B9" w:rsidTr="007D68A1">
        <w:trPr>
          <w:trHeight w:val="80"/>
        </w:trPr>
        <w:tc>
          <w:tcPr>
            <w:tcW w:w="7200" w:type="dxa"/>
            <w:vAlign w:val="bottom"/>
          </w:tcPr>
          <w:p w:rsidR="00CE475D" w:rsidRPr="003C2114" w:rsidRDefault="00CE475D" w:rsidP="00DE5F58">
            <w:pPr>
              <w:pStyle w:val="FootnoteText"/>
              <w:spacing w:line="380" w:lineRule="exact"/>
              <w:ind w:left="72"/>
              <w:rPr>
                <w:rFonts w:ascii="Arial" w:hAnsi="Arial" w:cs="Arial"/>
                <w:b/>
                <w:bCs/>
                <w:sz w:val="22"/>
                <w:szCs w:val="22"/>
              </w:rPr>
            </w:pPr>
            <w:r w:rsidRPr="003C2114">
              <w:rPr>
                <w:rFonts w:ascii="Arial" w:hAnsi="Arial" w:cs="Arial"/>
                <w:b/>
                <w:bCs/>
                <w:sz w:val="22"/>
                <w:szCs w:val="22"/>
              </w:rPr>
              <w:t xml:space="preserve">Net book value as at 1 January </w:t>
            </w:r>
            <w:r w:rsidR="00753669">
              <w:rPr>
                <w:rFonts w:ascii="Arial" w:hAnsi="Arial" w:cs="Arial"/>
                <w:b/>
                <w:bCs/>
                <w:sz w:val="22"/>
                <w:szCs w:val="22"/>
              </w:rPr>
              <w:t>2021</w:t>
            </w:r>
          </w:p>
        </w:tc>
        <w:tc>
          <w:tcPr>
            <w:tcW w:w="1980" w:type="dxa"/>
            <w:vAlign w:val="bottom"/>
          </w:tcPr>
          <w:p w:rsidR="00CE475D" w:rsidRPr="003C2114" w:rsidRDefault="00390A1B" w:rsidP="00DE5F58">
            <w:pPr>
              <w:tabs>
                <w:tab w:val="decimal" w:pos="1602"/>
              </w:tabs>
              <w:spacing w:line="380" w:lineRule="exact"/>
              <w:ind w:right="-14"/>
              <w:jc w:val="both"/>
              <w:rPr>
                <w:rFonts w:ascii="Arial" w:hAnsi="Arial" w:cs="Arial"/>
                <w:sz w:val="22"/>
                <w:szCs w:val="22"/>
              </w:rPr>
            </w:pPr>
            <w:r w:rsidRPr="00390A1B">
              <w:rPr>
                <w:rFonts w:ascii="Arial" w:hAnsi="Arial" w:cs="Arial"/>
                <w:sz w:val="22"/>
                <w:szCs w:val="22"/>
              </w:rPr>
              <w:t>250,208</w:t>
            </w:r>
          </w:p>
        </w:tc>
      </w:tr>
      <w:tr w:rsidR="001B3AD7" w:rsidRPr="003C2114" w:rsidTr="007D68A1">
        <w:trPr>
          <w:trHeight w:val="80"/>
        </w:trPr>
        <w:tc>
          <w:tcPr>
            <w:tcW w:w="7200" w:type="dxa"/>
            <w:vAlign w:val="bottom"/>
          </w:tcPr>
          <w:p w:rsidR="001B3AD7" w:rsidRPr="003C2114" w:rsidRDefault="001B3AD7" w:rsidP="001B3AD7">
            <w:pPr>
              <w:pStyle w:val="FootnoteText"/>
              <w:spacing w:line="380" w:lineRule="exact"/>
              <w:ind w:left="72"/>
              <w:rPr>
                <w:rFonts w:ascii="Arial" w:hAnsi="Arial" w:cs="Arial"/>
                <w:sz w:val="22"/>
                <w:szCs w:val="22"/>
              </w:rPr>
            </w:pPr>
            <w:r>
              <w:rPr>
                <w:rFonts w:ascii="Arial" w:hAnsi="Arial" w:cs="Arial"/>
                <w:sz w:val="22"/>
                <w:szCs w:val="22"/>
              </w:rPr>
              <w:t xml:space="preserve">Add: </w:t>
            </w:r>
            <w:r w:rsidRPr="003C2114">
              <w:rPr>
                <w:rFonts w:ascii="Arial" w:hAnsi="Arial" w:cs="Arial"/>
                <w:sz w:val="22"/>
                <w:szCs w:val="22"/>
              </w:rPr>
              <w:t>Acquisitions during the period - at cost</w:t>
            </w:r>
          </w:p>
        </w:tc>
        <w:tc>
          <w:tcPr>
            <w:tcW w:w="1980" w:type="dxa"/>
            <w:vAlign w:val="bottom"/>
          </w:tcPr>
          <w:p w:rsidR="001B3AD7" w:rsidRPr="001B3AD7" w:rsidRDefault="00EF0C2A" w:rsidP="001B3AD7">
            <w:pPr>
              <w:tabs>
                <w:tab w:val="decimal" w:pos="1602"/>
              </w:tabs>
              <w:spacing w:line="380" w:lineRule="exact"/>
              <w:ind w:right="-14"/>
              <w:jc w:val="both"/>
              <w:rPr>
                <w:rFonts w:ascii="Arial" w:hAnsi="Arial" w:cs="Arial"/>
                <w:sz w:val="22"/>
                <w:szCs w:val="22"/>
              </w:rPr>
            </w:pPr>
            <w:r>
              <w:rPr>
                <w:rFonts w:ascii="Arial" w:hAnsi="Arial" w:cs="Arial"/>
                <w:sz w:val="22"/>
                <w:szCs w:val="22"/>
              </w:rPr>
              <w:t>4,683</w:t>
            </w:r>
          </w:p>
        </w:tc>
      </w:tr>
      <w:tr w:rsidR="001B3AD7" w:rsidRPr="003C2114" w:rsidTr="007D68A1">
        <w:trPr>
          <w:trHeight w:val="80"/>
        </w:trPr>
        <w:tc>
          <w:tcPr>
            <w:tcW w:w="7200" w:type="dxa"/>
            <w:vAlign w:val="bottom"/>
          </w:tcPr>
          <w:p w:rsidR="001B3AD7" w:rsidRPr="003C2114" w:rsidRDefault="001B3AD7" w:rsidP="001B3AD7">
            <w:pPr>
              <w:pStyle w:val="FootnoteText"/>
              <w:spacing w:line="380" w:lineRule="exact"/>
              <w:ind w:left="72"/>
              <w:rPr>
                <w:rFonts w:ascii="Arial" w:hAnsi="Arial" w:cs="Arial"/>
                <w:sz w:val="22"/>
                <w:szCs w:val="22"/>
              </w:rPr>
            </w:pPr>
            <w:r>
              <w:rPr>
                <w:rFonts w:ascii="Arial" w:hAnsi="Arial" w:cs="Arial"/>
                <w:sz w:val="22"/>
                <w:szCs w:val="22"/>
              </w:rPr>
              <w:t xml:space="preserve">Less: </w:t>
            </w:r>
            <w:r w:rsidRPr="003C2114">
              <w:rPr>
                <w:rFonts w:ascii="Arial" w:hAnsi="Arial" w:cs="Arial"/>
                <w:sz w:val="22"/>
                <w:szCs w:val="22"/>
              </w:rPr>
              <w:t>Depreciation for the period</w:t>
            </w:r>
          </w:p>
        </w:tc>
        <w:tc>
          <w:tcPr>
            <w:tcW w:w="1980" w:type="dxa"/>
            <w:vAlign w:val="bottom"/>
          </w:tcPr>
          <w:p w:rsidR="001B3AD7" w:rsidRPr="001B3AD7" w:rsidRDefault="00EF0C2A" w:rsidP="001B3AD7">
            <w:pPr>
              <w:tabs>
                <w:tab w:val="decimal" w:pos="1602"/>
              </w:tabs>
              <w:spacing w:line="380" w:lineRule="exact"/>
              <w:ind w:right="-14"/>
              <w:jc w:val="both"/>
              <w:rPr>
                <w:rFonts w:ascii="Arial" w:hAnsi="Arial" w:cs="Arial"/>
                <w:sz w:val="22"/>
                <w:szCs w:val="22"/>
              </w:rPr>
            </w:pPr>
            <w:r>
              <w:rPr>
                <w:rFonts w:ascii="Arial" w:hAnsi="Arial" w:cs="Arial"/>
                <w:sz w:val="22"/>
                <w:szCs w:val="22"/>
              </w:rPr>
              <w:t>(5,439)</w:t>
            </w:r>
          </w:p>
        </w:tc>
      </w:tr>
      <w:tr w:rsidR="001B3AD7" w:rsidRPr="003C2114" w:rsidTr="001F347F">
        <w:trPr>
          <w:trHeight w:val="410"/>
        </w:trPr>
        <w:tc>
          <w:tcPr>
            <w:tcW w:w="7200" w:type="dxa"/>
            <w:vAlign w:val="bottom"/>
          </w:tcPr>
          <w:p w:rsidR="001B3AD7" w:rsidRPr="003C2114" w:rsidRDefault="001B3AD7" w:rsidP="001B3AD7">
            <w:pPr>
              <w:pStyle w:val="FootnoteText"/>
              <w:spacing w:line="380" w:lineRule="exact"/>
              <w:ind w:left="72"/>
              <w:rPr>
                <w:rFonts w:ascii="Arial" w:hAnsi="Arial" w:cs="Arial"/>
                <w:b/>
                <w:bCs/>
                <w:sz w:val="22"/>
                <w:szCs w:val="22"/>
              </w:rPr>
            </w:pPr>
            <w:r w:rsidRPr="003C2114">
              <w:rPr>
                <w:rFonts w:ascii="Arial" w:hAnsi="Arial" w:cs="Arial"/>
                <w:b/>
                <w:bCs/>
                <w:sz w:val="22"/>
                <w:szCs w:val="22"/>
              </w:rPr>
              <w:t xml:space="preserve">Net book value as at </w:t>
            </w:r>
            <w:r w:rsidR="00753669">
              <w:rPr>
                <w:rFonts w:ascii="Arial" w:hAnsi="Arial" w:cs="Arial"/>
                <w:b/>
                <w:bCs/>
                <w:sz w:val="22"/>
                <w:szCs w:val="22"/>
              </w:rPr>
              <w:t>31 March 2021</w:t>
            </w:r>
          </w:p>
        </w:tc>
        <w:tc>
          <w:tcPr>
            <w:tcW w:w="1980" w:type="dxa"/>
            <w:vAlign w:val="bottom"/>
          </w:tcPr>
          <w:p w:rsidR="001B3AD7" w:rsidRPr="001B3AD7" w:rsidRDefault="00EF0C2A" w:rsidP="001B3AD7">
            <w:pPr>
              <w:pBdr>
                <w:top w:val="single" w:sz="4" w:space="1" w:color="auto"/>
                <w:bottom w:val="double" w:sz="4" w:space="1" w:color="auto"/>
              </w:pBdr>
              <w:tabs>
                <w:tab w:val="decimal" w:pos="1602"/>
              </w:tabs>
              <w:spacing w:line="380" w:lineRule="exact"/>
              <w:ind w:right="-14"/>
              <w:jc w:val="both"/>
              <w:rPr>
                <w:rFonts w:ascii="Arial" w:hAnsi="Arial" w:cs="Arial"/>
                <w:sz w:val="22"/>
                <w:szCs w:val="22"/>
              </w:rPr>
            </w:pPr>
            <w:r>
              <w:rPr>
                <w:rFonts w:ascii="Arial" w:hAnsi="Arial" w:cs="Arial"/>
                <w:sz w:val="22"/>
                <w:szCs w:val="22"/>
              </w:rPr>
              <w:t>2</w:t>
            </w:r>
            <w:r w:rsidR="00D936E5">
              <w:rPr>
                <w:rFonts w:ascii="Arial" w:hAnsi="Arial" w:cs="Arial"/>
                <w:sz w:val="22"/>
                <w:szCs w:val="22"/>
              </w:rPr>
              <w:t>4</w:t>
            </w:r>
            <w:r>
              <w:rPr>
                <w:rFonts w:ascii="Arial" w:hAnsi="Arial" w:cs="Arial"/>
                <w:sz w:val="22"/>
                <w:szCs w:val="22"/>
              </w:rPr>
              <w:t>9,452</w:t>
            </w:r>
          </w:p>
        </w:tc>
      </w:tr>
    </w:tbl>
    <w:p w:rsidR="00383C0F" w:rsidRDefault="00383C0F" w:rsidP="00DE5F58">
      <w:pPr>
        <w:tabs>
          <w:tab w:val="left" w:pos="2160"/>
          <w:tab w:val="center" w:pos="6840"/>
          <w:tab w:val="center" w:pos="8280"/>
        </w:tabs>
        <w:spacing w:before="240" w:after="120" w:line="380" w:lineRule="exact"/>
        <w:ind w:left="547" w:right="-43" w:hanging="547"/>
        <w:jc w:val="thaiDistribute"/>
        <w:rPr>
          <w:rFonts w:ascii="Arial" w:hAnsi="Arial"/>
          <w:b/>
          <w:bCs/>
          <w:sz w:val="22"/>
          <w:szCs w:val="22"/>
        </w:rPr>
      </w:pPr>
    </w:p>
    <w:p w:rsidR="00383C0F" w:rsidRDefault="00383C0F">
      <w:pPr>
        <w:overflowPunct/>
        <w:autoSpaceDE/>
        <w:autoSpaceDN/>
        <w:adjustRightInd/>
        <w:spacing w:after="260" w:line="260" w:lineRule="atLeast"/>
        <w:textAlignment w:val="auto"/>
        <w:rPr>
          <w:rFonts w:ascii="Arial" w:hAnsi="Arial"/>
          <w:b/>
          <w:bCs/>
          <w:sz w:val="22"/>
          <w:szCs w:val="22"/>
        </w:rPr>
      </w:pPr>
      <w:r>
        <w:rPr>
          <w:rFonts w:ascii="Arial" w:hAnsi="Arial"/>
          <w:b/>
          <w:bCs/>
          <w:sz w:val="22"/>
          <w:szCs w:val="22"/>
        </w:rPr>
        <w:br w:type="page"/>
      </w:r>
    </w:p>
    <w:p w:rsidR="00390A1B" w:rsidRDefault="005273C2" w:rsidP="00DE5F58">
      <w:pPr>
        <w:tabs>
          <w:tab w:val="left" w:pos="2160"/>
          <w:tab w:val="center" w:pos="6840"/>
          <w:tab w:val="center" w:pos="8280"/>
        </w:tabs>
        <w:spacing w:before="240" w:after="120" w:line="380" w:lineRule="exact"/>
        <w:ind w:left="547" w:right="-43" w:hanging="547"/>
        <w:jc w:val="thaiDistribute"/>
        <w:rPr>
          <w:rFonts w:ascii="Arial" w:hAnsi="Arial"/>
          <w:b/>
          <w:bCs/>
          <w:sz w:val="22"/>
          <w:szCs w:val="22"/>
        </w:rPr>
      </w:pPr>
      <w:r>
        <w:rPr>
          <w:rFonts w:ascii="Arial" w:hAnsi="Arial"/>
          <w:b/>
          <w:bCs/>
          <w:sz w:val="22"/>
          <w:szCs w:val="22"/>
        </w:rPr>
        <w:lastRenderedPageBreak/>
        <w:t>5</w:t>
      </w:r>
      <w:r w:rsidR="00457822" w:rsidRPr="003C2114">
        <w:rPr>
          <w:rFonts w:ascii="Arial" w:hAnsi="Arial"/>
          <w:b/>
          <w:bCs/>
          <w:sz w:val="22"/>
          <w:szCs w:val="22"/>
        </w:rPr>
        <w:t>.</w:t>
      </w:r>
      <w:r w:rsidR="00457822" w:rsidRPr="003C2114">
        <w:rPr>
          <w:rFonts w:ascii="Arial" w:hAnsi="Arial"/>
          <w:b/>
          <w:bCs/>
          <w:sz w:val="22"/>
          <w:szCs w:val="22"/>
        </w:rPr>
        <w:tab/>
        <w:t>Trade and other payables</w:t>
      </w:r>
    </w:p>
    <w:tbl>
      <w:tblPr>
        <w:tblW w:w="9108" w:type="dxa"/>
        <w:tblInd w:w="450" w:type="dxa"/>
        <w:tblLayout w:type="fixed"/>
        <w:tblLook w:val="0000" w:firstRow="0" w:lastRow="0" w:firstColumn="0" w:lastColumn="0" w:noHBand="0" w:noVBand="0"/>
      </w:tblPr>
      <w:tblGrid>
        <w:gridCol w:w="5040"/>
        <w:gridCol w:w="2034"/>
        <w:gridCol w:w="2034"/>
      </w:tblGrid>
      <w:tr w:rsidR="00390A1B" w:rsidRPr="005D4CA8" w:rsidTr="00390A1B">
        <w:tc>
          <w:tcPr>
            <w:tcW w:w="5040" w:type="dxa"/>
          </w:tcPr>
          <w:p w:rsidR="00390A1B" w:rsidRPr="005D4CA8" w:rsidRDefault="00390A1B" w:rsidP="00832F5F">
            <w:pPr>
              <w:spacing w:line="360" w:lineRule="exact"/>
              <w:ind w:right="-18"/>
              <w:jc w:val="thaiDistribute"/>
              <w:rPr>
                <w:rFonts w:ascii="Angsana New" w:hAnsi="Angsana New"/>
                <w:szCs w:val="22"/>
              </w:rPr>
            </w:pPr>
          </w:p>
        </w:tc>
        <w:tc>
          <w:tcPr>
            <w:tcW w:w="4068" w:type="dxa"/>
            <w:gridSpan w:val="2"/>
          </w:tcPr>
          <w:p w:rsidR="00390A1B" w:rsidRPr="005D4CA8" w:rsidRDefault="00390A1B" w:rsidP="00832F5F">
            <w:pPr>
              <w:tabs>
                <w:tab w:val="left" w:pos="600"/>
                <w:tab w:val="left" w:pos="900"/>
                <w:tab w:val="right" w:pos="7280"/>
                <w:tab w:val="right" w:pos="8540"/>
              </w:tabs>
              <w:spacing w:line="360" w:lineRule="exact"/>
              <w:ind w:right="-45"/>
              <w:jc w:val="right"/>
              <w:rPr>
                <w:rFonts w:ascii="Arial" w:hAnsi="Arial" w:cs="Arial"/>
                <w:szCs w:val="22"/>
                <w:cs/>
              </w:rPr>
            </w:pPr>
            <w:r w:rsidRPr="005D4CA8">
              <w:rPr>
                <w:rFonts w:ascii="Arial" w:hAnsi="Arial" w:cs="Arial"/>
                <w:sz w:val="22"/>
                <w:szCs w:val="22"/>
              </w:rPr>
              <w:t>(Unit: Thousand Baht)</w:t>
            </w:r>
          </w:p>
        </w:tc>
      </w:tr>
      <w:tr w:rsidR="00390A1B" w:rsidRPr="005D4CA8" w:rsidTr="00390A1B">
        <w:tc>
          <w:tcPr>
            <w:tcW w:w="5040" w:type="dxa"/>
          </w:tcPr>
          <w:p w:rsidR="00390A1B" w:rsidRPr="005D4CA8" w:rsidRDefault="00390A1B" w:rsidP="00390A1B">
            <w:pPr>
              <w:spacing w:line="360" w:lineRule="exact"/>
              <w:ind w:right="-18"/>
              <w:jc w:val="thaiDistribute"/>
              <w:rPr>
                <w:rFonts w:ascii="Angsana New" w:hAnsi="Angsana New"/>
                <w:b/>
                <w:bCs/>
                <w:szCs w:val="22"/>
                <w:u w:val="single"/>
              </w:rPr>
            </w:pPr>
          </w:p>
        </w:tc>
        <w:tc>
          <w:tcPr>
            <w:tcW w:w="2034" w:type="dxa"/>
            <w:vAlign w:val="bottom"/>
          </w:tcPr>
          <w:p w:rsidR="00390A1B" w:rsidRPr="007D68A1" w:rsidRDefault="00390A1B" w:rsidP="00390A1B">
            <w:pPr>
              <w:pBdr>
                <w:bottom w:val="single" w:sz="4" w:space="1" w:color="auto"/>
              </w:pBdr>
              <w:spacing w:line="380" w:lineRule="exact"/>
              <w:ind w:right="12"/>
              <w:jc w:val="center"/>
              <w:rPr>
                <w:rFonts w:ascii="Arial" w:hAnsi="Arial" w:cs="Arial"/>
                <w:spacing w:val="-10"/>
                <w:sz w:val="22"/>
                <w:szCs w:val="22"/>
              </w:rPr>
            </w:pPr>
            <w:r>
              <w:rPr>
                <w:rFonts w:ascii="Arial" w:hAnsi="Arial" w:cs="Arial"/>
                <w:spacing w:val="-10"/>
                <w:sz w:val="22"/>
                <w:szCs w:val="22"/>
              </w:rPr>
              <w:t>31 March 2021</w:t>
            </w:r>
          </w:p>
        </w:tc>
        <w:tc>
          <w:tcPr>
            <w:tcW w:w="2034" w:type="dxa"/>
            <w:vAlign w:val="bottom"/>
          </w:tcPr>
          <w:p w:rsidR="00390A1B" w:rsidRPr="003C2114" w:rsidRDefault="00390A1B" w:rsidP="00390A1B">
            <w:pPr>
              <w:pBdr>
                <w:bottom w:val="single" w:sz="4" w:space="1" w:color="auto"/>
              </w:pBdr>
              <w:spacing w:line="380" w:lineRule="exact"/>
              <w:ind w:right="12"/>
              <w:jc w:val="center"/>
              <w:rPr>
                <w:rFonts w:ascii="Arial" w:hAnsi="Arial" w:cs="Arial"/>
                <w:spacing w:val="-10"/>
                <w:sz w:val="22"/>
                <w:szCs w:val="22"/>
              </w:rPr>
            </w:pPr>
            <w:r w:rsidRPr="003C2114">
              <w:rPr>
                <w:rFonts w:ascii="Arial" w:hAnsi="Arial" w:cs="Arial"/>
                <w:spacing w:val="-10"/>
                <w:sz w:val="22"/>
                <w:szCs w:val="22"/>
              </w:rPr>
              <w:t xml:space="preserve">31 December </w:t>
            </w:r>
            <w:r>
              <w:rPr>
                <w:rFonts w:ascii="Arial" w:hAnsi="Arial" w:cs="Arial"/>
                <w:spacing w:val="-10"/>
                <w:sz w:val="22"/>
                <w:szCs w:val="22"/>
              </w:rPr>
              <w:t>2020</w:t>
            </w:r>
          </w:p>
        </w:tc>
      </w:tr>
      <w:tr w:rsidR="00390A1B" w:rsidRPr="005D4CA8" w:rsidTr="00390A1B">
        <w:tc>
          <w:tcPr>
            <w:tcW w:w="5040" w:type="dxa"/>
          </w:tcPr>
          <w:p w:rsidR="00390A1B" w:rsidRPr="005D4CA8" w:rsidRDefault="00390A1B" w:rsidP="00390A1B">
            <w:pPr>
              <w:spacing w:line="360" w:lineRule="exact"/>
              <w:ind w:right="-18"/>
              <w:jc w:val="thaiDistribute"/>
              <w:rPr>
                <w:rFonts w:ascii="Angsana New" w:hAnsi="Angsana New"/>
                <w:b/>
                <w:bCs/>
                <w:szCs w:val="22"/>
                <w:u w:val="single"/>
              </w:rPr>
            </w:pPr>
          </w:p>
        </w:tc>
        <w:tc>
          <w:tcPr>
            <w:tcW w:w="2034" w:type="dxa"/>
          </w:tcPr>
          <w:p w:rsidR="00390A1B" w:rsidRPr="000D6597" w:rsidRDefault="00390A1B" w:rsidP="00390A1B">
            <w:pPr>
              <w:tabs>
                <w:tab w:val="decimal" w:pos="1512"/>
              </w:tabs>
              <w:spacing w:line="380" w:lineRule="exact"/>
              <w:ind w:right="-14"/>
              <w:rPr>
                <w:rFonts w:ascii="Arial" w:hAnsi="Arial" w:cs="Arial"/>
                <w:sz w:val="22"/>
                <w:szCs w:val="22"/>
              </w:rPr>
            </w:pPr>
          </w:p>
        </w:tc>
        <w:tc>
          <w:tcPr>
            <w:tcW w:w="2034" w:type="dxa"/>
          </w:tcPr>
          <w:p w:rsidR="00390A1B" w:rsidRPr="007653D5" w:rsidRDefault="00390A1B" w:rsidP="00390A1B">
            <w:pPr>
              <w:spacing w:line="380" w:lineRule="exact"/>
              <w:ind w:right="-14"/>
              <w:jc w:val="center"/>
              <w:rPr>
                <w:rFonts w:ascii="Arial" w:hAnsi="Arial" w:cs="Arial"/>
                <w:sz w:val="22"/>
                <w:szCs w:val="22"/>
              </w:rPr>
            </w:pPr>
            <w:r>
              <w:rPr>
                <w:rFonts w:ascii="Arial" w:hAnsi="Arial" w:cs="Arial"/>
                <w:sz w:val="22"/>
                <w:szCs w:val="22"/>
              </w:rPr>
              <w:t>(Audited)</w:t>
            </w:r>
          </w:p>
        </w:tc>
      </w:tr>
      <w:tr w:rsidR="00390A1B" w:rsidRPr="005D4CA8" w:rsidTr="00390A1B">
        <w:tc>
          <w:tcPr>
            <w:tcW w:w="5040" w:type="dxa"/>
          </w:tcPr>
          <w:p w:rsidR="00390A1B" w:rsidRPr="005D4CA8" w:rsidRDefault="00390A1B" w:rsidP="00390A1B">
            <w:pPr>
              <w:spacing w:line="360" w:lineRule="exact"/>
              <w:ind w:right="-17"/>
              <w:rPr>
                <w:rFonts w:ascii="Arial" w:hAnsi="Arial"/>
                <w:szCs w:val="22"/>
              </w:rPr>
            </w:pPr>
            <w:r w:rsidRPr="005D4CA8">
              <w:rPr>
                <w:rFonts w:ascii="Arial" w:hAnsi="Arial" w:cs="Arial"/>
                <w:sz w:val="22"/>
                <w:szCs w:val="22"/>
              </w:rPr>
              <w:t>Trade payables - related parties</w:t>
            </w:r>
          </w:p>
        </w:tc>
        <w:tc>
          <w:tcPr>
            <w:tcW w:w="2034" w:type="dxa"/>
          </w:tcPr>
          <w:p w:rsidR="00390A1B" w:rsidRPr="007B32FB" w:rsidRDefault="00EF0C2A" w:rsidP="00390A1B">
            <w:pPr>
              <w:tabs>
                <w:tab w:val="decimal" w:pos="1420"/>
              </w:tabs>
              <w:spacing w:line="360" w:lineRule="exact"/>
              <w:rPr>
                <w:rFonts w:ascii="Arial" w:hAnsi="Arial" w:cs="Arial"/>
                <w:sz w:val="22"/>
                <w:szCs w:val="22"/>
              </w:rPr>
            </w:pPr>
            <w:r>
              <w:rPr>
                <w:rFonts w:ascii="Arial" w:hAnsi="Arial" w:cs="Arial"/>
                <w:sz w:val="22"/>
                <w:szCs w:val="22"/>
              </w:rPr>
              <w:t>125,170</w:t>
            </w:r>
          </w:p>
        </w:tc>
        <w:tc>
          <w:tcPr>
            <w:tcW w:w="2034" w:type="dxa"/>
          </w:tcPr>
          <w:p w:rsidR="00390A1B" w:rsidRPr="007B32FB" w:rsidRDefault="00390A1B" w:rsidP="00390A1B">
            <w:pPr>
              <w:tabs>
                <w:tab w:val="decimal" w:pos="1420"/>
              </w:tabs>
              <w:spacing w:line="360" w:lineRule="exact"/>
              <w:rPr>
                <w:rFonts w:ascii="Arial" w:hAnsi="Arial" w:cs="Arial"/>
                <w:sz w:val="22"/>
                <w:szCs w:val="22"/>
              </w:rPr>
            </w:pPr>
            <w:r w:rsidRPr="007B32FB">
              <w:rPr>
                <w:rFonts w:ascii="Arial" w:hAnsi="Arial" w:cs="Arial" w:hint="cs"/>
                <w:sz w:val="22"/>
                <w:szCs w:val="22"/>
              </w:rPr>
              <w:t>151,237</w:t>
            </w:r>
          </w:p>
        </w:tc>
      </w:tr>
      <w:tr w:rsidR="00390A1B" w:rsidRPr="005D4CA8" w:rsidTr="00390A1B">
        <w:tc>
          <w:tcPr>
            <w:tcW w:w="5040" w:type="dxa"/>
          </w:tcPr>
          <w:p w:rsidR="00390A1B" w:rsidRPr="005D4CA8" w:rsidRDefault="00390A1B" w:rsidP="00390A1B">
            <w:pPr>
              <w:spacing w:line="360" w:lineRule="exact"/>
              <w:ind w:right="-17"/>
              <w:rPr>
                <w:rFonts w:ascii="Arial" w:hAnsi="Arial"/>
                <w:szCs w:val="22"/>
                <w:cs/>
              </w:rPr>
            </w:pPr>
            <w:r w:rsidRPr="005D4CA8">
              <w:rPr>
                <w:rFonts w:ascii="Arial" w:hAnsi="Arial"/>
                <w:sz w:val="22"/>
                <w:szCs w:val="22"/>
              </w:rPr>
              <w:t>Trade payables - un</w:t>
            </w:r>
            <w:r w:rsidRPr="005D4CA8">
              <w:rPr>
                <w:rFonts w:ascii="Arial" w:hAnsi="Arial" w:cs="Arial"/>
                <w:sz w:val="22"/>
                <w:szCs w:val="22"/>
              </w:rPr>
              <w:t>related parties</w:t>
            </w:r>
          </w:p>
        </w:tc>
        <w:tc>
          <w:tcPr>
            <w:tcW w:w="2034" w:type="dxa"/>
          </w:tcPr>
          <w:p w:rsidR="00390A1B" w:rsidRPr="007B32FB" w:rsidRDefault="00EF0C2A" w:rsidP="00390A1B">
            <w:pPr>
              <w:tabs>
                <w:tab w:val="decimal" w:pos="1420"/>
              </w:tabs>
              <w:spacing w:line="360" w:lineRule="exact"/>
              <w:rPr>
                <w:rFonts w:ascii="Arial" w:hAnsi="Arial" w:cs="Arial"/>
                <w:sz w:val="22"/>
                <w:szCs w:val="22"/>
              </w:rPr>
            </w:pPr>
            <w:r>
              <w:rPr>
                <w:rFonts w:ascii="Arial" w:hAnsi="Arial" w:cs="Arial"/>
                <w:sz w:val="22"/>
                <w:szCs w:val="22"/>
              </w:rPr>
              <w:t>75,478</w:t>
            </w:r>
          </w:p>
        </w:tc>
        <w:tc>
          <w:tcPr>
            <w:tcW w:w="2034" w:type="dxa"/>
          </w:tcPr>
          <w:p w:rsidR="00390A1B" w:rsidRPr="007B32FB" w:rsidRDefault="00390A1B" w:rsidP="00390A1B">
            <w:pPr>
              <w:tabs>
                <w:tab w:val="decimal" w:pos="1420"/>
              </w:tabs>
              <w:spacing w:line="360" w:lineRule="exact"/>
              <w:rPr>
                <w:rFonts w:ascii="Arial" w:hAnsi="Arial" w:cs="Arial"/>
                <w:sz w:val="22"/>
                <w:szCs w:val="22"/>
              </w:rPr>
            </w:pPr>
            <w:r w:rsidRPr="007B32FB">
              <w:rPr>
                <w:rFonts w:ascii="Arial" w:hAnsi="Arial" w:cs="Arial" w:hint="cs"/>
                <w:sz w:val="22"/>
                <w:szCs w:val="22"/>
              </w:rPr>
              <w:t>87,524</w:t>
            </w:r>
          </w:p>
        </w:tc>
      </w:tr>
      <w:tr w:rsidR="00390A1B" w:rsidRPr="005D4CA8" w:rsidTr="00390A1B">
        <w:tc>
          <w:tcPr>
            <w:tcW w:w="5040" w:type="dxa"/>
          </w:tcPr>
          <w:p w:rsidR="00390A1B" w:rsidRPr="005D4CA8" w:rsidRDefault="00390A1B" w:rsidP="00390A1B">
            <w:pPr>
              <w:tabs>
                <w:tab w:val="left" w:pos="162"/>
              </w:tabs>
              <w:spacing w:line="360" w:lineRule="exact"/>
              <w:ind w:right="-17"/>
              <w:rPr>
                <w:rFonts w:ascii="Arial" w:hAnsi="Arial"/>
                <w:szCs w:val="22"/>
                <w:cs/>
              </w:rPr>
            </w:pPr>
            <w:r>
              <w:rPr>
                <w:rFonts w:ascii="Arial" w:hAnsi="Arial"/>
                <w:sz w:val="22"/>
                <w:szCs w:val="22"/>
              </w:rPr>
              <w:t xml:space="preserve">Other payables - </w:t>
            </w:r>
            <w:r w:rsidRPr="005D4CA8">
              <w:rPr>
                <w:rFonts w:ascii="Arial" w:hAnsi="Arial"/>
                <w:sz w:val="22"/>
                <w:szCs w:val="22"/>
              </w:rPr>
              <w:t>related parties</w:t>
            </w:r>
          </w:p>
        </w:tc>
        <w:tc>
          <w:tcPr>
            <w:tcW w:w="2034" w:type="dxa"/>
          </w:tcPr>
          <w:p w:rsidR="00390A1B" w:rsidRPr="007B32FB" w:rsidRDefault="00EF0C2A" w:rsidP="00390A1B">
            <w:pPr>
              <w:tabs>
                <w:tab w:val="decimal" w:pos="1420"/>
              </w:tabs>
              <w:spacing w:line="360" w:lineRule="exact"/>
              <w:rPr>
                <w:rFonts w:ascii="Arial" w:hAnsi="Arial" w:cs="Arial"/>
                <w:sz w:val="22"/>
                <w:szCs w:val="22"/>
                <w:cs/>
              </w:rPr>
            </w:pPr>
            <w:r>
              <w:rPr>
                <w:rFonts w:ascii="Arial" w:hAnsi="Arial" w:cs="Arial"/>
                <w:sz w:val="22"/>
                <w:szCs w:val="22"/>
              </w:rPr>
              <w:t>810</w:t>
            </w:r>
          </w:p>
        </w:tc>
        <w:tc>
          <w:tcPr>
            <w:tcW w:w="2034" w:type="dxa"/>
          </w:tcPr>
          <w:p w:rsidR="00390A1B" w:rsidRPr="007B32FB" w:rsidRDefault="00390A1B" w:rsidP="00390A1B">
            <w:pPr>
              <w:tabs>
                <w:tab w:val="decimal" w:pos="1420"/>
              </w:tabs>
              <w:spacing w:line="360" w:lineRule="exact"/>
              <w:rPr>
                <w:rFonts w:ascii="Arial" w:hAnsi="Arial" w:cs="Arial"/>
                <w:sz w:val="22"/>
                <w:szCs w:val="22"/>
                <w:cs/>
              </w:rPr>
            </w:pPr>
            <w:r w:rsidRPr="007B32FB">
              <w:rPr>
                <w:rFonts w:ascii="Arial" w:hAnsi="Arial" w:cs="Arial" w:hint="cs"/>
                <w:sz w:val="22"/>
                <w:szCs w:val="22"/>
              </w:rPr>
              <w:t>2,689</w:t>
            </w:r>
          </w:p>
        </w:tc>
      </w:tr>
      <w:tr w:rsidR="00390A1B" w:rsidRPr="005D4CA8" w:rsidTr="00390A1B">
        <w:tc>
          <w:tcPr>
            <w:tcW w:w="5040" w:type="dxa"/>
          </w:tcPr>
          <w:p w:rsidR="00390A1B" w:rsidRPr="005D4CA8" w:rsidRDefault="00390A1B" w:rsidP="00390A1B">
            <w:pPr>
              <w:spacing w:line="360" w:lineRule="exact"/>
              <w:ind w:left="132" w:right="-17" w:hanging="132"/>
              <w:rPr>
                <w:rFonts w:ascii="Arial" w:hAnsi="Arial"/>
                <w:szCs w:val="22"/>
              </w:rPr>
            </w:pPr>
            <w:r w:rsidRPr="005D4CA8">
              <w:rPr>
                <w:rFonts w:ascii="Arial" w:hAnsi="Arial"/>
                <w:sz w:val="22"/>
                <w:szCs w:val="22"/>
              </w:rPr>
              <w:t>Other payables - un</w:t>
            </w:r>
            <w:r w:rsidRPr="005D4CA8">
              <w:rPr>
                <w:rFonts w:ascii="Arial" w:hAnsi="Arial" w:cs="Arial"/>
                <w:sz w:val="22"/>
                <w:szCs w:val="22"/>
              </w:rPr>
              <w:t>related parties</w:t>
            </w:r>
          </w:p>
        </w:tc>
        <w:tc>
          <w:tcPr>
            <w:tcW w:w="2034" w:type="dxa"/>
            <w:vAlign w:val="bottom"/>
          </w:tcPr>
          <w:p w:rsidR="00390A1B" w:rsidRPr="007B32FB" w:rsidRDefault="00EF0C2A" w:rsidP="00390A1B">
            <w:pPr>
              <w:tabs>
                <w:tab w:val="decimal" w:pos="1420"/>
              </w:tabs>
              <w:spacing w:line="360" w:lineRule="exact"/>
              <w:rPr>
                <w:rFonts w:ascii="Arial" w:hAnsi="Arial" w:cs="Arial"/>
                <w:sz w:val="22"/>
                <w:szCs w:val="22"/>
              </w:rPr>
            </w:pPr>
            <w:r>
              <w:rPr>
                <w:rFonts w:ascii="Arial" w:hAnsi="Arial" w:cs="Arial"/>
                <w:sz w:val="22"/>
                <w:szCs w:val="22"/>
              </w:rPr>
              <w:t>8,097</w:t>
            </w:r>
          </w:p>
        </w:tc>
        <w:tc>
          <w:tcPr>
            <w:tcW w:w="2034" w:type="dxa"/>
            <w:vAlign w:val="bottom"/>
          </w:tcPr>
          <w:p w:rsidR="00390A1B" w:rsidRPr="007B32FB" w:rsidRDefault="00390A1B" w:rsidP="00390A1B">
            <w:pPr>
              <w:tabs>
                <w:tab w:val="decimal" w:pos="1420"/>
              </w:tabs>
              <w:spacing w:line="360" w:lineRule="exact"/>
              <w:rPr>
                <w:rFonts w:ascii="Arial" w:hAnsi="Arial" w:cs="Arial"/>
                <w:sz w:val="22"/>
                <w:szCs w:val="22"/>
              </w:rPr>
            </w:pPr>
            <w:r w:rsidRPr="007B32FB">
              <w:rPr>
                <w:rFonts w:ascii="Arial" w:hAnsi="Arial" w:cs="Arial" w:hint="cs"/>
                <w:sz w:val="22"/>
                <w:szCs w:val="22"/>
              </w:rPr>
              <w:t>1</w:t>
            </w:r>
            <w:r>
              <w:rPr>
                <w:rFonts w:ascii="Arial" w:hAnsi="Arial" w:cs="Arial"/>
                <w:sz w:val="22"/>
                <w:szCs w:val="22"/>
              </w:rPr>
              <w:t>2</w:t>
            </w:r>
            <w:r w:rsidRPr="007B32FB">
              <w:rPr>
                <w:rFonts w:ascii="Arial" w:hAnsi="Arial" w:cs="Arial" w:hint="cs"/>
                <w:sz w:val="22"/>
                <w:szCs w:val="22"/>
              </w:rPr>
              <w:t>,</w:t>
            </w:r>
            <w:r>
              <w:rPr>
                <w:rFonts w:ascii="Arial" w:hAnsi="Arial" w:cs="Arial"/>
                <w:sz w:val="22"/>
                <w:szCs w:val="22"/>
              </w:rPr>
              <w:t>52</w:t>
            </w:r>
            <w:r w:rsidRPr="007B32FB">
              <w:rPr>
                <w:rFonts w:ascii="Arial" w:hAnsi="Arial" w:cs="Arial" w:hint="cs"/>
                <w:sz w:val="22"/>
                <w:szCs w:val="22"/>
              </w:rPr>
              <w:t>6</w:t>
            </w:r>
          </w:p>
        </w:tc>
      </w:tr>
      <w:tr w:rsidR="00390A1B" w:rsidRPr="005D4CA8" w:rsidTr="00390A1B">
        <w:tc>
          <w:tcPr>
            <w:tcW w:w="5040" w:type="dxa"/>
          </w:tcPr>
          <w:p w:rsidR="00390A1B" w:rsidRPr="005D4CA8" w:rsidRDefault="00390A1B" w:rsidP="00390A1B">
            <w:pPr>
              <w:spacing w:line="360" w:lineRule="exact"/>
              <w:ind w:left="132" w:right="-17" w:hanging="132"/>
              <w:rPr>
                <w:rFonts w:ascii="Arial" w:hAnsi="Arial"/>
                <w:szCs w:val="22"/>
              </w:rPr>
            </w:pPr>
            <w:r w:rsidRPr="005D4CA8">
              <w:rPr>
                <w:rFonts w:ascii="Arial" w:hAnsi="Arial"/>
                <w:sz w:val="22"/>
                <w:szCs w:val="22"/>
              </w:rPr>
              <w:t>Accrued expenses</w:t>
            </w:r>
          </w:p>
        </w:tc>
        <w:tc>
          <w:tcPr>
            <w:tcW w:w="2034" w:type="dxa"/>
            <w:vAlign w:val="bottom"/>
          </w:tcPr>
          <w:p w:rsidR="00390A1B" w:rsidRPr="007B32FB" w:rsidRDefault="00EF0C2A" w:rsidP="00390A1B">
            <w:pPr>
              <w:pBdr>
                <w:bottom w:val="single" w:sz="6" w:space="1" w:color="auto"/>
              </w:pBdr>
              <w:tabs>
                <w:tab w:val="decimal" w:pos="1420"/>
              </w:tabs>
              <w:spacing w:line="360" w:lineRule="exact"/>
              <w:rPr>
                <w:rFonts w:ascii="Arial" w:hAnsi="Arial" w:cs="Arial"/>
                <w:sz w:val="22"/>
                <w:szCs w:val="22"/>
              </w:rPr>
            </w:pPr>
            <w:r>
              <w:rPr>
                <w:rFonts w:ascii="Arial" w:hAnsi="Arial" w:cs="Arial"/>
                <w:sz w:val="22"/>
                <w:szCs w:val="22"/>
              </w:rPr>
              <w:t>47,317</w:t>
            </w:r>
          </w:p>
        </w:tc>
        <w:tc>
          <w:tcPr>
            <w:tcW w:w="2034" w:type="dxa"/>
            <w:vAlign w:val="bottom"/>
          </w:tcPr>
          <w:p w:rsidR="00390A1B" w:rsidRPr="007B32FB" w:rsidRDefault="00390A1B" w:rsidP="00390A1B">
            <w:pPr>
              <w:pBdr>
                <w:bottom w:val="single" w:sz="6" w:space="1" w:color="auto"/>
              </w:pBdr>
              <w:tabs>
                <w:tab w:val="decimal" w:pos="1420"/>
              </w:tabs>
              <w:spacing w:line="360" w:lineRule="exact"/>
              <w:rPr>
                <w:rFonts w:ascii="Arial" w:hAnsi="Arial" w:cs="Arial"/>
                <w:sz w:val="22"/>
                <w:szCs w:val="22"/>
              </w:rPr>
            </w:pPr>
            <w:r w:rsidRPr="007B32FB">
              <w:rPr>
                <w:rFonts w:ascii="Arial" w:hAnsi="Arial" w:cs="Arial" w:hint="cs"/>
                <w:sz w:val="22"/>
                <w:szCs w:val="22"/>
              </w:rPr>
              <w:t>40,024</w:t>
            </w:r>
          </w:p>
        </w:tc>
      </w:tr>
      <w:tr w:rsidR="00390A1B" w:rsidRPr="005D4CA8" w:rsidTr="00390A1B">
        <w:tc>
          <w:tcPr>
            <w:tcW w:w="5040" w:type="dxa"/>
          </w:tcPr>
          <w:p w:rsidR="00390A1B" w:rsidRPr="005D4CA8" w:rsidRDefault="00390A1B" w:rsidP="00390A1B">
            <w:pPr>
              <w:spacing w:line="360" w:lineRule="exact"/>
              <w:ind w:left="132" w:right="-17" w:hanging="132"/>
              <w:rPr>
                <w:rFonts w:ascii="Arial" w:hAnsi="Arial"/>
                <w:szCs w:val="22"/>
                <w:cs/>
              </w:rPr>
            </w:pPr>
            <w:r w:rsidRPr="005D4CA8">
              <w:rPr>
                <w:rFonts w:ascii="Arial" w:hAnsi="Arial"/>
                <w:sz w:val="22"/>
                <w:szCs w:val="22"/>
              </w:rPr>
              <w:t xml:space="preserve">Total trade and other payables </w:t>
            </w:r>
          </w:p>
        </w:tc>
        <w:tc>
          <w:tcPr>
            <w:tcW w:w="2034" w:type="dxa"/>
          </w:tcPr>
          <w:p w:rsidR="00390A1B" w:rsidRPr="007B32FB" w:rsidRDefault="00EF0C2A" w:rsidP="00390A1B">
            <w:pPr>
              <w:pBdr>
                <w:bottom w:val="double" w:sz="4" w:space="1" w:color="auto"/>
              </w:pBdr>
              <w:tabs>
                <w:tab w:val="decimal" w:pos="1420"/>
              </w:tabs>
              <w:spacing w:line="360" w:lineRule="exact"/>
              <w:rPr>
                <w:rFonts w:ascii="Arial" w:hAnsi="Arial" w:cs="Arial"/>
                <w:sz w:val="22"/>
                <w:szCs w:val="22"/>
              </w:rPr>
            </w:pPr>
            <w:r>
              <w:rPr>
                <w:rFonts w:ascii="Arial" w:hAnsi="Arial" w:cs="Arial"/>
                <w:sz w:val="22"/>
                <w:szCs w:val="22"/>
              </w:rPr>
              <w:t>256,872</w:t>
            </w:r>
          </w:p>
        </w:tc>
        <w:tc>
          <w:tcPr>
            <w:tcW w:w="2034" w:type="dxa"/>
          </w:tcPr>
          <w:p w:rsidR="00390A1B" w:rsidRPr="007B32FB" w:rsidRDefault="00390A1B" w:rsidP="00390A1B">
            <w:pPr>
              <w:pBdr>
                <w:bottom w:val="double" w:sz="4" w:space="1" w:color="auto"/>
              </w:pBdr>
              <w:tabs>
                <w:tab w:val="decimal" w:pos="1420"/>
              </w:tabs>
              <w:spacing w:line="360" w:lineRule="exact"/>
              <w:rPr>
                <w:rFonts w:ascii="Arial" w:hAnsi="Arial" w:cs="Arial"/>
                <w:sz w:val="22"/>
                <w:szCs w:val="22"/>
              </w:rPr>
            </w:pPr>
            <w:r w:rsidRPr="007B32FB">
              <w:rPr>
                <w:rFonts w:ascii="Arial" w:hAnsi="Arial" w:cs="Arial" w:hint="cs"/>
                <w:sz w:val="22"/>
                <w:szCs w:val="22"/>
              </w:rPr>
              <w:t>29</w:t>
            </w:r>
            <w:r>
              <w:rPr>
                <w:rFonts w:ascii="Arial" w:hAnsi="Arial" w:cs="Arial"/>
                <w:sz w:val="22"/>
                <w:szCs w:val="22"/>
              </w:rPr>
              <w:t>4</w:t>
            </w:r>
            <w:r w:rsidRPr="007B32FB">
              <w:rPr>
                <w:rFonts w:ascii="Arial" w:hAnsi="Arial" w:cs="Arial" w:hint="cs"/>
                <w:sz w:val="22"/>
                <w:szCs w:val="22"/>
              </w:rPr>
              <w:t>,</w:t>
            </w:r>
            <w:r>
              <w:rPr>
                <w:rFonts w:ascii="Arial" w:hAnsi="Arial" w:cs="Arial"/>
                <w:sz w:val="22"/>
                <w:szCs w:val="22"/>
              </w:rPr>
              <w:t>00</w:t>
            </w:r>
            <w:r w:rsidRPr="007B32FB">
              <w:rPr>
                <w:rFonts w:ascii="Arial" w:hAnsi="Arial" w:cs="Arial" w:hint="cs"/>
                <w:sz w:val="22"/>
                <w:szCs w:val="22"/>
              </w:rPr>
              <w:t>0</w:t>
            </w:r>
          </w:p>
        </w:tc>
      </w:tr>
    </w:tbl>
    <w:p w:rsidR="000708BE" w:rsidRPr="00AF61A3" w:rsidRDefault="00383C0F" w:rsidP="00DE5F58">
      <w:pPr>
        <w:tabs>
          <w:tab w:val="left" w:pos="1440"/>
        </w:tabs>
        <w:spacing w:before="240" w:after="120" w:line="380" w:lineRule="exact"/>
        <w:ind w:left="547" w:hanging="547"/>
        <w:jc w:val="both"/>
        <w:outlineLvl w:val="0"/>
        <w:rPr>
          <w:rFonts w:ascii="Arial" w:hAnsi="Arial"/>
          <w:b/>
          <w:bCs/>
          <w:sz w:val="22"/>
          <w:szCs w:val="22"/>
        </w:rPr>
      </w:pPr>
      <w:r>
        <w:rPr>
          <w:rFonts w:ascii="Arial" w:hAnsi="Arial"/>
          <w:b/>
          <w:bCs/>
          <w:sz w:val="22"/>
          <w:szCs w:val="22"/>
        </w:rPr>
        <w:t>6</w:t>
      </w:r>
      <w:r w:rsidR="000708BE" w:rsidRPr="00AF61A3">
        <w:rPr>
          <w:rFonts w:ascii="Arial" w:hAnsi="Arial"/>
          <w:b/>
          <w:bCs/>
          <w:sz w:val="22"/>
          <w:szCs w:val="22"/>
        </w:rPr>
        <w:t>.</w:t>
      </w:r>
      <w:r w:rsidR="000708BE" w:rsidRPr="00AF61A3">
        <w:rPr>
          <w:rFonts w:ascii="Arial" w:hAnsi="Arial"/>
          <w:b/>
          <w:bCs/>
          <w:sz w:val="22"/>
          <w:szCs w:val="22"/>
        </w:rPr>
        <w:tab/>
      </w:r>
      <w:r w:rsidR="000708BE" w:rsidRPr="002033D8">
        <w:rPr>
          <w:rFonts w:ascii="Arial" w:hAnsi="Arial"/>
          <w:b/>
          <w:bCs/>
          <w:sz w:val="22"/>
          <w:szCs w:val="22"/>
        </w:rPr>
        <w:t>Provision for long-term employee benefits</w:t>
      </w:r>
    </w:p>
    <w:p w:rsidR="000708BE" w:rsidRPr="00AF61A3" w:rsidRDefault="000708BE" w:rsidP="00DE5F58">
      <w:pPr>
        <w:tabs>
          <w:tab w:val="left" w:pos="1440"/>
        </w:tabs>
        <w:spacing w:before="120" w:after="120" w:line="380" w:lineRule="exact"/>
        <w:ind w:left="547" w:hanging="547"/>
        <w:jc w:val="thaiDistribute"/>
        <w:outlineLvl w:val="0"/>
        <w:rPr>
          <w:rFonts w:ascii="Arial" w:hAnsi="Arial"/>
          <w:sz w:val="22"/>
          <w:szCs w:val="22"/>
        </w:rPr>
      </w:pPr>
      <w:r w:rsidRPr="00AF61A3">
        <w:rPr>
          <w:rFonts w:ascii="Arial" w:hAnsi="Arial"/>
          <w:sz w:val="22"/>
          <w:szCs w:val="22"/>
        </w:rPr>
        <w:tab/>
        <w:t>Movements of the provision for long-term employee benefits account during the</w:t>
      </w:r>
      <w:r w:rsidR="009A3BF2" w:rsidRPr="00AF61A3">
        <w:rPr>
          <w:rFonts w:ascii="Arial" w:hAnsi="Arial"/>
          <w:sz w:val="22"/>
          <w:szCs w:val="22"/>
        </w:rPr>
        <w:t xml:space="preserve"> </w:t>
      </w:r>
      <w:r w:rsidR="00A8749F">
        <w:rPr>
          <w:rFonts w:ascii="Arial" w:hAnsi="Arial"/>
          <w:sz w:val="22"/>
          <w:szCs w:val="22"/>
        </w:rPr>
        <w:t>three</w:t>
      </w:r>
      <w:r w:rsidR="00EB0624">
        <w:rPr>
          <w:rFonts w:ascii="Arial" w:hAnsi="Arial"/>
          <w:sz w:val="22"/>
          <w:szCs w:val="22"/>
        </w:rPr>
        <w:t xml:space="preserve">-month </w:t>
      </w:r>
      <w:r w:rsidR="00A91AF1" w:rsidRPr="00AF61A3">
        <w:rPr>
          <w:rFonts w:ascii="Arial" w:hAnsi="Arial"/>
          <w:sz w:val="22"/>
          <w:szCs w:val="22"/>
        </w:rPr>
        <w:t xml:space="preserve">period ended </w:t>
      </w:r>
      <w:r w:rsidR="00753669">
        <w:rPr>
          <w:rFonts w:ascii="Arial" w:hAnsi="Arial"/>
          <w:sz w:val="22"/>
          <w:szCs w:val="22"/>
        </w:rPr>
        <w:t>31 March 2021</w:t>
      </w:r>
      <w:r w:rsidR="00A91AF1" w:rsidRPr="00AF61A3">
        <w:rPr>
          <w:rFonts w:ascii="Arial" w:hAnsi="Arial" w:cstheme="minorBidi"/>
          <w:spacing w:val="-6"/>
          <w:sz w:val="20"/>
          <w:szCs w:val="20"/>
        </w:rPr>
        <w:t xml:space="preserve"> </w:t>
      </w:r>
      <w:r w:rsidRPr="00AF61A3">
        <w:rPr>
          <w:rFonts w:ascii="Arial" w:hAnsi="Arial"/>
          <w:sz w:val="22"/>
          <w:szCs w:val="22"/>
        </w:rPr>
        <w:t xml:space="preserve">are </w:t>
      </w:r>
      <w:proofErr w:type="spellStart"/>
      <w:r w:rsidRPr="00AF61A3">
        <w:rPr>
          <w:rFonts w:ascii="Arial" w:hAnsi="Arial"/>
          <w:sz w:val="22"/>
          <w:szCs w:val="22"/>
        </w:rPr>
        <w:t>summarised</w:t>
      </w:r>
      <w:proofErr w:type="spellEnd"/>
      <w:r w:rsidRPr="00AF61A3">
        <w:rPr>
          <w:rFonts w:ascii="Arial" w:hAnsi="Arial"/>
          <w:sz w:val="22"/>
          <w:szCs w:val="22"/>
        </w:rPr>
        <w:t xml:space="preserve"> below.</w:t>
      </w:r>
    </w:p>
    <w:tbl>
      <w:tblPr>
        <w:tblW w:w="9090" w:type="dxa"/>
        <w:tblInd w:w="450" w:type="dxa"/>
        <w:tblLayout w:type="fixed"/>
        <w:tblLook w:val="0000" w:firstRow="0" w:lastRow="0" w:firstColumn="0" w:lastColumn="0" w:noHBand="0" w:noVBand="0"/>
      </w:tblPr>
      <w:tblGrid>
        <w:gridCol w:w="3690"/>
        <w:gridCol w:w="1800"/>
        <w:gridCol w:w="1800"/>
        <w:gridCol w:w="1800"/>
      </w:tblGrid>
      <w:tr w:rsidR="00336C42" w:rsidRPr="004E0654" w:rsidTr="00FC0CB5">
        <w:tc>
          <w:tcPr>
            <w:tcW w:w="3690" w:type="dxa"/>
          </w:tcPr>
          <w:p w:rsidR="00336C42" w:rsidRPr="004E0654" w:rsidRDefault="00336C42" w:rsidP="00DE5F58">
            <w:pPr>
              <w:spacing w:line="380" w:lineRule="exact"/>
              <w:ind w:right="-18"/>
              <w:jc w:val="thaiDistribute"/>
              <w:rPr>
                <w:rFonts w:ascii="Arial" w:hAnsi="Arial" w:cs="Arial"/>
                <w:sz w:val="20"/>
                <w:szCs w:val="20"/>
              </w:rPr>
            </w:pPr>
            <w:r w:rsidRPr="004E0654">
              <w:rPr>
                <w:rFonts w:ascii="Arial" w:hAnsi="Arial" w:cs="Arial"/>
                <w:sz w:val="20"/>
                <w:szCs w:val="20"/>
                <w:cs/>
              </w:rPr>
              <w:tab/>
            </w:r>
            <w:r w:rsidRPr="004E0654">
              <w:rPr>
                <w:rFonts w:ascii="Arial" w:hAnsi="Arial" w:cs="Arial"/>
                <w:sz w:val="20"/>
                <w:szCs w:val="20"/>
              </w:rPr>
              <w:tab/>
            </w:r>
            <w:r w:rsidRPr="004E0654">
              <w:rPr>
                <w:rFonts w:ascii="Arial" w:hAnsi="Arial" w:cs="Arial"/>
                <w:sz w:val="20"/>
                <w:szCs w:val="20"/>
              </w:rPr>
              <w:tab/>
            </w:r>
          </w:p>
        </w:tc>
        <w:tc>
          <w:tcPr>
            <w:tcW w:w="5400" w:type="dxa"/>
            <w:gridSpan w:val="3"/>
          </w:tcPr>
          <w:p w:rsidR="00336C42" w:rsidRPr="004E0654" w:rsidRDefault="00336C42" w:rsidP="00256947">
            <w:pPr>
              <w:tabs>
                <w:tab w:val="right" w:pos="7280"/>
                <w:tab w:val="right" w:pos="8540"/>
              </w:tabs>
              <w:spacing w:line="380" w:lineRule="exact"/>
              <w:jc w:val="right"/>
              <w:rPr>
                <w:rFonts w:ascii="Arial" w:hAnsi="Arial" w:cs="Arial"/>
                <w:sz w:val="20"/>
                <w:szCs w:val="20"/>
              </w:rPr>
            </w:pPr>
            <w:r w:rsidRPr="004E0654">
              <w:rPr>
                <w:rFonts w:ascii="Arial" w:hAnsi="Arial" w:cs="Arial"/>
                <w:sz w:val="20"/>
                <w:szCs w:val="20"/>
              </w:rPr>
              <w:t xml:space="preserve"> (Unit: Thousand Baht)</w:t>
            </w:r>
          </w:p>
        </w:tc>
      </w:tr>
      <w:tr w:rsidR="008841C5" w:rsidRPr="00973218" w:rsidTr="00FC0CB5">
        <w:tc>
          <w:tcPr>
            <w:tcW w:w="3690" w:type="dxa"/>
          </w:tcPr>
          <w:p w:rsidR="008841C5" w:rsidRPr="004E0654" w:rsidRDefault="008841C5" w:rsidP="00DE5F58">
            <w:pPr>
              <w:spacing w:line="380" w:lineRule="exact"/>
              <w:ind w:left="222" w:right="-18" w:hanging="222"/>
              <w:rPr>
                <w:rFonts w:ascii="Arial" w:hAnsi="Arial" w:cs="Arial"/>
                <w:b/>
                <w:bCs/>
                <w:sz w:val="20"/>
                <w:szCs w:val="20"/>
              </w:rPr>
            </w:pPr>
          </w:p>
        </w:tc>
        <w:tc>
          <w:tcPr>
            <w:tcW w:w="1800" w:type="dxa"/>
            <w:vAlign w:val="bottom"/>
          </w:tcPr>
          <w:p w:rsidR="008841C5" w:rsidRPr="00390A1B" w:rsidRDefault="008841C5" w:rsidP="00390A1B">
            <w:pPr>
              <w:tabs>
                <w:tab w:val="decimal" w:pos="1422"/>
              </w:tabs>
              <w:spacing w:line="400" w:lineRule="exact"/>
              <w:jc w:val="thaiDistribute"/>
              <w:rPr>
                <w:rFonts w:asciiTheme="majorBidi" w:hAnsiTheme="majorBidi" w:cstheme="majorBidi"/>
                <w:color w:val="000000"/>
                <w:sz w:val="32"/>
                <w:szCs w:val="32"/>
              </w:rPr>
            </w:pPr>
          </w:p>
        </w:tc>
        <w:tc>
          <w:tcPr>
            <w:tcW w:w="1800" w:type="dxa"/>
            <w:vAlign w:val="bottom"/>
          </w:tcPr>
          <w:p w:rsidR="008841C5" w:rsidRPr="00390A1B" w:rsidRDefault="008841C5" w:rsidP="00390A1B">
            <w:pPr>
              <w:tabs>
                <w:tab w:val="decimal" w:pos="1422"/>
              </w:tabs>
              <w:spacing w:line="400" w:lineRule="exact"/>
              <w:jc w:val="thaiDistribute"/>
              <w:rPr>
                <w:rFonts w:asciiTheme="majorBidi" w:hAnsiTheme="majorBidi" w:cstheme="majorBidi"/>
                <w:color w:val="000000"/>
                <w:sz w:val="32"/>
                <w:szCs w:val="32"/>
              </w:rPr>
            </w:pPr>
          </w:p>
        </w:tc>
        <w:tc>
          <w:tcPr>
            <w:tcW w:w="1800" w:type="dxa"/>
            <w:vAlign w:val="bottom"/>
          </w:tcPr>
          <w:p w:rsidR="008841C5" w:rsidRPr="00390A1B" w:rsidRDefault="008841C5" w:rsidP="00390A1B">
            <w:pPr>
              <w:tabs>
                <w:tab w:val="decimal" w:pos="1422"/>
              </w:tabs>
              <w:spacing w:line="400" w:lineRule="exact"/>
              <w:jc w:val="thaiDistribute"/>
              <w:rPr>
                <w:rFonts w:asciiTheme="majorBidi" w:hAnsiTheme="majorBidi" w:cstheme="majorBidi"/>
                <w:color w:val="000000"/>
                <w:sz w:val="32"/>
                <w:szCs w:val="32"/>
              </w:rPr>
            </w:pPr>
          </w:p>
        </w:tc>
      </w:tr>
      <w:tr w:rsidR="00390A1B" w:rsidRPr="00973218" w:rsidTr="00FC0CB5">
        <w:tc>
          <w:tcPr>
            <w:tcW w:w="3690" w:type="dxa"/>
          </w:tcPr>
          <w:p w:rsidR="00390A1B" w:rsidRPr="004E0654" w:rsidRDefault="00390A1B" w:rsidP="00390A1B">
            <w:pPr>
              <w:spacing w:line="380" w:lineRule="exact"/>
              <w:ind w:left="222" w:right="-18" w:hanging="222"/>
              <w:rPr>
                <w:rFonts w:ascii="Arial" w:hAnsi="Arial" w:cs="Arial"/>
                <w:b/>
                <w:bCs/>
                <w:sz w:val="20"/>
                <w:szCs w:val="20"/>
              </w:rPr>
            </w:pPr>
            <w:r w:rsidRPr="004E0654">
              <w:rPr>
                <w:rFonts w:ascii="Arial" w:hAnsi="Arial" w:cs="Arial"/>
                <w:b/>
                <w:bCs/>
                <w:sz w:val="20"/>
                <w:szCs w:val="20"/>
              </w:rPr>
              <w:t xml:space="preserve">Balance as at 1 January </w:t>
            </w:r>
            <w:r>
              <w:rPr>
                <w:rFonts w:ascii="Arial" w:hAnsi="Arial" w:cs="Arial"/>
                <w:b/>
                <w:bCs/>
                <w:sz w:val="20"/>
                <w:szCs w:val="20"/>
              </w:rPr>
              <w:t>2021</w:t>
            </w:r>
          </w:p>
        </w:tc>
        <w:tc>
          <w:tcPr>
            <w:tcW w:w="1800" w:type="dxa"/>
            <w:vAlign w:val="bottom"/>
          </w:tcPr>
          <w:p w:rsidR="00390A1B" w:rsidRPr="00A8749F" w:rsidRDefault="00390A1B" w:rsidP="00383C0F">
            <w:pPr>
              <w:tabs>
                <w:tab w:val="decimal" w:pos="1422"/>
              </w:tabs>
              <w:spacing w:line="380" w:lineRule="exact"/>
              <w:ind w:left="-18"/>
              <w:jc w:val="thaiDistribute"/>
              <w:rPr>
                <w:rFonts w:ascii="Arial" w:hAnsi="Arial" w:cs="Arial"/>
                <w:color w:val="000000"/>
                <w:sz w:val="20"/>
                <w:szCs w:val="20"/>
              </w:rPr>
            </w:pPr>
          </w:p>
        </w:tc>
        <w:tc>
          <w:tcPr>
            <w:tcW w:w="1800" w:type="dxa"/>
            <w:vAlign w:val="bottom"/>
          </w:tcPr>
          <w:p w:rsidR="00390A1B" w:rsidRPr="00A8749F" w:rsidRDefault="00390A1B" w:rsidP="00383C0F">
            <w:pPr>
              <w:tabs>
                <w:tab w:val="decimal" w:pos="1422"/>
              </w:tabs>
              <w:spacing w:line="380" w:lineRule="exact"/>
              <w:ind w:left="-18"/>
              <w:jc w:val="thaiDistribute"/>
              <w:rPr>
                <w:rFonts w:ascii="Arial" w:hAnsi="Arial" w:cs="Arial"/>
                <w:color w:val="000000"/>
                <w:sz w:val="20"/>
                <w:szCs w:val="20"/>
              </w:rPr>
            </w:pPr>
          </w:p>
        </w:tc>
        <w:tc>
          <w:tcPr>
            <w:tcW w:w="1800" w:type="dxa"/>
            <w:vAlign w:val="bottom"/>
          </w:tcPr>
          <w:p w:rsidR="00390A1B" w:rsidRPr="00A8749F" w:rsidRDefault="00390A1B" w:rsidP="00A8749F">
            <w:pPr>
              <w:tabs>
                <w:tab w:val="decimal" w:pos="1422"/>
              </w:tabs>
              <w:spacing w:line="380" w:lineRule="exact"/>
              <w:ind w:left="-18"/>
              <w:jc w:val="thaiDistribute"/>
              <w:rPr>
                <w:rFonts w:ascii="Arial" w:hAnsi="Arial" w:cs="Arial"/>
                <w:color w:val="000000"/>
                <w:sz w:val="20"/>
                <w:szCs w:val="20"/>
              </w:rPr>
            </w:pPr>
            <w:r w:rsidRPr="00A8749F">
              <w:rPr>
                <w:rFonts w:ascii="Arial" w:hAnsi="Arial" w:cs="Arial"/>
                <w:color w:val="000000"/>
                <w:sz w:val="20"/>
                <w:szCs w:val="20"/>
              </w:rPr>
              <w:t>43,173</w:t>
            </w:r>
          </w:p>
        </w:tc>
      </w:tr>
      <w:tr w:rsidR="00390A1B" w:rsidRPr="004E0654" w:rsidTr="00FC0CB5">
        <w:tc>
          <w:tcPr>
            <w:tcW w:w="3690" w:type="dxa"/>
          </w:tcPr>
          <w:p w:rsidR="00390A1B" w:rsidRPr="004E0654" w:rsidRDefault="00390A1B" w:rsidP="00390A1B">
            <w:pPr>
              <w:spacing w:line="380" w:lineRule="exact"/>
              <w:ind w:left="222" w:right="-18" w:hanging="222"/>
              <w:rPr>
                <w:rFonts w:ascii="Arial" w:hAnsi="Arial" w:cs="Arial"/>
                <w:b/>
                <w:bCs/>
                <w:sz w:val="20"/>
                <w:szCs w:val="20"/>
              </w:rPr>
            </w:pPr>
            <w:r w:rsidRPr="004E0654">
              <w:rPr>
                <w:rFonts w:ascii="Arial" w:hAnsi="Arial" w:cs="Arial"/>
                <w:sz w:val="20"/>
                <w:szCs w:val="20"/>
              </w:rPr>
              <w:t>Recognition during the period</w:t>
            </w:r>
          </w:p>
        </w:tc>
        <w:tc>
          <w:tcPr>
            <w:tcW w:w="1800" w:type="dxa"/>
          </w:tcPr>
          <w:p w:rsidR="00390A1B" w:rsidRPr="00E46506" w:rsidRDefault="00390A1B" w:rsidP="00383C0F">
            <w:pPr>
              <w:tabs>
                <w:tab w:val="decimal" w:pos="1422"/>
              </w:tabs>
              <w:spacing w:line="400" w:lineRule="exact"/>
              <w:jc w:val="thaiDistribute"/>
              <w:rPr>
                <w:rFonts w:asciiTheme="majorBidi" w:hAnsiTheme="majorBidi" w:cstheme="majorBidi"/>
                <w:color w:val="000000"/>
                <w:sz w:val="32"/>
                <w:szCs w:val="32"/>
              </w:rPr>
            </w:pPr>
          </w:p>
        </w:tc>
        <w:tc>
          <w:tcPr>
            <w:tcW w:w="1800" w:type="dxa"/>
          </w:tcPr>
          <w:p w:rsidR="00390A1B" w:rsidRPr="00E46506" w:rsidRDefault="00390A1B" w:rsidP="00383C0F">
            <w:pPr>
              <w:tabs>
                <w:tab w:val="decimal" w:pos="1404"/>
              </w:tabs>
              <w:spacing w:line="400" w:lineRule="exact"/>
              <w:jc w:val="thaiDistribute"/>
              <w:rPr>
                <w:rFonts w:asciiTheme="majorBidi" w:hAnsiTheme="majorBidi" w:cstheme="majorBidi"/>
                <w:color w:val="000000"/>
                <w:sz w:val="32"/>
                <w:szCs w:val="32"/>
              </w:rPr>
            </w:pPr>
          </w:p>
        </w:tc>
        <w:tc>
          <w:tcPr>
            <w:tcW w:w="1800" w:type="dxa"/>
          </w:tcPr>
          <w:p w:rsidR="00390A1B" w:rsidRPr="00703071" w:rsidRDefault="00EF0C2A" w:rsidP="00390A1B">
            <w:pPr>
              <w:tabs>
                <w:tab w:val="decimal" w:pos="1404"/>
              </w:tabs>
              <w:spacing w:line="400" w:lineRule="exact"/>
              <w:jc w:val="thaiDistribute"/>
              <w:rPr>
                <w:rFonts w:ascii="Arial" w:hAnsi="Arial" w:cs="Arial"/>
                <w:color w:val="000000"/>
                <w:sz w:val="20"/>
                <w:szCs w:val="20"/>
              </w:rPr>
            </w:pPr>
            <w:r w:rsidRPr="00703071">
              <w:rPr>
                <w:rFonts w:ascii="Arial" w:hAnsi="Arial" w:cs="Arial"/>
                <w:color w:val="000000"/>
                <w:sz w:val="20"/>
                <w:szCs w:val="20"/>
              </w:rPr>
              <w:t>1,323</w:t>
            </w:r>
          </w:p>
        </w:tc>
      </w:tr>
      <w:tr w:rsidR="00390A1B" w:rsidRPr="004E0654" w:rsidTr="00FC0CB5">
        <w:tc>
          <w:tcPr>
            <w:tcW w:w="3690" w:type="dxa"/>
          </w:tcPr>
          <w:p w:rsidR="00390A1B" w:rsidRPr="004E0654" w:rsidRDefault="00390A1B" w:rsidP="00390A1B">
            <w:pPr>
              <w:spacing w:line="380" w:lineRule="exact"/>
              <w:ind w:left="222" w:right="-18" w:hanging="222"/>
              <w:rPr>
                <w:rFonts w:ascii="Arial" w:hAnsi="Arial" w:cs="Arial"/>
                <w:sz w:val="20"/>
                <w:szCs w:val="20"/>
              </w:rPr>
            </w:pPr>
            <w:r w:rsidRPr="004E0654">
              <w:rPr>
                <w:rFonts w:ascii="Arial" w:hAnsi="Arial" w:cs="Arial"/>
                <w:sz w:val="20"/>
                <w:szCs w:val="20"/>
              </w:rPr>
              <w:t>Benefits paid during the period</w:t>
            </w:r>
          </w:p>
        </w:tc>
        <w:tc>
          <w:tcPr>
            <w:tcW w:w="1800" w:type="dxa"/>
            <w:vAlign w:val="bottom"/>
          </w:tcPr>
          <w:p w:rsidR="00390A1B" w:rsidRPr="001B3AD7" w:rsidRDefault="00390A1B" w:rsidP="00383C0F">
            <w:pPr>
              <w:tabs>
                <w:tab w:val="decimal" w:pos="1422"/>
              </w:tabs>
              <w:spacing w:line="380" w:lineRule="exact"/>
              <w:ind w:left="-18"/>
              <w:jc w:val="thaiDistribute"/>
              <w:rPr>
                <w:rFonts w:ascii="Arial" w:hAnsi="Arial" w:cs="Arial"/>
                <w:color w:val="000000"/>
                <w:sz w:val="20"/>
                <w:szCs w:val="20"/>
              </w:rPr>
            </w:pPr>
          </w:p>
        </w:tc>
        <w:tc>
          <w:tcPr>
            <w:tcW w:w="1800" w:type="dxa"/>
            <w:vAlign w:val="bottom"/>
          </w:tcPr>
          <w:p w:rsidR="00390A1B" w:rsidRPr="001B3AD7" w:rsidRDefault="00390A1B" w:rsidP="00383C0F">
            <w:pPr>
              <w:tabs>
                <w:tab w:val="decimal" w:pos="1404"/>
              </w:tabs>
              <w:spacing w:line="380" w:lineRule="exact"/>
              <w:ind w:left="-18"/>
              <w:jc w:val="thaiDistribute"/>
              <w:rPr>
                <w:rFonts w:ascii="Arial" w:hAnsi="Arial" w:cs="Arial"/>
                <w:color w:val="000000"/>
                <w:sz w:val="20"/>
                <w:szCs w:val="20"/>
              </w:rPr>
            </w:pPr>
          </w:p>
        </w:tc>
        <w:tc>
          <w:tcPr>
            <w:tcW w:w="1800" w:type="dxa"/>
            <w:vAlign w:val="bottom"/>
          </w:tcPr>
          <w:p w:rsidR="00390A1B" w:rsidRPr="00703071" w:rsidRDefault="00EF0C2A" w:rsidP="00390A1B">
            <w:pPr>
              <w:pBdr>
                <w:bottom w:val="single" w:sz="4" w:space="1" w:color="auto"/>
              </w:pBdr>
              <w:tabs>
                <w:tab w:val="decimal" w:pos="1404"/>
              </w:tabs>
              <w:spacing w:line="380" w:lineRule="exact"/>
              <w:ind w:left="-18"/>
              <w:jc w:val="thaiDistribute"/>
              <w:rPr>
                <w:rFonts w:ascii="Arial" w:hAnsi="Arial" w:cs="Arial"/>
                <w:color w:val="000000"/>
                <w:sz w:val="20"/>
                <w:szCs w:val="20"/>
              </w:rPr>
            </w:pPr>
            <w:r w:rsidRPr="00703071">
              <w:rPr>
                <w:rFonts w:ascii="Arial" w:hAnsi="Arial" w:cs="Arial"/>
                <w:color w:val="000000"/>
                <w:sz w:val="20"/>
                <w:szCs w:val="20"/>
              </w:rPr>
              <w:t>(393)</w:t>
            </w:r>
          </w:p>
        </w:tc>
      </w:tr>
      <w:tr w:rsidR="00390A1B" w:rsidRPr="004E0654" w:rsidTr="00FC0CB5">
        <w:tc>
          <w:tcPr>
            <w:tcW w:w="3690" w:type="dxa"/>
          </w:tcPr>
          <w:p w:rsidR="00390A1B" w:rsidRPr="004E0654" w:rsidRDefault="00390A1B" w:rsidP="00390A1B">
            <w:pPr>
              <w:spacing w:line="380" w:lineRule="exact"/>
              <w:ind w:left="222" w:right="-18" w:hanging="222"/>
              <w:rPr>
                <w:rFonts w:ascii="Arial" w:hAnsi="Arial" w:cs="Arial"/>
                <w:b/>
                <w:bCs/>
                <w:sz w:val="20"/>
                <w:szCs w:val="20"/>
              </w:rPr>
            </w:pPr>
            <w:r w:rsidRPr="004E0654">
              <w:rPr>
                <w:rFonts w:ascii="Arial" w:hAnsi="Arial" w:cs="Arial"/>
                <w:b/>
                <w:bCs/>
                <w:sz w:val="20"/>
                <w:szCs w:val="20"/>
              </w:rPr>
              <w:t xml:space="preserve">Balance as at </w:t>
            </w:r>
            <w:r>
              <w:rPr>
                <w:rFonts w:ascii="Arial" w:hAnsi="Arial" w:cs="Arial"/>
                <w:b/>
                <w:bCs/>
                <w:sz w:val="20"/>
                <w:szCs w:val="20"/>
              </w:rPr>
              <w:t>31 March 2021</w:t>
            </w:r>
          </w:p>
        </w:tc>
        <w:tc>
          <w:tcPr>
            <w:tcW w:w="1800" w:type="dxa"/>
            <w:vAlign w:val="bottom"/>
          </w:tcPr>
          <w:p w:rsidR="00390A1B" w:rsidRPr="001B3AD7" w:rsidRDefault="00390A1B" w:rsidP="00383C0F">
            <w:pPr>
              <w:tabs>
                <w:tab w:val="decimal" w:pos="1422"/>
              </w:tabs>
              <w:spacing w:line="380" w:lineRule="exact"/>
              <w:ind w:left="-18"/>
              <w:jc w:val="thaiDistribute"/>
              <w:rPr>
                <w:rFonts w:ascii="Arial" w:hAnsi="Arial" w:cs="Arial"/>
                <w:color w:val="000000"/>
                <w:sz w:val="20"/>
                <w:szCs w:val="20"/>
              </w:rPr>
            </w:pPr>
          </w:p>
        </w:tc>
        <w:tc>
          <w:tcPr>
            <w:tcW w:w="1800" w:type="dxa"/>
            <w:vAlign w:val="bottom"/>
          </w:tcPr>
          <w:p w:rsidR="00390A1B" w:rsidRPr="001B3AD7" w:rsidRDefault="00390A1B" w:rsidP="00383C0F">
            <w:pPr>
              <w:tabs>
                <w:tab w:val="decimal" w:pos="1404"/>
              </w:tabs>
              <w:spacing w:line="380" w:lineRule="exact"/>
              <w:ind w:left="-18"/>
              <w:jc w:val="thaiDistribute"/>
              <w:rPr>
                <w:rFonts w:ascii="Arial" w:hAnsi="Arial" w:cs="Arial"/>
                <w:color w:val="000000"/>
                <w:sz w:val="20"/>
                <w:szCs w:val="20"/>
              </w:rPr>
            </w:pPr>
          </w:p>
        </w:tc>
        <w:tc>
          <w:tcPr>
            <w:tcW w:w="1800" w:type="dxa"/>
            <w:vAlign w:val="bottom"/>
          </w:tcPr>
          <w:p w:rsidR="00390A1B" w:rsidRPr="00703071" w:rsidRDefault="00EF0C2A" w:rsidP="00390A1B">
            <w:pPr>
              <w:pBdr>
                <w:bottom w:val="double" w:sz="4" w:space="1" w:color="auto"/>
              </w:pBdr>
              <w:tabs>
                <w:tab w:val="decimal" w:pos="1404"/>
              </w:tabs>
              <w:spacing w:line="380" w:lineRule="exact"/>
              <w:ind w:left="-18"/>
              <w:jc w:val="thaiDistribute"/>
              <w:rPr>
                <w:rFonts w:ascii="Arial" w:hAnsi="Arial" w:cs="Arial"/>
                <w:color w:val="000000"/>
                <w:sz w:val="20"/>
                <w:szCs w:val="20"/>
              </w:rPr>
            </w:pPr>
            <w:r w:rsidRPr="00703071">
              <w:rPr>
                <w:rFonts w:ascii="Arial" w:hAnsi="Arial" w:cs="Arial"/>
                <w:color w:val="000000"/>
                <w:sz w:val="20"/>
                <w:szCs w:val="20"/>
              </w:rPr>
              <w:t>44,103</w:t>
            </w:r>
          </w:p>
        </w:tc>
      </w:tr>
    </w:tbl>
    <w:p w:rsidR="00250F7E" w:rsidRPr="00AF61A3" w:rsidRDefault="00383C0F" w:rsidP="00DE5F58">
      <w:pPr>
        <w:tabs>
          <w:tab w:val="left" w:pos="900"/>
          <w:tab w:val="right" w:pos="7200"/>
          <w:tab w:val="right" w:pos="8540"/>
        </w:tabs>
        <w:spacing w:before="240" w:after="120" w:line="380" w:lineRule="exact"/>
        <w:ind w:left="547" w:hanging="547"/>
        <w:jc w:val="thaiDistribute"/>
        <w:rPr>
          <w:rFonts w:ascii="Arial" w:hAnsi="Arial"/>
          <w:b/>
          <w:bCs/>
          <w:sz w:val="22"/>
          <w:szCs w:val="22"/>
        </w:rPr>
      </w:pPr>
      <w:r>
        <w:rPr>
          <w:rFonts w:ascii="Arial" w:hAnsi="Arial"/>
          <w:b/>
          <w:bCs/>
          <w:sz w:val="22"/>
          <w:szCs w:val="22"/>
        </w:rPr>
        <w:t>7</w:t>
      </w:r>
      <w:r w:rsidR="001F347F" w:rsidRPr="001734F1">
        <w:rPr>
          <w:rFonts w:ascii="Arial" w:hAnsi="Arial"/>
          <w:b/>
          <w:bCs/>
          <w:sz w:val="22"/>
          <w:szCs w:val="22"/>
        </w:rPr>
        <w:t>.</w:t>
      </w:r>
      <w:r w:rsidR="00747E4C" w:rsidRPr="001734F1">
        <w:rPr>
          <w:rFonts w:ascii="Arial" w:hAnsi="Arial"/>
          <w:b/>
          <w:bCs/>
          <w:sz w:val="22"/>
          <w:szCs w:val="22"/>
        </w:rPr>
        <w:tab/>
      </w:r>
      <w:r w:rsidR="00880462" w:rsidRPr="001734F1">
        <w:rPr>
          <w:rFonts w:ascii="Arial" w:hAnsi="Arial"/>
          <w:b/>
          <w:bCs/>
          <w:sz w:val="22"/>
          <w:szCs w:val="22"/>
        </w:rPr>
        <w:t>I</w:t>
      </w:r>
      <w:r w:rsidR="00250F7E" w:rsidRPr="001734F1">
        <w:rPr>
          <w:rFonts w:ascii="Arial" w:hAnsi="Arial"/>
          <w:b/>
          <w:bCs/>
          <w:sz w:val="22"/>
          <w:szCs w:val="22"/>
        </w:rPr>
        <w:t>ncome tax</w:t>
      </w:r>
    </w:p>
    <w:p w:rsidR="00833289" w:rsidRDefault="00D249D4" w:rsidP="002356C2">
      <w:pPr>
        <w:spacing w:before="120" w:after="120" w:line="380" w:lineRule="exact"/>
        <w:ind w:left="547" w:hanging="547"/>
        <w:jc w:val="both"/>
        <w:rPr>
          <w:rFonts w:ascii="Arial" w:hAnsi="Arial"/>
          <w:sz w:val="22"/>
          <w:szCs w:val="22"/>
        </w:rPr>
      </w:pPr>
      <w:r>
        <w:rPr>
          <w:rFonts w:ascii="Arial" w:hAnsi="Arial"/>
          <w:sz w:val="22"/>
          <w:szCs w:val="22"/>
        </w:rPr>
        <w:tab/>
        <w:t>Income tax</w:t>
      </w:r>
      <w:r w:rsidR="00A65114" w:rsidRPr="00AF61A3">
        <w:rPr>
          <w:rFonts w:ascii="Arial" w:hAnsi="Arial"/>
          <w:sz w:val="22"/>
          <w:szCs w:val="22"/>
        </w:rPr>
        <w:t xml:space="preserve"> for the </w:t>
      </w:r>
      <w:r w:rsidR="00753669">
        <w:rPr>
          <w:rFonts w:ascii="Arial" w:hAnsi="Arial"/>
          <w:sz w:val="22"/>
          <w:szCs w:val="22"/>
        </w:rPr>
        <w:t xml:space="preserve">three-month </w:t>
      </w:r>
      <w:r w:rsidR="009D0C98" w:rsidRPr="0024396C">
        <w:rPr>
          <w:rFonts w:ascii="Arial" w:hAnsi="Arial"/>
          <w:sz w:val="22"/>
          <w:szCs w:val="22"/>
        </w:rPr>
        <w:t>period</w:t>
      </w:r>
      <w:r w:rsidR="004278A3" w:rsidRPr="0024396C">
        <w:rPr>
          <w:rFonts w:ascii="Arial" w:hAnsi="Arial"/>
          <w:sz w:val="22"/>
          <w:szCs w:val="22"/>
        </w:rPr>
        <w:t>s</w:t>
      </w:r>
      <w:r w:rsidR="00C65647" w:rsidRPr="0024396C">
        <w:rPr>
          <w:rFonts w:ascii="Arial" w:hAnsi="Arial"/>
          <w:sz w:val="22"/>
          <w:szCs w:val="22"/>
        </w:rPr>
        <w:t xml:space="preserve"> </w:t>
      </w:r>
      <w:r w:rsidR="00A65114" w:rsidRPr="0024396C">
        <w:rPr>
          <w:rFonts w:ascii="Arial" w:hAnsi="Arial"/>
          <w:sz w:val="22"/>
          <w:szCs w:val="22"/>
        </w:rPr>
        <w:t xml:space="preserve">ended </w:t>
      </w:r>
      <w:r w:rsidR="00753669">
        <w:rPr>
          <w:rFonts w:ascii="Arial" w:hAnsi="Arial"/>
          <w:sz w:val="22"/>
          <w:szCs w:val="22"/>
        </w:rPr>
        <w:t>31 March 2021</w:t>
      </w:r>
      <w:r w:rsidR="00A91AF1" w:rsidRPr="0024396C">
        <w:rPr>
          <w:rFonts w:ascii="Arial" w:hAnsi="Arial"/>
          <w:sz w:val="22"/>
          <w:szCs w:val="22"/>
        </w:rPr>
        <w:t xml:space="preserve"> </w:t>
      </w:r>
      <w:r w:rsidR="00B1340F" w:rsidRPr="0024396C">
        <w:rPr>
          <w:rFonts w:ascii="Arial" w:hAnsi="Arial"/>
          <w:sz w:val="22"/>
          <w:szCs w:val="22"/>
        </w:rPr>
        <w:t xml:space="preserve">and </w:t>
      </w:r>
      <w:r w:rsidR="00753669">
        <w:rPr>
          <w:rFonts w:ascii="Arial" w:hAnsi="Arial"/>
          <w:sz w:val="22"/>
          <w:szCs w:val="22"/>
        </w:rPr>
        <w:t>2020</w:t>
      </w:r>
      <w:r w:rsidR="00A65114" w:rsidRPr="0024396C">
        <w:rPr>
          <w:rFonts w:ascii="Arial" w:hAnsi="Arial"/>
          <w:sz w:val="22"/>
          <w:szCs w:val="22"/>
        </w:rPr>
        <w:t xml:space="preserve"> are made up as follows:</w:t>
      </w:r>
    </w:p>
    <w:tbl>
      <w:tblPr>
        <w:tblW w:w="9270" w:type="dxa"/>
        <w:tblInd w:w="450" w:type="dxa"/>
        <w:tblLayout w:type="fixed"/>
        <w:tblLook w:val="04A0" w:firstRow="1" w:lastRow="0" w:firstColumn="1" w:lastColumn="0" w:noHBand="0" w:noVBand="1"/>
      </w:tblPr>
      <w:tblGrid>
        <w:gridCol w:w="4248"/>
        <w:gridCol w:w="1962"/>
        <w:gridCol w:w="1530"/>
        <w:gridCol w:w="1530"/>
      </w:tblGrid>
      <w:tr w:rsidR="00833289" w:rsidRPr="00973218" w:rsidTr="00832F5F">
        <w:tc>
          <w:tcPr>
            <w:tcW w:w="4248" w:type="dxa"/>
            <w:hideMark/>
          </w:tcPr>
          <w:p w:rsidR="00833289" w:rsidRPr="00973218" w:rsidRDefault="00833289" w:rsidP="00832F5F">
            <w:pPr>
              <w:spacing w:line="380" w:lineRule="exact"/>
              <w:ind w:right="-18"/>
              <w:jc w:val="thaiDistribute"/>
              <w:rPr>
                <w:rFonts w:ascii="Arial" w:hAnsi="Arial" w:cs="Arial"/>
                <w:sz w:val="22"/>
                <w:szCs w:val="22"/>
              </w:rPr>
            </w:pPr>
            <w:r w:rsidRPr="00973218">
              <w:rPr>
                <w:rFonts w:ascii="Arial" w:hAnsi="Arial"/>
                <w:b/>
                <w:bCs/>
                <w:sz w:val="22"/>
                <w:szCs w:val="22"/>
                <w:cs/>
              </w:rPr>
              <w:tab/>
            </w:r>
            <w:r w:rsidRPr="00973218">
              <w:rPr>
                <w:rFonts w:ascii="Arial" w:hAnsi="Arial" w:cs="Arial"/>
                <w:b/>
                <w:bCs/>
                <w:sz w:val="22"/>
                <w:szCs w:val="22"/>
              </w:rPr>
              <w:tab/>
            </w:r>
            <w:r w:rsidRPr="00973218">
              <w:rPr>
                <w:rFonts w:ascii="Arial" w:hAnsi="Arial" w:cs="Arial"/>
                <w:sz w:val="22"/>
                <w:szCs w:val="22"/>
              </w:rPr>
              <w:tab/>
            </w:r>
          </w:p>
        </w:tc>
        <w:tc>
          <w:tcPr>
            <w:tcW w:w="5022" w:type="dxa"/>
            <w:gridSpan w:val="3"/>
            <w:hideMark/>
          </w:tcPr>
          <w:p w:rsidR="00833289" w:rsidRPr="00973218" w:rsidRDefault="00833289" w:rsidP="00832F5F">
            <w:pPr>
              <w:tabs>
                <w:tab w:val="left" w:pos="600"/>
                <w:tab w:val="left" w:pos="900"/>
                <w:tab w:val="right" w:pos="7280"/>
                <w:tab w:val="right" w:pos="8540"/>
              </w:tabs>
              <w:spacing w:line="380" w:lineRule="exact"/>
              <w:ind w:right="-45"/>
              <w:jc w:val="right"/>
              <w:rPr>
                <w:rFonts w:ascii="Arial" w:hAnsi="Arial" w:cs="Arial"/>
                <w:sz w:val="22"/>
                <w:szCs w:val="22"/>
              </w:rPr>
            </w:pPr>
            <w:r w:rsidRPr="00973218">
              <w:rPr>
                <w:rFonts w:ascii="Arial" w:hAnsi="Arial" w:cs="Arial"/>
                <w:sz w:val="22"/>
                <w:szCs w:val="22"/>
              </w:rPr>
              <w:t>(Unit: Thousand Baht)</w:t>
            </w:r>
          </w:p>
        </w:tc>
      </w:tr>
      <w:tr w:rsidR="00833289" w:rsidRPr="00973218" w:rsidTr="00832F5F">
        <w:tc>
          <w:tcPr>
            <w:tcW w:w="6210" w:type="dxa"/>
            <w:gridSpan w:val="2"/>
          </w:tcPr>
          <w:p w:rsidR="00833289" w:rsidRPr="00973218" w:rsidRDefault="00833289" w:rsidP="00833289">
            <w:pPr>
              <w:spacing w:line="380" w:lineRule="exact"/>
              <w:ind w:right="-18"/>
              <w:jc w:val="thaiDistribute"/>
              <w:rPr>
                <w:rFonts w:ascii="Arial" w:hAnsi="Arial" w:cs="Arial"/>
                <w:b/>
                <w:bCs/>
                <w:sz w:val="22"/>
                <w:szCs w:val="22"/>
                <w:u w:val="single"/>
                <w:cs/>
              </w:rPr>
            </w:pPr>
          </w:p>
        </w:tc>
        <w:tc>
          <w:tcPr>
            <w:tcW w:w="1530" w:type="dxa"/>
          </w:tcPr>
          <w:p w:rsidR="00833289" w:rsidRPr="00833289" w:rsidRDefault="00833289" w:rsidP="00833289">
            <w:pPr>
              <w:tabs>
                <w:tab w:val="left" w:pos="600"/>
                <w:tab w:val="left" w:pos="900"/>
                <w:tab w:val="right" w:pos="7280"/>
                <w:tab w:val="right" w:pos="8540"/>
              </w:tabs>
              <w:spacing w:line="380" w:lineRule="exact"/>
              <w:ind w:right="-45"/>
              <w:jc w:val="center"/>
              <w:rPr>
                <w:rFonts w:ascii="Arial" w:hAnsi="Arial" w:cs="Arial"/>
                <w:sz w:val="22"/>
                <w:szCs w:val="22"/>
                <w:u w:val="single"/>
              </w:rPr>
            </w:pPr>
            <w:r w:rsidRPr="00833289">
              <w:rPr>
                <w:rFonts w:ascii="Arial" w:hAnsi="Arial" w:cs="Arial"/>
                <w:sz w:val="22"/>
                <w:szCs w:val="22"/>
                <w:u w:val="single"/>
              </w:rPr>
              <w:t>2021</w:t>
            </w:r>
          </w:p>
        </w:tc>
        <w:tc>
          <w:tcPr>
            <w:tcW w:w="1530" w:type="dxa"/>
            <w:hideMark/>
          </w:tcPr>
          <w:p w:rsidR="00833289" w:rsidRPr="00833289" w:rsidRDefault="00833289" w:rsidP="00833289">
            <w:pPr>
              <w:tabs>
                <w:tab w:val="left" w:pos="600"/>
                <w:tab w:val="left" w:pos="900"/>
                <w:tab w:val="right" w:pos="7280"/>
                <w:tab w:val="right" w:pos="8540"/>
              </w:tabs>
              <w:spacing w:line="380" w:lineRule="exact"/>
              <w:ind w:right="-45"/>
              <w:jc w:val="center"/>
              <w:rPr>
                <w:rFonts w:ascii="Arial" w:hAnsi="Arial" w:cs="Arial"/>
                <w:sz w:val="22"/>
                <w:szCs w:val="22"/>
                <w:u w:val="single"/>
              </w:rPr>
            </w:pPr>
            <w:r w:rsidRPr="00833289">
              <w:rPr>
                <w:rFonts w:ascii="Arial" w:hAnsi="Arial" w:cs="Arial"/>
                <w:sz w:val="22"/>
                <w:szCs w:val="22"/>
                <w:u w:val="single"/>
              </w:rPr>
              <w:t>2020</w:t>
            </w:r>
          </w:p>
        </w:tc>
      </w:tr>
      <w:tr w:rsidR="00833289" w:rsidRPr="00973218" w:rsidTr="00832F5F">
        <w:tc>
          <w:tcPr>
            <w:tcW w:w="6210" w:type="dxa"/>
            <w:gridSpan w:val="2"/>
            <w:vAlign w:val="bottom"/>
            <w:hideMark/>
          </w:tcPr>
          <w:p w:rsidR="00833289" w:rsidRPr="00973218" w:rsidRDefault="00833289" w:rsidP="00833289">
            <w:pPr>
              <w:spacing w:line="380" w:lineRule="exact"/>
              <w:ind w:right="-108"/>
              <w:jc w:val="thaiDistribute"/>
              <w:rPr>
                <w:rFonts w:ascii="Arial" w:hAnsi="Arial"/>
                <w:b/>
                <w:bCs/>
                <w:sz w:val="22"/>
                <w:szCs w:val="22"/>
              </w:rPr>
            </w:pPr>
            <w:r w:rsidRPr="00973218">
              <w:rPr>
                <w:rFonts w:ascii="Arial" w:hAnsi="Arial" w:cs="Arial"/>
                <w:b/>
                <w:bCs/>
                <w:sz w:val="22"/>
                <w:szCs w:val="22"/>
              </w:rPr>
              <w:t>Current</w:t>
            </w:r>
            <w:r w:rsidRPr="00973218">
              <w:rPr>
                <w:rFonts w:ascii="Arial" w:hAnsi="Arial"/>
                <w:b/>
                <w:bCs/>
                <w:sz w:val="22"/>
                <w:szCs w:val="22"/>
              </w:rPr>
              <w:t xml:space="preserve"> income tax</w:t>
            </w:r>
          </w:p>
        </w:tc>
        <w:tc>
          <w:tcPr>
            <w:tcW w:w="1530" w:type="dxa"/>
            <w:vAlign w:val="bottom"/>
          </w:tcPr>
          <w:p w:rsidR="00833289" w:rsidRPr="00973218" w:rsidRDefault="00833289" w:rsidP="00833289">
            <w:pPr>
              <w:tabs>
                <w:tab w:val="decimal" w:pos="1332"/>
              </w:tabs>
              <w:spacing w:line="380" w:lineRule="exact"/>
              <w:ind w:left="216" w:right="-14" w:hanging="216"/>
              <w:rPr>
                <w:rFonts w:ascii="Arial" w:hAnsi="Arial" w:cs="Arial"/>
                <w:sz w:val="22"/>
                <w:szCs w:val="22"/>
              </w:rPr>
            </w:pPr>
          </w:p>
        </w:tc>
        <w:tc>
          <w:tcPr>
            <w:tcW w:w="1530" w:type="dxa"/>
            <w:vAlign w:val="bottom"/>
          </w:tcPr>
          <w:p w:rsidR="00833289" w:rsidRPr="00973218" w:rsidRDefault="00833289" w:rsidP="00833289">
            <w:pPr>
              <w:tabs>
                <w:tab w:val="decimal" w:pos="1332"/>
              </w:tabs>
              <w:spacing w:line="380" w:lineRule="exact"/>
              <w:ind w:left="216" w:right="-14" w:hanging="216"/>
              <w:rPr>
                <w:rFonts w:ascii="Arial" w:hAnsi="Arial" w:cs="Arial"/>
                <w:sz w:val="22"/>
                <w:szCs w:val="22"/>
              </w:rPr>
            </w:pPr>
          </w:p>
        </w:tc>
      </w:tr>
      <w:tr w:rsidR="00833289" w:rsidRPr="00973218" w:rsidTr="00832F5F">
        <w:tc>
          <w:tcPr>
            <w:tcW w:w="6210" w:type="dxa"/>
            <w:gridSpan w:val="2"/>
            <w:vAlign w:val="bottom"/>
            <w:hideMark/>
          </w:tcPr>
          <w:p w:rsidR="00833289" w:rsidRPr="00973218" w:rsidRDefault="00833289" w:rsidP="00833289">
            <w:pPr>
              <w:tabs>
                <w:tab w:val="left" w:pos="567"/>
                <w:tab w:val="left" w:pos="1134"/>
                <w:tab w:val="left" w:pos="1701"/>
              </w:tabs>
              <w:spacing w:line="380" w:lineRule="exact"/>
              <w:ind w:left="274" w:hanging="274"/>
              <w:rPr>
                <w:rFonts w:ascii="Arial" w:hAnsi="Arial"/>
                <w:sz w:val="22"/>
                <w:szCs w:val="22"/>
              </w:rPr>
            </w:pPr>
            <w:r w:rsidRPr="00973218">
              <w:rPr>
                <w:rFonts w:ascii="Arial" w:hAnsi="Arial" w:cs="Arial"/>
                <w:sz w:val="22"/>
                <w:szCs w:val="22"/>
              </w:rPr>
              <w:t>Interim</w:t>
            </w:r>
            <w:r w:rsidRPr="00973218">
              <w:rPr>
                <w:rFonts w:ascii="Arial" w:hAnsi="Arial"/>
                <w:sz w:val="22"/>
                <w:szCs w:val="22"/>
              </w:rPr>
              <w:t xml:space="preserve"> corporate income tax charge</w:t>
            </w:r>
          </w:p>
        </w:tc>
        <w:tc>
          <w:tcPr>
            <w:tcW w:w="1530" w:type="dxa"/>
            <w:vAlign w:val="bottom"/>
          </w:tcPr>
          <w:p w:rsidR="00833289" w:rsidRPr="009961F1" w:rsidRDefault="009961F1" w:rsidP="00833289">
            <w:pPr>
              <w:tabs>
                <w:tab w:val="decimal" w:pos="1057"/>
              </w:tabs>
              <w:spacing w:line="380" w:lineRule="exact"/>
              <w:ind w:right="-14"/>
              <w:jc w:val="both"/>
              <w:rPr>
                <w:rFonts w:ascii="Arial" w:hAnsi="Arial" w:cstheme="minorBidi"/>
                <w:sz w:val="22"/>
                <w:szCs w:val="22"/>
              </w:rPr>
            </w:pPr>
            <w:r>
              <w:rPr>
                <w:rFonts w:ascii="Arial" w:hAnsi="Arial" w:cstheme="minorBidi"/>
                <w:sz w:val="22"/>
                <w:szCs w:val="22"/>
              </w:rPr>
              <w:t>3,878</w:t>
            </w:r>
          </w:p>
        </w:tc>
        <w:tc>
          <w:tcPr>
            <w:tcW w:w="1530" w:type="dxa"/>
            <w:vAlign w:val="bottom"/>
            <w:hideMark/>
          </w:tcPr>
          <w:p w:rsidR="00833289" w:rsidRPr="00085E3E" w:rsidRDefault="00833289" w:rsidP="00833289">
            <w:pPr>
              <w:tabs>
                <w:tab w:val="decimal" w:pos="1057"/>
              </w:tabs>
              <w:spacing w:line="380" w:lineRule="exact"/>
              <w:ind w:right="-14"/>
              <w:jc w:val="both"/>
              <w:rPr>
                <w:rFonts w:ascii="Arial" w:hAnsi="Arial" w:cs="Arial"/>
                <w:sz w:val="22"/>
                <w:szCs w:val="22"/>
              </w:rPr>
            </w:pPr>
            <w:r w:rsidRPr="00085E3E">
              <w:rPr>
                <w:rFonts w:ascii="Arial" w:hAnsi="Arial" w:cs="Arial"/>
                <w:sz w:val="22"/>
                <w:szCs w:val="22"/>
              </w:rPr>
              <w:t>4,185</w:t>
            </w:r>
          </w:p>
        </w:tc>
      </w:tr>
      <w:tr w:rsidR="00833289" w:rsidRPr="00973218" w:rsidTr="00832F5F">
        <w:tc>
          <w:tcPr>
            <w:tcW w:w="6210" w:type="dxa"/>
            <w:gridSpan w:val="2"/>
            <w:vAlign w:val="bottom"/>
            <w:hideMark/>
          </w:tcPr>
          <w:p w:rsidR="00833289" w:rsidRPr="00973218" w:rsidRDefault="00833289" w:rsidP="00833289">
            <w:pPr>
              <w:spacing w:line="380" w:lineRule="exact"/>
              <w:ind w:right="-108"/>
              <w:jc w:val="thaiDistribute"/>
              <w:rPr>
                <w:rFonts w:ascii="Arial" w:hAnsi="Arial"/>
                <w:b/>
                <w:bCs/>
                <w:sz w:val="22"/>
                <w:szCs w:val="22"/>
              </w:rPr>
            </w:pPr>
            <w:r w:rsidRPr="00973218">
              <w:rPr>
                <w:rFonts w:ascii="Arial" w:hAnsi="Arial" w:cs="Arial"/>
                <w:b/>
                <w:bCs/>
                <w:sz w:val="22"/>
                <w:szCs w:val="22"/>
              </w:rPr>
              <w:t>Deferred</w:t>
            </w:r>
            <w:r w:rsidRPr="00973218">
              <w:rPr>
                <w:rFonts w:ascii="Arial" w:hAnsi="Arial"/>
                <w:b/>
                <w:bCs/>
                <w:sz w:val="22"/>
                <w:szCs w:val="22"/>
              </w:rPr>
              <w:t xml:space="preserve"> tax</w:t>
            </w:r>
          </w:p>
        </w:tc>
        <w:tc>
          <w:tcPr>
            <w:tcW w:w="1530" w:type="dxa"/>
            <w:vAlign w:val="bottom"/>
          </w:tcPr>
          <w:p w:rsidR="00833289" w:rsidRPr="00085E3E" w:rsidRDefault="00833289" w:rsidP="00833289">
            <w:pPr>
              <w:tabs>
                <w:tab w:val="decimal" w:pos="1057"/>
              </w:tabs>
              <w:spacing w:line="380" w:lineRule="exact"/>
              <w:ind w:right="-14"/>
              <w:jc w:val="both"/>
              <w:rPr>
                <w:rFonts w:ascii="Arial" w:hAnsi="Arial" w:cs="Arial"/>
                <w:sz w:val="22"/>
                <w:szCs w:val="22"/>
              </w:rPr>
            </w:pPr>
          </w:p>
        </w:tc>
        <w:tc>
          <w:tcPr>
            <w:tcW w:w="1530" w:type="dxa"/>
            <w:vAlign w:val="bottom"/>
          </w:tcPr>
          <w:p w:rsidR="00833289" w:rsidRPr="00085E3E" w:rsidRDefault="00833289" w:rsidP="00833289">
            <w:pPr>
              <w:tabs>
                <w:tab w:val="decimal" w:pos="1057"/>
              </w:tabs>
              <w:spacing w:line="380" w:lineRule="exact"/>
              <w:ind w:right="-14"/>
              <w:jc w:val="both"/>
              <w:rPr>
                <w:rFonts w:ascii="Arial" w:hAnsi="Arial" w:cs="Arial"/>
                <w:sz w:val="22"/>
                <w:szCs w:val="22"/>
              </w:rPr>
            </w:pPr>
          </w:p>
        </w:tc>
      </w:tr>
      <w:tr w:rsidR="00833289" w:rsidRPr="00973218" w:rsidTr="00832F5F">
        <w:tc>
          <w:tcPr>
            <w:tcW w:w="6210" w:type="dxa"/>
            <w:gridSpan w:val="2"/>
            <w:vAlign w:val="bottom"/>
            <w:hideMark/>
          </w:tcPr>
          <w:p w:rsidR="00833289" w:rsidRPr="00973218" w:rsidRDefault="00833289" w:rsidP="00833289">
            <w:pPr>
              <w:tabs>
                <w:tab w:val="left" w:pos="567"/>
                <w:tab w:val="left" w:pos="1134"/>
                <w:tab w:val="left" w:pos="1701"/>
              </w:tabs>
              <w:spacing w:line="380" w:lineRule="exact"/>
              <w:ind w:left="274" w:hanging="274"/>
              <w:rPr>
                <w:rFonts w:ascii="Arial" w:hAnsi="Arial"/>
                <w:sz w:val="22"/>
                <w:szCs w:val="22"/>
              </w:rPr>
            </w:pPr>
            <w:r w:rsidRPr="00973218">
              <w:rPr>
                <w:rFonts w:ascii="Arial" w:hAnsi="Arial" w:cs="Arial"/>
                <w:sz w:val="22"/>
                <w:szCs w:val="22"/>
              </w:rPr>
              <w:t>Relating</w:t>
            </w:r>
            <w:r w:rsidRPr="00973218">
              <w:rPr>
                <w:rFonts w:ascii="Arial" w:hAnsi="Arial"/>
                <w:sz w:val="22"/>
                <w:szCs w:val="22"/>
              </w:rPr>
              <w:t xml:space="preserve"> to origination and reversal of temporary differences  </w:t>
            </w:r>
          </w:p>
        </w:tc>
        <w:tc>
          <w:tcPr>
            <w:tcW w:w="1530" w:type="dxa"/>
            <w:vAlign w:val="bottom"/>
          </w:tcPr>
          <w:p w:rsidR="00833289" w:rsidRPr="00085E3E" w:rsidRDefault="009961F1" w:rsidP="00833289">
            <w:pPr>
              <w:pBdr>
                <w:bottom w:val="single" w:sz="4" w:space="1" w:color="auto"/>
              </w:pBdr>
              <w:tabs>
                <w:tab w:val="decimal" w:pos="1057"/>
              </w:tabs>
              <w:spacing w:line="380" w:lineRule="exact"/>
              <w:ind w:right="-14"/>
              <w:jc w:val="both"/>
              <w:rPr>
                <w:rFonts w:ascii="Arial" w:hAnsi="Arial" w:cs="Arial"/>
                <w:sz w:val="22"/>
                <w:szCs w:val="22"/>
              </w:rPr>
            </w:pPr>
            <w:r>
              <w:rPr>
                <w:rFonts w:ascii="Arial" w:hAnsi="Arial" w:cs="Arial"/>
                <w:sz w:val="22"/>
                <w:szCs w:val="22"/>
              </w:rPr>
              <w:t>(1,027)</w:t>
            </w:r>
          </w:p>
        </w:tc>
        <w:tc>
          <w:tcPr>
            <w:tcW w:w="1530" w:type="dxa"/>
            <w:vAlign w:val="bottom"/>
            <w:hideMark/>
          </w:tcPr>
          <w:p w:rsidR="00833289" w:rsidRPr="00085E3E" w:rsidRDefault="00833289" w:rsidP="00833289">
            <w:pPr>
              <w:pBdr>
                <w:bottom w:val="single" w:sz="4" w:space="1" w:color="auto"/>
              </w:pBdr>
              <w:tabs>
                <w:tab w:val="decimal" w:pos="1057"/>
              </w:tabs>
              <w:spacing w:line="380" w:lineRule="exact"/>
              <w:ind w:right="-14"/>
              <w:jc w:val="both"/>
              <w:rPr>
                <w:rFonts w:ascii="Arial" w:hAnsi="Arial" w:cs="Arial"/>
                <w:sz w:val="22"/>
                <w:szCs w:val="22"/>
              </w:rPr>
            </w:pPr>
            <w:r w:rsidRPr="00085E3E">
              <w:rPr>
                <w:rFonts w:ascii="Arial" w:hAnsi="Arial" w:cs="Arial"/>
                <w:sz w:val="22"/>
                <w:szCs w:val="22"/>
              </w:rPr>
              <w:t>(614)</w:t>
            </w:r>
          </w:p>
        </w:tc>
      </w:tr>
      <w:tr w:rsidR="00833289" w:rsidRPr="00973218" w:rsidTr="00832F5F">
        <w:tc>
          <w:tcPr>
            <w:tcW w:w="6210" w:type="dxa"/>
            <w:gridSpan w:val="2"/>
            <w:vAlign w:val="bottom"/>
            <w:hideMark/>
          </w:tcPr>
          <w:p w:rsidR="00833289" w:rsidRPr="00973218" w:rsidRDefault="00833289" w:rsidP="00833289">
            <w:pPr>
              <w:spacing w:line="380" w:lineRule="exact"/>
              <w:ind w:left="250" w:right="-108" w:hanging="250"/>
              <w:rPr>
                <w:rFonts w:ascii="Arial" w:hAnsi="Arial"/>
                <w:b/>
                <w:bCs/>
                <w:sz w:val="22"/>
                <w:szCs w:val="22"/>
              </w:rPr>
            </w:pPr>
            <w:r w:rsidRPr="00973218">
              <w:rPr>
                <w:rFonts w:ascii="Arial" w:hAnsi="Arial" w:cs="Arial"/>
                <w:b/>
                <w:bCs/>
                <w:sz w:val="22"/>
                <w:szCs w:val="22"/>
              </w:rPr>
              <w:t xml:space="preserve">Income tax </w:t>
            </w:r>
            <w:r>
              <w:rPr>
                <w:rFonts w:ascii="Arial" w:hAnsi="Arial" w:cs="Arial"/>
                <w:b/>
                <w:bCs/>
                <w:sz w:val="22"/>
                <w:szCs w:val="22"/>
              </w:rPr>
              <w:t>expense</w:t>
            </w:r>
            <w:r w:rsidRPr="00973218">
              <w:rPr>
                <w:rFonts w:ascii="Arial" w:hAnsi="Arial" w:cs="Arial"/>
                <w:b/>
                <w:bCs/>
                <w:sz w:val="22"/>
                <w:szCs w:val="22"/>
              </w:rPr>
              <w:t xml:space="preserve"> reported in</w:t>
            </w:r>
            <w:r w:rsidRPr="00973218">
              <w:rPr>
                <w:rFonts w:ascii="Arial" w:hAnsi="Arial" w:hint="cs"/>
                <w:b/>
                <w:bCs/>
                <w:sz w:val="22"/>
                <w:szCs w:val="22"/>
                <w:cs/>
              </w:rPr>
              <w:t xml:space="preserve"> </w:t>
            </w:r>
            <w:r>
              <w:rPr>
                <w:rFonts w:ascii="Arial" w:hAnsi="Arial" w:cs="Arial"/>
                <w:b/>
                <w:bCs/>
                <w:sz w:val="22"/>
                <w:szCs w:val="22"/>
              </w:rPr>
              <w:t xml:space="preserve">profit or loss </w:t>
            </w:r>
          </w:p>
        </w:tc>
        <w:tc>
          <w:tcPr>
            <w:tcW w:w="1530" w:type="dxa"/>
            <w:vAlign w:val="bottom"/>
          </w:tcPr>
          <w:p w:rsidR="00833289" w:rsidRPr="00085E3E" w:rsidRDefault="009961F1" w:rsidP="00833289">
            <w:pPr>
              <w:pBdr>
                <w:bottom w:val="double" w:sz="4" w:space="1" w:color="auto"/>
              </w:pBdr>
              <w:tabs>
                <w:tab w:val="decimal" w:pos="1057"/>
              </w:tabs>
              <w:spacing w:line="380" w:lineRule="exact"/>
              <w:ind w:right="-14"/>
              <w:jc w:val="both"/>
              <w:rPr>
                <w:rFonts w:ascii="Arial" w:hAnsi="Arial" w:cs="Arial"/>
                <w:sz w:val="22"/>
                <w:szCs w:val="22"/>
              </w:rPr>
            </w:pPr>
            <w:r>
              <w:rPr>
                <w:rFonts w:ascii="Arial" w:hAnsi="Arial" w:cs="Arial"/>
                <w:sz w:val="22"/>
                <w:szCs w:val="22"/>
              </w:rPr>
              <w:t>2,851</w:t>
            </w:r>
          </w:p>
        </w:tc>
        <w:tc>
          <w:tcPr>
            <w:tcW w:w="1530" w:type="dxa"/>
            <w:vAlign w:val="bottom"/>
            <w:hideMark/>
          </w:tcPr>
          <w:p w:rsidR="00833289" w:rsidRPr="00085E3E" w:rsidRDefault="00833289" w:rsidP="00833289">
            <w:pPr>
              <w:pBdr>
                <w:bottom w:val="double" w:sz="4" w:space="1" w:color="auto"/>
              </w:pBdr>
              <w:tabs>
                <w:tab w:val="decimal" w:pos="1057"/>
              </w:tabs>
              <w:spacing w:line="380" w:lineRule="exact"/>
              <w:ind w:right="-14"/>
              <w:jc w:val="both"/>
              <w:rPr>
                <w:rFonts w:ascii="Arial" w:hAnsi="Arial" w:cs="Arial"/>
                <w:sz w:val="22"/>
                <w:szCs w:val="22"/>
              </w:rPr>
            </w:pPr>
            <w:r w:rsidRPr="00085E3E">
              <w:rPr>
                <w:rFonts w:ascii="Arial" w:hAnsi="Arial" w:cs="Arial"/>
                <w:sz w:val="22"/>
                <w:szCs w:val="22"/>
              </w:rPr>
              <w:t>3,571</w:t>
            </w:r>
          </w:p>
        </w:tc>
      </w:tr>
    </w:tbl>
    <w:p w:rsidR="00383C0F" w:rsidRDefault="00383C0F" w:rsidP="00DE5F58">
      <w:pPr>
        <w:tabs>
          <w:tab w:val="left" w:pos="900"/>
          <w:tab w:val="right" w:pos="7200"/>
          <w:tab w:val="right" w:pos="8540"/>
        </w:tabs>
        <w:spacing w:before="240" w:after="120" w:line="380" w:lineRule="exact"/>
        <w:ind w:left="547" w:hanging="547"/>
        <w:jc w:val="thaiDistribute"/>
        <w:rPr>
          <w:rFonts w:ascii="Arial" w:hAnsi="Arial"/>
          <w:b/>
          <w:bCs/>
          <w:sz w:val="22"/>
          <w:szCs w:val="22"/>
        </w:rPr>
      </w:pPr>
    </w:p>
    <w:p w:rsidR="00383C0F" w:rsidRDefault="00383C0F">
      <w:pPr>
        <w:overflowPunct/>
        <w:autoSpaceDE/>
        <w:autoSpaceDN/>
        <w:adjustRightInd/>
        <w:spacing w:after="260" w:line="260" w:lineRule="atLeast"/>
        <w:textAlignment w:val="auto"/>
        <w:rPr>
          <w:rFonts w:ascii="Arial" w:hAnsi="Arial"/>
          <w:b/>
          <w:bCs/>
          <w:sz w:val="22"/>
          <w:szCs w:val="22"/>
        </w:rPr>
      </w:pPr>
      <w:r>
        <w:rPr>
          <w:rFonts w:ascii="Arial" w:hAnsi="Arial"/>
          <w:b/>
          <w:bCs/>
          <w:sz w:val="22"/>
          <w:szCs w:val="22"/>
        </w:rPr>
        <w:br w:type="page"/>
      </w:r>
    </w:p>
    <w:p w:rsidR="00592193" w:rsidRPr="00AF61A3" w:rsidRDefault="00383C0F" w:rsidP="00DE5F58">
      <w:pPr>
        <w:tabs>
          <w:tab w:val="left" w:pos="900"/>
          <w:tab w:val="right" w:pos="7200"/>
          <w:tab w:val="right" w:pos="8540"/>
        </w:tabs>
        <w:spacing w:before="240" w:after="120" w:line="380" w:lineRule="exact"/>
        <w:ind w:left="547" w:hanging="547"/>
        <w:jc w:val="thaiDistribute"/>
        <w:rPr>
          <w:rFonts w:ascii="Arial" w:hAnsi="Arial"/>
          <w:b/>
          <w:bCs/>
          <w:sz w:val="22"/>
          <w:szCs w:val="22"/>
        </w:rPr>
      </w:pPr>
      <w:r>
        <w:rPr>
          <w:rFonts w:ascii="Arial" w:hAnsi="Arial"/>
          <w:b/>
          <w:bCs/>
          <w:sz w:val="22"/>
          <w:szCs w:val="22"/>
        </w:rPr>
        <w:lastRenderedPageBreak/>
        <w:t>8</w:t>
      </w:r>
      <w:r w:rsidR="00592193" w:rsidRPr="00AF61A3">
        <w:rPr>
          <w:rFonts w:ascii="Arial" w:hAnsi="Arial"/>
          <w:b/>
          <w:bCs/>
          <w:sz w:val="22"/>
          <w:szCs w:val="22"/>
        </w:rPr>
        <w:t>.</w:t>
      </w:r>
      <w:r w:rsidR="00592193" w:rsidRPr="00AF61A3">
        <w:rPr>
          <w:rFonts w:ascii="Arial" w:hAnsi="Arial"/>
          <w:b/>
          <w:bCs/>
          <w:sz w:val="22"/>
          <w:szCs w:val="22"/>
        </w:rPr>
        <w:tab/>
        <w:t>Earnings per share</w:t>
      </w:r>
    </w:p>
    <w:p w:rsidR="001F347F" w:rsidRDefault="00592193" w:rsidP="00DE5F58">
      <w:pPr>
        <w:spacing w:before="120" w:after="120" w:line="380" w:lineRule="exact"/>
        <w:ind w:left="540" w:firstLine="7"/>
        <w:jc w:val="thaiDistribute"/>
        <w:rPr>
          <w:rFonts w:ascii="Arial" w:hAnsi="Arial"/>
          <w:sz w:val="22"/>
          <w:szCs w:val="22"/>
        </w:rPr>
      </w:pPr>
      <w:r w:rsidRPr="00AF61A3">
        <w:rPr>
          <w:rFonts w:ascii="Arial" w:hAnsi="Arial"/>
          <w:sz w:val="22"/>
          <w:szCs w:val="22"/>
        </w:rPr>
        <w:t xml:space="preserve">Basic </w:t>
      </w:r>
      <w:r w:rsidR="00B72F99">
        <w:rPr>
          <w:rFonts w:ascii="Arial" w:hAnsi="Arial"/>
          <w:sz w:val="22"/>
          <w:szCs w:val="22"/>
        </w:rPr>
        <w:t xml:space="preserve">earnings </w:t>
      </w:r>
      <w:r w:rsidRPr="00AF61A3">
        <w:rPr>
          <w:rFonts w:ascii="Arial" w:hAnsi="Arial"/>
          <w:sz w:val="22"/>
          <w:szCs w:val="22"/>
        </w:rPr>
        <w:t xml:space="preserve">per share is calculated by dividing </w:t>
      </w:r>
      <w:r w:rsidR="00B72F99">
        <w:rPr>
          <w:rFonts w:ascii="Arial" w:hAnsi="Arial"/>
          <w:sz w:val="22"/>
          <w:szCs w:val="22"/>
        </w:rPr>
        <w:t xml:space="preserve">profit </w:t>
      </w:r>
      <w:r w:rsidRPr="00AF61A3">
        <w:rPr>
          <w:rFonts w:ascii="Arial" w:hAnsi="Arial"/>
          <w:sz w:val="22"/>
          <w:szCs w:val="22"/>
        </w:rPr>
        <w:t>for the period (excluding other comprehensive income) by the weighted average number of ordinary sha</w:t>
      </w:r>
      <w:r w:rsidR="00747E4C">
        <w:rPr>
          <w:rFonts w:ascii="Arial" w:hAnsi="Arial"/>
          <w:sz w:val="22"/>
          <w:szCs w:val="22"/>
        </w:rPr>
        <w:t>res in issue during the period.</w:t>
      </w:r>
    </w:p>
    <w:p w:rsidR="00250F7E" w:rsidRPr="00AF61A3" w:rsidRDefault="00383C0F" w:rsidP="00070740">
      <w:pPr>
        <w:tabs>
          <w:tab w:val="left" w:pos="900"/>
          <w:tab w:val="right" w:pos="7200"/>
          <w:tab w:val="right" w:pos="8540"/>
        </w:tabs>
        <w:spacing w:before="120" w:after="120" w:line="380" w:lineRule="exact"/>
        <w:ind w:left="547" w:hanging="547"/>
        <w:jc w:val="thaiDistribute"/>
        <w:rPr>
          <w:rFonts w:ascii="Arial" w:hAnsi="Arial"/>
          <w:b/>
          <w:bCs/>
          <w:sz w:val="22"/>
          <w:szCs w:val="22"/>
        </w:rPr>
      </w:pPr>
      <w:r>
        <w:rPr>
          <w:rFonts w:ascii="Arial" w:hAnsi="Arial"/>
          <w:b/>
          <w:bCs/>
          <w:sz w:val="22"/>
          <w:szCs w:val="22"/>
        </w:rPr>
        <w:t>9</w:t>
      </w:r>
      <w:r w:rsidR="00250F7E" w:rsidRPr="0024396C">
        <w:rPr>
          <w:rFonts w:ascii="Arial" w:hAnsi="Arial"/>
          <w:b/>
          <w:bCs/>
          <w:sz w:val="22"/>
          <w:szCs w:val="22"/>
        </w:rPr>
        <w:t>.</w:t>
      </w:r>
      <w:r w:rsidR="00250F7E" w:rsidRPr="0024396C">
        <w:rPr>
          <w:rFonts w:ascii="Arial" w:hAnsi="Arial"/>
          <w:b/>
          <w:bCs/>
          <w:sz w:val="22"/>
          <w:szCs w:val="22"/>
        </w:rPr>
        <w:tab/>
        <w:t>Segment information</w:t>
      </w:r>
    </w:p>
    <w:p w:rsidR="00800571" w:rsidRPr="00AF61A3" w:rsidRDefault="00800571" w:rsidP="002356C2">
      <w:pPr>
        <w:tabs>
          <w:tab w:val="left" w:pos="900"/>
          <w:tab w:val="right" w:pos="7280"/>
          <w:tab w:val="right" w:pos="8540"/>
        </w:tabs>
        <w:spacing w:before="120" w:after="120" w:line="380" w:lineRule="exact"/>
        <w:ind w:left="547" w:hanging="547"/>
        <w:jc w:val="thaiDistribute"/>
        <w:rPr>
          <w:rFonts w:ascii="Arial" w:hAnsi="Arial"/>
          <w:sz w:val="22"/>
          <w:szCs w:val="22"/>
        </w:rPr>
      </w:pPr>
      <w:r w:rsidRPr="00AF61A3">
        <w:rPr>
          <w:rFonts w:ascii="Arial" w:hAnsi="Arial"/>
          <w:sz w:val="22"/>
          <w:szCs w:val="22"/>
        </w:rPr>
        <w:tab/>
        <w:t xml:space="preserve">The Company is engaged principally in the manufacture and sale of Acrylic sheets, Acrylonitrile Butadiene Styrene sheets, High Impact Polystyrene sheets and other extruded plastic sheets. Each of these products is considered part of the same line of business, which </w:t>
      </w:r>
      <w:r w:rsidRPr="00D249D4">
        <w:rPr>
          <w:rFonts w:ascii="Arial" w:hAnsi="Arial"/>
          <w:spacing w:val="-4"/>
          <w:sz w:val="22"/>
          <w:szCs w:val="22"/>
        </w:rPr>
        <w:t xml:space="preserve">is regarded as a single operating segment. As a result, </w:t>
      </w:r>
      <w:proofErr w:type="gramStart"/>
      <w:r w:rsidR="00DC3D9B">
        <w:rPr>
          <w:rFonts w:ascii="Arial" w:hAnsi="Arial"/>
          <w:spacing w:val="-4"/>
          <w:sz w:val="22"/>
          <w:szCs w:val="22"/>
        </w:rPr>
        <w:t>all of</w:t>
      </w:r>
      <w:proofErr w:type="gramEnd"/>
      <w:r w:rsidR="00DC3D9B">
        <w:rPr>
          <w:rFonts w:ascii="Arial" w:hAnsi="Arial"/>
          <w:spacing w:val="-4"/>
          <w:sz w:val="22"/>
          <w:szCs w:val="22"/>
        </w:rPr>
        <w:t xml:space="preserve"> the revenues, operating </w:t>
      </w:r>
      <w:r w:rsidR="00470454">
        <w:rPr>
          <w:rFonts w:ascii="Arial" w:hAnsi="Arial"/>
          <w:spacing w:val="-4"/>
          <w:sz w:val="22"/>
          <w:szCs w:val="22"/>
        </w:rPr>
        <w:t>profit</w:t>
      </w:r>
      <w:r w:rsidR="00D249D4">
        <w:rPr>
          <w:rFonts w:ascii="Arial" w:hAnsi="Arial"/>
          <w:sz w:val="22"/>
          <w:szCs w:val="22"/>
        </w:rPr>
        <w:t xml:space="preserve"> </w:t>
      </w:r>
      <w:r w:rsidRPr="00AF61A3">
        <w:rPr>
          <w:rFonts w:ascii="Arial" w:hAnsi="Arial"/>
          <w:sz w:val="22"/>
          <w:szCs w:val="22"/>
        </w:rPr>
        <w:t>and assets as reflected in these financial statements pertain to the aforementioned reportable operating segment.</w:t>
      </w:r>
    </w:p>
    <w:p w:rsidR="00177D1C" w:rsidRPr="00AF61A3" w:rsidRDefault="000708BE" w:rsidP="00111819">
      <w:pPr>
        <w:tabs>
          <w:tab w:val="left" w:pos="900"/>
          <w:tab w:val="right" w:pos="7280"/>
          <w:tab w:val="right" w:pos="8540"/>
        </w:tabs>
        <w:spacing w:before="120" w:after="120" w:line="380" w:lineRule="exact"/>
        <w:ind w:left="547" w:hanging="547"/>
        <w:jc w:val="thaiDistribute"/>
        <w:rPr>
          <w:rFonts w:ascii="Arial" w:hAnsi="Arial"/>
          <w:sz w:val="22"/>
          <w:szCs w:val="22"/>
          <w:u w:val="single"/>
        </w:rPr>
      </w:pPr>
      <w:r w:rsidRPr="00AF61A3">
        <w:rPr>
          <w:rFonts w:ascii="Arial" w:hAnsi="Arial"/>
          <w:sz w:val="22"/>
          <w:szCs w:val="22"/>
        </w:rPr>
        <w:tab/>
      </w:r>
      <w:r w:rsidR="00177D1C" w:rsidRPr="00AF61A3">
        <w:rPr>
          <w:rFonts w:ascii="Arial" w:hAnsi="Arial"/>
          <w:sz w:val="22"/>
          <w:szCs w:val="22"/>
          <w:u w:val="single"/>
        </w:rPr>
        <w:t xml:space="preserve">Geographic information </w:t>
      </w:r>
    </w:p>
    <w:p w:rsidR="00C227F3" w:rsidRDefault="00177D1C" w:rsidP="00111819">
      <w:pPr>
        <w:tabs>
          <w:tab w:val="left" w:pos="900"/>
          <w:tab w:val="right" w:pos="7280"/>
          <w:tab w:val="right" w:pos="8540"/>
        </w:tabs>
        <w:spacing w:before="120" w:after="120" w:line="380" w:lineRule="exact"/>
        <w:ind w:left="547" w:hanging="547"/>
        <w:jc w:val="thaiDistribute"/>
        <w:rPr>
          <w:rFonts w:ascii="Arial" w:hAnsi="Arial"/>
          <w:sz w:val="22"/>
          <w:szCs w:val="22"/>
        </w:rPr>
      </w:pPr>
      <w:r w:rsidRPr="00AF61A3">
        <w:rPr>
          <w:rFonts w:ascii="Arial" w:hAnsi="Arial"/>
          <w:sz w:val="22"/>
          <w:szCs w:val="22"/>
        </w:rPr>
        <w:tab/>
      </w:r>
      <w:r w:rsidR="00DA7641">
        <w:rPr>
          <w:rFonts w:ascii="Arial" w:hAnsi="Arial"/>
          <w:sz w:val="22"/>
          <w:szCs w:val="22"/>
        </w:rPr>
        <w:t>Sales and service income</w:t>
      </w:r>
      <w:r w:rsidR="00FB7C1C">
        <w:rPr>
          <w:rFonts w:ascii="Arial" w:hAnsi="Arial"/>
          <w:sz w:val="22"/>
          <w:szCs w:val="22"/>
        </w:rPr>
        <w:t xml:space="preserve"> </w:t>
      </w:r>
      <w:r w:rsidR="00793708" w:rsidRPr="00AF61A3">
        <w:rPr>
          <w:rFonts w:ascii="Arial" w:hAnsi="Arial"/>
          <w:sz w:val="22"/>
          <w:szCs w:val="22"/>
        </w:rPr>
        <w:t xml:space="preserve">are </w:t>
      </w:r>
      <w:r w:rsidR="00793708" w:rsidRPr="0024396C">
        <w:rPr>
          <w:rFonts w:ascii="Arial" w:hAnsi="Arial"/>
          <w:sz w:val="22"/>
          <w:szCs w:val="22"/>
        </w:rPr>
        <w:t>based on locations of the customers</w:t>
      </w:r>
      <w:r w:rsidR="00DA7641">
        <w:rPr>
          <w:rFonts w:ascii="Arial" w:hAnsi="Arial"/>
          <w:sz w:val="22"/>
          <w:szCs w:val="22"/>
        </w:rPr>
        <w:t xml:space="preserve"> for </w:t>
      </w:r>
      <w:r w:rsidR="000708BE" w:rsidRPr="0024396C">
        <w:rPr>
          <w:rFonts w:ascii="Arial" w:hAnsi="Arial"/>
          <w:sz w:val="22"/>
          <w:szCs w:val="22"/>
        </w:rPr>
        <w:t xml:space="preserve">the </w:t>
      </w:r>
      <w:r w:rsidR="00753669">
        <w:rPr>
          <w:rFonts w:ascii="Arial" w:hAnsi="Arial"/>
          <w:sz w:val="22"/>
          <w:szCs w:val="22"/>
        </w:rPr>
        <w:t xml:space="preserve">three-month </w:t>
      </w:r>
      <w:r w:rsidR="00E077A5">
        <w:rPr>
          <w:rFonts w:ascii="Arial" w:hAnsi="Arial"/>
          <w:sz w:val="22"/>
          <w:szCs w:val="22"/>
        </w:rPr>
        <w:t xml:space="preserve">periods </w:t>
      </w:r>
      <w:r w:rsidR="00F512C1" w:rsidRPr="0024396C">
        <w:rPr>
          <w:rFonts w:ascii="Arial" w:hAnsi="Arial"/>
          <w:sz w:val="22"/>
          <w:szCs w:val="22"/>
        </w:rPr>
        <w:t xml:space="preserve">ended </w:t>
      </w:r>
      <w:r w:rsidR="00753669">
        <w:rPr>
          <w:rFonts w:ascii="Arial" w:hAnsi="Arial"/>
          <w:sz w:val="22"/>
          <w:szCs w:val="22"/>
        </w:rPr>
        <w:t>31 March 2021</w:t>
      </w:r>
      <w:r w:rsidR="00F512C1" w:rsidRPr="0024396C">
        <w:rPr>
          <w:rFonts w:ascii="Arial" w:hAnsi="Arial" w:cstheme="minorBidi"/>
          <w:spacing w:val="-6"/>
          <w:sz w:val="20"/>
          <w:szCs w:val="20"/>
        </w:rPr>
        <w:t xml:space="preserve"> </w:t>
      </w:r>
      <w:r w:rsidR="00B1340F" w:rsidRPr="0024396C">
        <w:rPr>
          <w:rFonts w:ascii="Arial" w:hAnsi="Arial"/>
          <w:sz w:val="22"/>
          <w:szCs w:val="22"/>
        </w:rPr>
        <w:t xml:space="preserve">and </w:t>
      </w:r>
      <w:r w:rsidR="00753669">
        <w:rPr>
          <w:rFonts w:ascii="Arial" w:hAnsi="Arial"/>
          <w:sz w:val="22"/>
          <w:szCs w:val="22"/>
        </w:rPr>
        <w:t>2020</w:t>
      </w:r>
      <w:r w:rsidR="000708BE" w:rsidRPr="0024396C">
        <w:rPr>
          <w:rFonts w:ascii="Arial" w:hAnsi="Arial"/>
          <w:sz w:val="22"/>
          <w:szCs w:val="22"/>
        </w:rPr>
        <w:t xml:space="preserve"> are as follows</w:t>
      </w:r>
      <w:r w:rsidR="009E3838" w:rsidRPr="0024396C">
        <w:rPr>
          <w:rFonts w:ascii="Arial" w:hAnsi="Arial"/>
          <w:sz w:val="22"/>
          <w:szCs w:val="22"/>
        </w:rPr>
        <w:t>:</w:t>
      </w:r>
    </w:p>
    <w:tbl>
      <w:tblPr>
        <w:tblW w:w="9090" w:type="dxa"/>
        <w:tblInd w:w="360" w:type="dxa"/>
        <w:tblLayout w:type="fixed"/>
        <w:tblLook w:val="04A0" w:firstRow="1" w:lastRow="0" w:firstColumn="1" w:lastColumn="0" w:noHBand="0" w:noVBand="1"/>
      </w:tblPr>
      <w:tblGrid>
        <w:gridCol w:w="5850"/>
        <w:gridCol w:w="1620"/>
        <w:gridCol w:w="1620"/>
      </w:tblGrid>
      <w:tr w:rsidR="00CD72CA" w:rsidRPr="004E6F50" w:rsidTr="00832F5F">
        <w:trPr>
          <w:cantSplit/>
        </w:trPr>
        <w:tc>
          <w:tcPr>
            <w:tcW w:w="9090" w:type="dxa"/>
            <w:gridSpan w:val="3"/>
            <w:hideMark/>
          </w:tcPr>
          <w:p w:rsidR="00CD72CA" w:rsidRPr="004E6F50" w:rsidRDefault="00CD72CA" w:rsidP="00832F5F">
            <w:pPr>
              <w:overflowPunct/>
              <w:adjustRightInd/>
              <w:spacing w:line="380" w:lineRule="exact"/>
              <w:ind w:left="252"/>
              <w:jc w:val="right"/>
              <w:textAlignment w:val="auto"/>
              <w:rPr>
                <w:rFonts w:ascii="Arial" w:eastAsia="MS Mincho" w:hAnsi="Arial" w:cs="Arial"/>
                <w:sz w:val="22"/>
                <w:szCs w:val="22"/>
                <w:lang w:val="en-GB"/>
              </w:rPr>
            </w:pPr>
            <w:r w:rsidRPr="004E6F50">
              <w:rPr>
                <w:rFonts w:ascii="Arial" w:eastAsia="MS Mincho" w:hAnsi="Arial" w:cs="Arial"/>
                <w:sz w:val="22"/>
                <w:szCs w:val="22"/>
                <w:lang w:val="en-GB"/>
              </w:rPr>
              <w:t>(Unit: Million Baht)</w:t>
            </w:r>
          </w:p>
        </w:tc>
      </w:tr>
      <w:tr w:rsidR="00CD72CA" w:rsidRPr="004E6F50" w:rsidTr="00832F5F">
        <w:trPr>
          <w:cantSplit/>
        </w:trPr>
        <w:tc>
          <w:tcPr>
            <w:tcW w:w="5850" w:type="dxa"/>
          </w:tcPr>
          <w:p w:rsidR="00CD72CA" w:rsidRPr="004E6F50" w:rsidRDefault="00CD72CA" w:rsidP="00CD72CA">
            <w:pPr>
              <w:spacing w:line="380" w:lineRule="exact"/>
              <w:ind w:left="634" w:hanging="634"/>
              <w:textAlignment w:val="auto"/>
              <w:rPr>
                <w:rFonts w:ascii="Arial" w:hAnsi="Arial" w:cs="Arial"/>
                <w:sz w:val="22"/>
                <w:szCs w:val="22"/>
              </w:rPr>
            </w:pPr>
          </w:p>
        </w:tc>
        <w:tc>
          <w:tcPr>
            <w:tcW w:w="1620" w:type="dxa"/>
          </w:tcPr>
          <w:p w:rsidR="00CD72CA" w:rsidRPr="001F347F" w:rsidRDefault="00CD72CA" w:rsidP="00CD72CA">
            <w:pPr>
              <w:tabs>
                <w:tab w:val="left" w:pos="900"/>
              </w:tabs>
              <w:spacing w:line="380" w:lineRule="exact"/>
              <w:ind w:left="634" w:hanging="634"/>
              <w:jc w:val="center"/>
              <w:rPr>
                <w:rFonts w:ascii="Arial" w:hAnsi="Arial" w:cs="Arial"/>
                <w:sz w:val="22"/>
                <w:szCs w:val="22"/>
                <w:u w:val="single"/>
              </w:rPr>
            </w:pPr>
            <w:r>
              <w:rPr>
                <w:rFonts w:ascii="Arial" w:hAnsi="Arial" w:cs="Arial"/>
                <w:sz w:val="22"/>
                <w:szCs w:val="22"/>
                <w:u w:val="single"/>
              </w:rPr>
              <w:t>2021</w:t>
            </w:r>
          </w:p>
        </w:tc>
        <w:tc>
          <w:tcPr>
            <w:tcW w:w="1620" w:type="dxa"/>
            <w:hideMark/>
          </w:tcPr>
          <w:p w:rsidR="00CD72CA" w:rsidRPr="001F347F" w:rsidRDefault="00CD72CA" w:rsidP="00CD72CA">
            <w:pPr>
              <w:tabs>
                <w:tab w:val="left" w:pos="900"/>
              </w:tabs>
              <w:spacing w:line="380" w:lineRule="exact"/>
              <w:ind w:left="634" w:hanging="634"/>
              <w:jc w:val="center"/>
              <w:rPr>
                <w:rFonts w:ascii="Arial" w:hAnsi="Arial" w:cs="Arial"/>
                <w:sz w:val="22"/>
                <w:szCs w:val="22"/>
                <w:u w:val="single"/>
              </w:rPr>
            </w:pPr>
            <w:r>
              <w:rPr>
                <w:rFonts w:ascii="Arial" w:hAnsi="Arial" w:cs="Arial"/>
                <w:sz w:val="22"/>
                <w:szCs w:val="22"/>
                <w:u w:val="single"/>
              </w:rPr>
              <w:t>2020</w:t>
            </w:r>
          </w:p>
        </w:tc>
      </w:tr>
      <w:tr w:rsidR="00CD72CA" w:rsidRPr="004E6F50" w:rsidTr="00832F5F">
        <w:trPr>
          <w:cantSplit/>
        </w:trPr>
        <w:tc>
          <w:tcPr>
            <w:tcW w:w="5850" w:type="dxa"/>
            <w:hideMark/>
          </w:tcPr>
          <w:p w:rsidR="00CD72CA" w:rsidRPr="004E6F50" w:rsidRDefault="00CD72CA" w:rsidP="00CD72CA">
            <w:pPr>
              <w:spacing w:line="380" w:lineRule="exact"/>
              <w:ind w:left="252" w:firstLine="178"/>
              <w:textAlignment w:val="auto"/>
              <w:rPr>
                <w:rFonts w:ascii="Arial" w:hAnsi="Arial" w:cs="Arial"/>
                <w:sz w:val="22"/>
                <w:szCs w:val="22"/>
              </w:rPr>
            </w:pPr>
            <w:r w:rsidRPr="004E6F50">
              <w:rPr>
                <w:rFonts w:ascii="Arial" w:hAnsi="Arial" w:cs="Arial"/>
                <w:sz w:val="22"/>
                <w:szCs w:val="22"/>
              </w:rPr>
              <w:t>Thailand</w:t>
            </w:r>
          </w:p>
        </w:tc>
        <w:tc>
          <w:tcPr>
            <w:tcW w:w="1620" w:type="dxa"/>
          </w:tcPr>
          <w:p w:rsidR="00CD72CA" w:rsidRPr="00085E3E" w:rsidRDefault="00DB4B5A" w:rsidP="00CD72CA">
            <w:pPr>
              <w:tabs>
                <w:tab w:val="decimal" w:pos="1152"/>
              </w:tabs>
              <w:spacing w:line="380" w:lineRule="exact"/>
              <w:ind w:left="-18" w:right="27"/>
              <w:textAlignment w:val="auto"/>
              <w:rPr>
                <w:rFonts w:ascii="Arial" w:hAnsi="Arial" w:cs="Arial"/>
                <w:spacing w:val="-5"/>
                <w:sz w:val="22"/>
                <w:szCs w:val="22"/>
              </w:rPr>
            </w:pPr>
            <w:r>
              <w:rPr>
                <w:rFonts w:ascii="Arial" w:hAnsi="Arial" w:cs="Arial"/>
                <w:spacing w:val="-5"/>
                <w:sz w:val="22"/>
                <w:szCs w:val="22"/>
              </w:rPr>
              <w:t>13</w:t>
            </w:r>
            <w:r w:rsidR="008C3C7A">
              <w:rPr>
                <w:rFonts w:ascii="Arial" w:hAnsi="Arial" w:cs="Arial"/>
                <w:spacing w:val="-5"/>
                <w:sz w:val="22"/>
                <w:szCs w:val="22"/>
              </w:rPr>
              <w:t>9</w:t>
            </w:r>
          </w:p>
        </w:tc>
        <w:tc>
          <w:tcPr>
            <w:tcW w:w="1620" w:type="dxa"/>
            <w:hideMark/>
          </w:tcPr>
          <w:p w:rsidR="00CD72CA" w:rsidRPr="00085E3E" w:rsidRDefault="00CD72CA" w:rsidP="00CD72CA">
            <w:pPr>
              <w:tabs>
                <w:tab w:val="decimal" w:pos="1152"/>
              </w:tabs>
              <w:spacing w:line="380" w:lineRule="exact"/>
              <w:ind w:left="-18" w:right="27"/>
              <w:textAlignment w:val="auto"/>
              <w:rPr>
                <w:rFonts w:ascii="Arial" w:hAnsi="Arial" w:cs="Arial"/>
                <w:spacing w:val="-5"/>
                <w:sz w:val="22"/>
                <w:szCs w:val="22"/>
              </w:rPr>
            </w:pPr>
            <w:r w:rsidRPr="00085E3E">
              <w:rPr>
                <w:rFonts w:ascii="Arial" w:hAnsi="Arial" w:cs="Arial"/>
                <w:spacing w:val="-5"/>
                <w:sz w:val="22"/>
                <w:szCs w:val="22"/>
              </w:rPr>
              <w:t>125</w:t>
            </w:r>
          </w:p>
        </w:tc>
      </w:tr>
      <w:tr w:rsidR="00CD72CA" w:rsidRPr="004E6F50" w:rsidTr="00832F5F">
        <w:trPr>
          <w:cantSplit/>
        </w:trPr>
        <w:tc>
          <w:tcPr>
            <w:tcW w:w="5850" w:type="dxa"/>
            <w:hideMark/>
          </w:tcPr>
          <w:p w:rsidR="00CD72CA" w:rsidRPr="004E6F50" w:rsidRDefault="00CD72CA" w:rsidP="00CD72CA">
            <w:pPr>
              <w:spacing w:line="380" w:lineRule="exact"/>
              <w:ind w:left="252" w:firstLine="178"/>
              <w:textAlignment w:val="auto"/>
              <w:rPr>
                <w:rFonts w:ascii="Arial" w:hAnsi="Arial" w:cs="Arial"/>
                <w:sz w:val="22"/>
                <w:szCs w:val="22"/>
              </w:rPr>
            </w:pPr>
            <w:r>
              <w:rPr>
                <w:rFonts w:ascii="Arial" w:hAnsi="Arial" w:cs="Arial"/>
                <w:sz w:val="22"/>
                <w:szCs w:val="22"/>
              </w:rPr>
              <w:t>O</w:t>
            </w:r>
            <w:r w:rsidRPr="004E6F50">
              <w:rPr>
                <w:rFonts w:ascii="Arial" w:hAnsi="Arial" w:cs="Arial"/>
                <w:sz w:val="22"/>
                <w:szCs w:val="22"/>
              </w:rPr>
              <w:t>verseas</w:t>
            </w:r>
          </w:p>
        </w:tc>
        <w:tc>
          <w:tcPr>
            <w:tcW w:w="1620" w:type="dxa"/>
          </w:tcPr>
          <w:p w:rsidR="00CD72CA" w:rsidRPr="00085E3E" w:rsidRDefault="00DB4B5A" w:rsidP="00CD72CA">
            <w:pPr>
              <w:pBdr>
                <w:bottom w:val="single" w:sz="4" w:space="1" w:color="auto"/>
              </w:pBdr>
              <w:tabs>
                <w:tab w:val="decimal" w:pos="1152"/>
              </w:tabs>
              <w:spacing w:line="380" w:lineRule="exact"/>
              <w:ind w:left="-18" w:right="27"/>
              <w:textAlignment w:val="auto"/>
              <w:rPr>
                <w:rFonts w:ascii="Arial" w:hAnsi="Arial" w:cs="Arial"/>
                <w:spacing w:val="-5"/>
                <w:sz w:val="22"/>
                <w:szCs w:val="22"/>
                <w:cs/>
              </w:rPr>
            </w:pPr>
            <w:r>
              <w:rPr>
                <w:rFonts w:ascii="Arial" w:hAnsi="Arial" w:cs="Arial"/>
                <w:spacing w:val="-5"/>
                <w:sz w:val="22"/>
                <w:szCs w:val="22"/>
              </w:rPr>
              <w:t>10</w:t>
            </w:r>
            <w:r w:rsidR="008C3C7A">
              <w:rPr>
                <w:rFonts w:ascii="Arial" w:hAnsi="Arial" w:cs="Arial"/>
                <w:spacing w:val="-5"/>
                <w:sz w:val="22"/>
                <w:szCs w:val="22"/>
              </w:rPr>
              <w:t>3</w:t>
            </w:r>
          </w:p>
        </w:tc>
        <w:tc>
          <w:tcPr>
            <w:tcW w:w="1620" w:type="dxa"/>
            <w:hideMark/>
          </w:tcPr>
          <w:p w:rsidR="00CD72CA" w:rsidRPr="00085E3E" w:rsidRDefault="00CD72CA" w:rsidP="00CD72CA">
            <w:pPr>
              <w:pBdr>
                <w:bottom w:val="single" w:sz="4" w:space="1" w:color="auto"/>
              </w:pBdr>
              <w:tabs>
                <w:tab w:val="decimal" w:pos="1152"/>
              </w:tabs>
              <w:spacing w:line="380" w:lineRule="exact"/>
              <w:ind w:left="-18" w:right="27"/>
              <w:textAlignment w:val="auto"/>
              <w:rPr>
                <w:rFonts w:ascii="Arial" w:hAnsi="Arial" w:cs="Arial"/>
                <w:spacing w:val="-5"/>
                <w:sz w:val="22"/>
                <w:szCs w:val="22"/>
                <w:cs/>
              </w:rPr>
            </w:pPr>
            <w:r w:rsidRPr="00085E3E">
              <w:rPr>
                <w:rFonts w:ascii="Arial" w:hAnsi="Arial" w:cs="Arial"/>
                <w:spacing w:val="-5"/>
                <w:sz w:val="22"/>
                <w:szCs w:val="22"/>
              </w:rPr>
              <w:t>73</w:t>
            </w:r>
          </w:p>
        </w:tc>
      </w:tr>
      <w:tr w:rsidR="00CD72CA" w:rsidRPr="004E6F50" w:rsidTr="00832F5F">
        <w:trPr>
          <w:cantSplit/>
        </w:trPr>
        <w:tc>
          <w:tcPr>
            <w:tcW w:w="5850" w:type="dxa"/>
            <w:hideMark/>
          </w:tcPr>
          <w:p w:rsidR="00CD72CA" w:rsidRPr="004E6F50" w:rsidRDefault="00CD72CA" w:rsidP="00CD72CA">
            <w:pPr>
              <w:spacing w:line="380" w:lineRule="exact"/>
              <w:ind w:left="252" w:hanging="2"/>
              <w:textAlignment w:val="auto"/>
              <w:rPr>
                <w:rFonts w:ascii="Arial" w:hAnsi="Arial" w:cs="Arial"/>
                <w:sz w:val="22"/>
                <w:szCs w:val="22"/>
              </w:rPr>
            </w:pPr>
            <w:r w:rsidRPr="004E6F50">
              <w:rPr>
                <w:rFonts w:ascii="Arial" w:hAnsi="Arial" w:cs="Arial"/>
                <w:sz w:val="22"/>
                <w:szCs w:val="22"/>
              </w:rPr>
              <w:t>Total</w:t>
            </w:r>
          </w:p>
        </w:tc>
        <w:tc>
          <w:tcPr>
            <w:tcW w:w="1620" w:type="dxa"/>
          </w:tcPr>
          <w:p w:rsidR="00CD72CA" w:rsidRPr="00085E3E" w:rsidRDefault="00DB4B5A" w:rsidP="00CD72CA">
            <w:pPr>
              <w:pBdr>
                <w:bottom w:val="double" w:sz="4" w:space="1" w:color="auto"/>
              </w:pBdr>
              <w:tabs>
                <w:tab w:val="decimal" w:pos="1152"/>
              </w:tabs>
              <w:spacing w:line="380" w:lineRule="exact"/>
              <w:ind w:left="-18" w:right="27"/>
              <w:textAlignment w:val="auto"/>
              <w:rPr>
                <w:rFonts w:ascii="Arial" w:hAnsi="Arial" w:cs="Arial"/>
                <w:spacing w:val="-5"/>
                <w:sz w:val="22"/>
                <w:szCs w:val="22"/>
              </w:rPr>
            </w:pPr>
            <w:r>
              <w:rPr>
                <w:rFonts w:ascii="Arial" w:hAnsi="Arial" w:cs="Arial"/>
                <w:spacing w:val="-5"/>
                <w:sz w:val="22"/>
                <w:szCs w:val="22"/>
              </w:rPr>
              <w:t>24</w:t>
            </w:r>
            <w:r w:rsidR="008C3C7A">
              <w:rPr>
                <w:rFonts w:ascii="Arial" w:hAnsi="Arial" w:cs="Arial"/>
                <w:spacing w:val="-5"/>
                <w:sz w:val="22"/>
                <w:szCs w:val="22"/>
              </w:rPr>
              <w:t>2</w:t>
            </w:r>
          </w:p>
        </w:tc>
        <w:tc>
          <w:tcPr>
            <w:tcW w:w="1620" w:type="dxa"/>
            <w:hideMark/>
          </w:tcPr>
          <w:p w:rsidR="00CD72CA" w:rsidRPr="00085E3E" w:rsidRDefault="00CD72CA" w:rsidP="00CD72CA">
            <w:pPr>
              <w:pBdr>
                <w:bottom w:val="double" w:sz="4" w:space="1" w:color="auto"/>
              </w:pBdr>
              <w:tabs>
                <w:tab w:val="decimal" w:pos="1152"/>
              </w:tabs>
              <w:spacing w:line="380" w:lineRule="exact"/>
              <w:ind w:left="-18" w:right="27"/>
              <w:textAlignment w:val="auto"/>
              <w:rPr>
                <w:rFonts w:ascii="Arial" w:hAnsi="Arial" w:cs="Arial"/>
                <w:spacing w:val="-5"/>
                <w:sz w:val="22"/>
                <w:szCs w:val="22"/>
              </w:rPr>
            </w:pPr>
            <w:r w:rsidRPr="00085E3E">
              <w:rPr>
                <w:rFonts w:ascii="Arial" w:hAnsi="Arial" w:cs="Arial"/>
                <w:spacing w:val="-5"/>
                <w:sz w:val="22"/>
                <w:szCs w:val="22"/>
              </w:rPr>
              <w:t>198</w:t>
            </w:r>
          </w:p>
        </w:tc>
      </w:tr>
    </w:tbl>
    <w:p w:rsidR="00C96C1A" w:rsidRPr="00DA3183" w:rsidRDefault="00F2793E" w:rsidP="00C96C1A">
      <w:pPr>
        <w:tabs>
          <w:tab w:val="left" w:pos="900"/>
          <w:tab w:val="right" w:pos="7200"/>
          <w:tab w:val="right" w:pos="8540"/>
        </w:tabs>
        <w:spacing w:before="240" w:after="120" w:line="380" w:lineRule="exact"/>
        <w:ind w:left="547" w:hanging="547"/>
        <w:jc w:val="thaiDistribute"/>
        <w:rPr>
          <w:rFonts w:ascii="Arial" w:hAnsi="Arial"/>
          <w:b/>
          <w:bCs/>
          <w:szCs w:val="22"/>
        </w:rPr>
      </w:pPr>
      <w:r>
        <w:rPr>
          <w:rFonts w:ascii="Arial" w:hAnsi="Arial"/>
          <w:b/>
          <w:bCs/>
          <w:sz w:val="22"/>
          <w:szCs w:val="22"/>
        </w:rPr>
        <w:t>1</w:t>
      </w:r>
      <w:r w:rsidR="00383C0F">
        <w:rPr>
          <w:rFonts w:ascii="Arial" w:hAnsi="Arial"/>
          <w:b/>
          <w:bCs/>
          <w:sz w:val="22"/>
          <w:szCs w:val="22"/>
        </w:rPr>
        <w:t>0</w:t>
      </w:r>
      <w:r w:rsidR="007A1BA2">
        <w:rPr>
          <w:rFonts w:ascii="Arial" w:hAnsi="Arial"/>
          <w:b/>
          <w:bCs/>
          <w:sz w:val="22"/>
          <w:szCs w:val="22"/>
        </w:rPr>
        <w:t>.</w:t>
      </w:r>
      <w:r w:rsidR="003B6709">
        <w:rPr>
          <w:rFonts w:ascii="Arial" w:hAnsi="Arial"/>
          <w:b/>
          <w:bCs/>
          <w:sz w:val="22"/>
          <w:szCs w:val="22"/>
        </w:rPr>
        <w:t xml:space="preserve"> </w:t>
      </w:r>
      <w:r w:rsidR="00C96C1A" w:rsidRPr="00DA3183">
        <w:rPr>
          <w:rFonts w:ascii="Arial" w:hAnsi="Arial"/>
          <w:b/>
          <w:bCs/>
          <w:szCs w:val="22"/>
        </w:rPr>
        <w:tab/>
        <w:t>Business Operation of foreign company</w:t>
      </w:r>
    </w:p>
    <w:p w:rsidR="00FC0CB5" w:rsidRPr="00FC0CB5" w:rsidRDefault="00FC0CB5" w:rsidP="00FC0CB5">
      <w:pPr>
        <w:spacing w:before="120" w:after="120" w:line="380" w:lineRule="exact"/>
        <w:ind w:left="547" w:hanging="547"/>
        <w:jc w:val="thaiDistribute"/>
        <w:rPr>
          <w:rFonts w:ascii="Arial" w:hAnsi="Arial"/>
          <w:sz w:val="22"/>
          <w:szCs w:val="22"/>
        </w:rPr>
      </w:pPr>
      <w:r>
        <w:rPr>
          <w:rFonts w:ascii="Arial" w:hAnsi="Arial"/>
          <w:sz w:val="22"/>
          <w:szCs w:val="22"/>
        </w:rPr>
        <w:tab/>
      </w:r>
      <w:r w:rsidR="00BA312D">
        <w:rPr>
          <w:rFonts w:ascii="Arial" w:hAnsi="Arial"/>
          <w:sz w:val="22"/>
          <w:szCs w:val="22"/>
        </w:rPr>
        <w:t>T</w:t>
      </w:r>
      <w:r w:rsidR="008852BB" w:rsidRPr="008852BB">
        <w:rPr>
          <w:rFonts w:ascii="Arial" w:hAnsi="Arial"/>
          <w:sz w:val="22"/>
          <w:szCs w:val="22"/>
        </w:rPr>
        <w:t xml:space="preserve">he Company’s status changed to a foreign company, and for some business segments </w:t>
      </w:r>
      <w:r w:rsidR="00BA312D">
        <w:rPr>
          <w:rFonts w:ascii="Arial" w:hAnsi="Arial"/>
          <w:sz w:val="22"/>
          <w:szCs w:val="22"/>
        </w:rPr>
        <w:br/>
      </w:r>
      <w:r w:rsidR="008852BB" w:rsidRPr="008852BB">
        <w:rPr>
          <w:rFonts w:ascii="Arial" w:hAnsi="Arial"/>
          <w:sz w:val="22"/>
          <w:szCs w:val="22"/>
        </w:rPr>
        <w:t>it was necessary to apply to</w:t>
      </w:r>
      <w:r w:rsidR="00BA312D">
        <w:rPr>
          <w:rFonts w:ascii="Arial" w:hAnsi="Arial"/>
          <w:sz w:val="22"/>
          <w:szCs w:val="22"/>
        </w:rPr>
        <w:t xml:space="preserve"> </w:t>
      </w:r>
      <w:r w:rsidR="00A834EA">
        <w:rPr>
          <w:rFonts w:ascii="Arial" w:hAnsi="Arial"/>
          <w:sz w:val="22"/>
          <w:szCs w:val="22"/>
        </w:rPr>
        <w:t>t</w:t>
      </w:r>
      <w:r w:rsidR="008852BB" w:rsidRPr="008852BB">
        <w:rPr>
          <w:rFonts w:ascii="Arial" w:hAnsi="Arial"/>
          <w:sz w:val="22"/>
          <w:szCs w:val="22"/>
        </w:rPr>
        <w:t>he Department of Business Development for a license to conduct business under Section 17 of the Foreign Business Act B.E. 2542. The terms of the foreign business license require</w:t>
      </w:r>
      <w:r w:rsidR="0006302E">
        <w:rPr>
          <w:rFonts w:ascii="Arial" w:hAnsi="Arial"/>
          <w:sz w:val="22"/>
          <w:szCs w:val="22"/>
        </w:rPr>
        <w:t xml:space="preserve"> </w:t>
      </w:r>
      <w:r w:rsidR="008852BB" w:rsidRPr="008852BB">
        <w:rPr>
          <w:rFonts w:ascii="Arial" w:hAnsi="Arial"/>
          <w:sz w:val="22"/>
          <w:szCs w:val="22"/>
        </w:rPr>
        <w:t xml:space="preserve">the Company to comply with conditions such as </w:t>
      </w:r>
      <w:r w:rsidR="00D055DE">
        <w:rPr>
          <w:rFonts w:ascii="Arial" w:hAnsi="Arial"/>
          <w:sz w:val="22"/>
          <w:szCs w:val="22"/>
        </w:rPr>
        <w:t>maintain minimum capital of not less than</w:t>
      </w:r>
      <w:r w:rsidR="00623A28">
        <w:rPr>
          <w:rFonts w:ascii="Arial" w:hAnsi="Arial"/>
          <w:sz w:val="22"/>
          <w:szCs w:val="22"/>
        </w:rPr>
        <w:t xml:space="preserve"> </w:t>
      </w:r>
      <w:r w:rsidR="00D055DE">
        <w:rPr>
          <w:rFonts w:ascii="Arial" w:hAnsi="Arial"/>
          <w:sz w:val="22"/>
          <w:szCs w:val="22"/>
        </w:rPr>
        <w:t>Baht 67.5 million</w:t>
      </w:r>
      <w:r w:rsidR="00623A28">
        <w:rPr>
          <w:rFonts w:ascii="Arial" w:hAnsi="Arial"/>
          <w:sz w:val="22"/>
          <w:szCs w:val="22"/>
        </w:rPr>
        <w:t>,</w:t>
      </w:r>
      <w:r w:rsidR="00D055DE">
        <w:rPr>
          <w:rFonts w:ascii="Arial" w:hAnsi="Arial"/>
          <w:sz w:val="22"/>
          <w:szCs w:val="22"/>
        </w:rPr>
        <w:t xml:space="preserve"> in addition to the capital required under other laws</w:t>
      </w:r>
      <w:r w:rsidR="008852BB" w:rsidRPr="008852BB">
        <w:rPr>
          <w:rFonts w:ascii="Arial" w:hAnsi="Arial"/>
          <w:sz w:val="22"/>
          <w:szCs w:val="22"/>
        </w:rPr>
        <w:t>, a requirement that loans for operation of the licensed business not exceed</w:t>
      </w:r>
      <w:r w:rsidR="00A834EA">
        <w:rPr>
          <w:rFonts w:ascii="Arial" w:hAnsi="Arial"/>
          <w:sz w:val="22"/>
          <w:szCs w:val="22"/>
        </w:rPr>
        <w:t xml:space="preserve"> </w:t>
      </w:r>
      <w:r w:rsidR="008852BB" w:rsidRPr="008852BB">
        <w:rPr>
          <w:rFonts w:ascii="Arial" w:hAnsi="Arial"/>
          <w:sz w:val="22"/>
          <w:szCs w:val="22"/>
        </w:rPr>
        <w:t xml:space="preserve">seven times </w:t>
      </w:r>
      <w:r w:rsidR="003513C9" w:rsidRPr="008852BB">
        <w:rPr>
          <w:rFonts w:ascii="Arial" w:hAnsi="Arial"/>
          <w:sz w:val="22"/>
          <w:szCs w:val="22"/>
        </w:rPr>
        <w:t xml:space="preserve">of </w:t>
      </w:r>
      <w:r w:rsidR="00BA312D">
        <w:rPr>
          <w:rFonts w:ascii="Arial" w:hAnsi="Arial"/>
          <w:sz w:val="22"/>
          <w:szCs w:val="22"/>
        </w:rPr>
        <w:br/>
      </w:r>
      <w:r w:rsidR="008852BB" w:rsidRPr="008852BB">
        <w:rPr>
          <w:rFonts w:ascii="Arial" w:hAnsi="Arial"/>
          <w:sz w:val="22"/>
          <w:szCs w:val="22"/>
        </w:rPr>
        <w:t>the share capital and</w:t>
      </w:r>
      <w:r w:rsidR="0006302E">
        <w:rPr>
          <w:rFonts w:ascii="Arial" w:hAnsi="Arial"/>
          <w:sz w:val="22"/>
          <w:szCs w:val="22"/>
        </w:rPr>
        <w:t xml:space="preserve"> </w:t>
      </w:r>
      <w:r w:rsidR="008852BB" w:rsidRPr="008852BB">
        <w:rPr>
          <w:rFonts w:ascii="Arial" w:hAnsi="Arial"/>
          <w:sz w:val="22"/>
          <w:szCs w:val="22"/>
        </w:rPr>
        <w:t>a requirement that at least one person who is responsible for operation of the licensed business is domiciled in Thailand.</w:t>
      </w:r>
    </w:p>
    <w:p w:rsidR="00383C0F" w:rsidRDefault="00383C0F">
      <w:pPr>
        <w:overflowPunct/>
        <w:autoSpaceDE/>
        <w:autoSpaceDN/>
        <w:adjustRightInd/>
        <w:spacing w:after="260" w:line="260" w:lineRule="atLeast"/>
        <w:textAlignment w:val="auto"/>
        <w:rPr>
          <w:rFonts w:ascii="Arial" w:hAnsi="Arial"/>
          <w:b/>
          <w:bCs/>
          <w:sz w:val="22"/>
          <w:szCs w:val="22"/>
        </w:rPr>
      </w:pPr>
      <w:r>
        <w:rPr>
          <w:rFonts w:ascii="Arial" w:hAnsi="Arial"/>
          <w:b/>
          <w:bCs/>
          <w:sz w:val="22"/>
          <w:szCs w:val="22"/>
        </w:rPr>
        <w:br w:type="page"/>
      </w:r>
    </w:p>
    <w:p w:rsidR="00250F7E" w:rsidRPr="00AF61A3" w:rsidRDefault="00C96C1A" w:rsidP="00C55FB0">
      <w:pPr>
        <w:spacing w:before="120" w:after="120" w:line="360" w:lineRule="exact"/>
        <w:ind w:left="547" w:hanging="547"/>
        <w:jc w:val="thaiDistribute"/>
        <w:rPr>
          <w:rFonts w:ascii="Arial" w:hAnsi="Arial"/>
          <w:b/>
          <w:bCs/>
          <w:sz w:val="22"/>
          <w:szCs w:val="22"/>
        </w:rPr>
      </w:pPr>
      <w:r>
        <w:rPr>
          <w:rFonts w:ascii="Arial" w:hAnsi="Arial"/>
          <w:b/>
          <w:bCs/>
          <w:sz w:val="22"/>
          <w:szCs w:val="22"/>
        </w:rPr>
        <w:lastRenderedPageBreak/>
        <w:t>1</w:t>
      </w:r>
      <w:r w:rsidR="00383C0F">
        <w:rPr>
          <w:rFonts w:ascii="Arial" w:hAnsi="Arial"/>
          <w:b/>
          <w:bCs/>
          <w:sz w:val="22"/>
          <w:szCs w:val="22"/>
        </w:rPr>
        <w:t>1</w:t>
      </w:r>
      <w:r>
        <w:rPr>
          <w:rFonts w:ascii="Arial" w:hAnsi="Arial"/>
          <w:b/>
          <w:bCs/>
          <w:sz w:val="22"/>
          <w:szCs w:val="22"/>
        </w:rPr>
        <w:t>.</w:t>
      </w:r>
      <w:r>
        <w:rPr>
          <w:rFonts w:ascii="Arial" w:hAnsi="Arial"/>
          <w:b/>
          <w:bCs/>
          <w:sz w:val="22"/>
          <w:szCs w:val="22"/>
        </w:rPr>
        <w:tab/>
      </w:r>
      <w:r w:rsidR="00250F7E" w:rsidRPr="00AF61A3">
        <w:rPr>
          <w:rFonts w:ascii="Arial" w:hAnsi="Arial"/>
          <w:b/>
          <w:bCs/>
          <w:sz w:val="22"/>
          <w:szCs w:val="22"/>
        </w:rPr>
        <w:t>Commitments and contingent liabilities</w:t>
      </w:r>
    </w:p>
    <w:p w:rsidR="006E73AA" w:rsidRDefault="00C96C1A" w:rsidP="00C55FB0">
      <w:pPr>
        <w:spacing w:before="120" w:after="120" w:line="360" w:lineRule="exact"/>
        <w:ind w:left="547" w:hanging="547"/>
        <w:jc w:val="thaiDistribute"/>
        <w:rPr>
          <w:rFonts w:ascii="Arial" w:hAnsi="Arial"/>
          <w:b/>
          <w:bCs/>
          <w:sz w:val="22"/>
          <w:szCs w:val="22"/>
        </w:rPr>
      </w:pPr>
      <w:r>
        <w:rPr>
          <w:rFonts w:ascii="Arial" w:hAnsi="Arial"/>
          <w:b/>
          <w:bCs/>
          <w:sz w:val="22"/>
          <w:szCs w:val="22"/>
        </w:rPr>
        <w:t>1</w:t>
      </w:r>
      <w:r w:rsidR="00383C0F">
        <w:rPr>
          <w:rFonts w:ascii="Arial" w:hAnsi="Arial"/>
          <w:b/>
          <w:bCs/>
          <w:sz w:val="22"/>
          <w:szCs w:val="22"/>
        </w:rPr>
        <w:t>1</w:t>
      </w:r>
      <w:r w:rsidR="006E73AA">
        <w:rPr>
          <w:rFonts w:ascii="Arial" w:hAnsi="Arial"/>
          <w:b/>
          <w:bCs/>
          <w:sz w:val="22"/>
          <w:szCs w:val="22"/>
        </w:rPr>
        <w:t>.1</w:t>
      </w:r>
      <w:r w:rsidR="006E73AA" w:rsidRPr="00AF61A3">
        <w:rPr>
          <w:rFonts w:ascii="Arial" w:hAnsi="Arial"/>
          <w:b/>
          <w:bCs/>
          <w:sz w:val="22"/>
          <w:szCs w:val="22"/>
        </w:rPr>
        <w:tab/>
      </w:r>
      <w:r w:rsidR="006E73AA">
        <w:rPr>
          <w:rFonts w:ascii="Arial" w:hAnsi="Arial"/>
          <w:b/>
          <w:bCs/>
          <w:sz w:val="22"/>
          <w:szCs w:val="22"/>
        </w:rPr>
        <w:t>Capital commitments</w:t>
      </w:r>
    </w:p>
    <w:p w:rsidR="00BC26B9" w:rsidRDefault="003B0CAD" w:rsidP="00C55FB0">
      <w:pPr>
        <w:spacing w:before="120" w:after="120" w:line="360" w:lineRule="exact"/>
        <w:ind w:left="547" w:hanging="547"/>
        <w:jc w:val="thaiDistribute"/>
        <w:rPr>
          <w:rFonts w:ascii="Arial" w:hAnsi="Arial"/>
          <w:sz w:val="22"/>
          <w:szCs w:val="22"/>
        </w:rPr>
      </w:pPr>
      <w:r>
        <w:rPr>
          <w:rFonts w:ascii="Arial" w:hAnsi="Arial"/>
          <w:sz w:val="22"/>
          <w:szCs w:val="22"/>
        </w:rPr>
        <w:tab/>
      </w:r>
      <w:r w:rsidR="006E73AA" w:rsidRPr="0006580B">
        <w:rPr>
          <w:rFonts w:ascii="Arial" w:hAnsi="Arial"/>
          <w:sz w:val="22"/>
          <w:szCs w:val="22"/>
        </w:rPr>
        <w:t xml:space="preserve">As at </w:t>
      </w:r>
      <w:r w:rsidR="00753669">
        <w:rPr>
          <w:rFonts w:ascii="Arial" w:hAnsi="Arial"/>
          <w:sz w:val="22"/>
          <w:szCs w:val="22"/>
        </w:rPr>
        <w:t>31 March 2021</w:t>
      </w:r>
      <w:r w:rsidR="006E73AA" w:rsidRPr="0006580B">
        <w:rPr>
          <w:rFonts w:ascii="Arial" w:hAnsi="Arial"/>
          <w:sz w:val="22"/>
          <w:szCs w:val="22"/>
        </w:rPr>
        <w:t xml:space="preserve">, the Company had capital commitments relating to </w:t>
      </w:r>
      <w:r w:rsidR="00D936E5">
        <w:rPr>
          <w:rFonts w:ascii="Arial" w:hAnsi="Arial"/>
          <w:sz w:val="22"/>
          <w:szCs w:val="22"/>
        </w:rPr>
        <w:br/>
      </w:r>
      <w:r w:rsidR="006E73AA" w:rsidRPr="0006580B">
        <w:rPr>
          <w:rFonts w:ascii="Arial" w:hAnsi="Arial"/>
          <w:sz w:val="22"/>
          <w:szCs w:val="22"/>
        </w:rPr>
        <w:t>the acquisitions</w:t>
      </w:r>
      <w:r w:rsidR="006E73AA" w:rsidRPr="0006580B">
        <w:rPr>
          <w:rFonts w:ascii="Arial" w:hAnsi="Arial"/>
          <w:spacing w:val="2"/>
          <w:sz w:val="22"/>
          <w:szCs w:val="22"/>
        </w:rPr>
        <w:t xml:space="preserve"> </w:t>
      </w:r>
      <w:r w:rsidR="006E73AA">
        <w:rPr>
          <w:rFonts w:ascii="Arial" w:hAnsi="Arial"/>
          <w:sz w:val="22"/>
          <w:szCs w:val="22"/>
        </w:rPr>
        <w:t>of building improvements</w:t>
      </w:r>
      <w:r w:rsidR="005A28CF">
        <w:rPr>
          <w:rFonts w:ascii="Arial" w:hAnsi="Arial"/>
          <w:sz w:val="22"/>
          <w:szCs w:val="22"/>
        </w:rPr>
        <w:t xml:space="preserve">, machinery </w:t>
      </w:r>
      <w:r w:rsidR="006E73AA">
        <w:rPr>
          <w:rFonts w:ascii="Arial" w:hAnsi="Arial"/>
          <w:sz w:val="22"/>
          <w:szCs w:val="22"/>
        </w:rPr>
        <w:t>and equipment totaling Baht</w:t>
      </w:r>
      <w:r w:rsidR="00AC5E32">
        <w:rPr>
          <w:rFonts w:ascii="Arial" w:hAnsi="Arial"/>
          <w:sz w:val="22"/>
          <w:szCs w:val="22"/>
        </w:rPr>
        <w:t xml:space="preserve"> </w:t>
      </w:r>
      <w:r w:rsidR="00DB4B5A">
        <w:rPr>
          <w:rFonts w:ascii="Arial" w:hAnsi="Arial"/>
          <w:sz w:val="22"/>
          <w:szCs w:val="22"/>
        </w:rPr>
        <w:t>6</w:t>
      </w:r>
      <w:r w:rsidR="006E73AA">
        <w:rPr>
          <w:rFonts w:ascii="Arial" w:hAnsi="Arial"/>
          <w:sz w:val="22"/>
          <w:szCs w:val="22"/>
        </w:rPr>
        <w:t xml:space="preserve"> million </w:t>
      </w:r>
      <w:r w:rsidR="0006580B">
        <w:rPr>
          <w:rFonts w:ascii="Arial" w:hAnsi="Arial"/>
          <w:sz w:val="22"/>
          <w:szCs w:val="22"/>
        </w:rPr>
        <w:t xml:space="preserve">                                           </w:t>
      </w:r>
      <w:proofErr w:type="gramStart"/>
      <w:r w:rsidR="0006580B">
        <w:rPr>
          <w:rFonts w:ascii="Arial" w:hAnsi="Arial"/>
          <w:sz w:val="22"/>
          <w:szCs w:val="22"/>
        </w:rPr>
        <w:t xml:space="preserve">   </w:t>
      </w:r>
      <w:r w:rsidR="006E73AA">
        <w:rPr>
          <w:rFonts w:ascii="Arial" w:hAnsi="Arial"/>
          <w:sz w:val="22"/>
          <w:szCs w:val="22"/>
        </w:rPr>
        <w:t>(</w:t>
      </w:r>
      <w:proofErr w:type="gramEnd"/>
      <w:r w:rsidR="00BC26B9">
        <w:rPr>
          <w:rFonts w:ascii="Arial" w:hAnsi="Arial"/>
          <w:sz w:val="22"/>
          <w:szCs w:val="22"/>
        </w:rPr>
        <w:t xml:space="preserve">31 December </w:t>
      </w:r>
      <w:r w:rsidR="00753669">
        <w:rPr>
          <w:rFonts w:ascii="Arial" w:hAnsi="Arial"/>
          <w:sz w:val="22"/>
          <w:szCs w:val="22"/>
        </w:rPr>
        <w:t>2020</w:t>
      </w:r>
      <w:r w:rsidR="00BC26B9">
        <w:rPr>
          <w:rFonts w:ascii="Arial" w:hAnsi="Arial"/>
          <w:sz w:val="22"/>
          <w:szCs w:val="22"/>
        </w:rPr>
        <w:t xml:space="preserve">: </w:t>
      </w:r>
      <w:r w:rsidR="009C56B1">
        <w:rPr>
          <w:rFonts w:ascii="Arial" w:hAnsi="Arial"/>
          <w:sz w:val="22"/>
          <w:szCs w:val="22"/>
        </w:rPr>
        <w:t xml:space="preserve">Baht </w:t>
      </w:r>
      <w:r w:rsidR="00CD72CA">
        <w:rPr>
          <w:rFonts w:ascii="Arial" w:hAnsi="Arial"/>
          <w:sz w:val="22"/>
          <w:szCs w:val="22"/>
        </w:rPr>
        <w:t>7</w:t>
      </w:r>
      <w:r w:rsidR="009C56B1">
        <w:rPr>
          <w:rFonts w:ascii="Arial" w:hAnsi="Arial"/>
          <w:sz w:val="22"/>
          <w:szCs w:val="22"/>
        </w:rPr>
        <w:t xml:space="preserve"> million</w:t>
      </w:r>
      <w:r w:rsidR="00BC26B9">
        <w:rPr>
          <w:rFonts w:ascii="Arial" w:hAnsi="Arial"/>
          <w:sz w:val="22"/>
          <w:szCs w:val="22"/>
        </w:rPr>
        <w:t>).</w:t>
      </w:r>
    </w:p>
    <w:p w:rsidR="00250F7E" w:rsidRPr="00AF61A3" w:rsidRDefault="00F2793E" w:rsidP="00C55FB0">
      <w:pPr>
        <w:tabs>
          <w:tab w:val="left" w:pos="900"/>
        </w:tabs>
        <w:spacing w:before="120" w:after="120" w:line="360" w:lineRule="exact"/>
        <w:ind w:left="547" w:hanging="547"/>
        <w:jc w:val="thaiDistribute"/>
        <w:rPr>
          <w:rFonts w:ascii="Arial" w:hAnsi="Arial"/>
          <w:b/>
          <w:bCs/>
          <w:sz w:val="22"/>
          <w:szCs w:val="22"/>
        </w:rPr>
      </w:pPr>
      <w:r>
        <w:rPr>
          <w:rFonts w:ascii="Arial" w:hAnsi="Arial"/>
          <w:b/>
          <w:bCs/>
          <w:sz w:val="22"/>
          <w:szCs w:val="22"/>
        </w:rPr>
        <w:t>1</w:t>
      </w:r>
      <w:r w:rsidR="001D7458">
        <w:rPr>
          <w:rFonts w:ascii="Arial" w:hAnsi="Arial"/>
          <w:b/>
          <w:bCs/>
          <w:sz w:val="22"/>
          <w:szCs w:val="22"/>
        </w:rPr>
        <w:t>1</w:t>
      </w:r>
      <w:r w:rsidR="006E73AA">
        <w:rPr>
          <w:rFonts w:ascii="Arial" w:hAnsi="Arial"/>
          <w:b/>
          <w:bCs/>
          <w:sz w:val="22"/>
          <w:szCs w:val="22"/>
        </w:rPr>
        <w:t>.2</w:t>
      </w:r>
      <w:r w:rsidR="00250F7E" w:rsidRPr="005E616E">
        <w:rPr>
          <w:rFonts w:ascii="Arial" w:hAnsi="Arial"/>
          <w:b/>
          <w:bCs/>
          <w:sz w:val="22"/>
          <w:szCs w:val="22"/>
        </w:rPr>
        <w:tab/>
      </w:r>
      <w:r w:rsidR="008841C5">
        <w:rPr>
          <w:rFonts w:ascii="Arial" w:hAnsi="Arial"/>
          <w:b/>
          <w:bCs/>
          <w:sz w:val="22"/>
          <w:szCs w:val="22"/>
        </w:rPr>
        <w:t>S</w:t>
      </w:r>
      <w:r w:rsidR="003863F7" w:rsidRPr="005E616E">
        <w:rPr>
          <w:rFonts w:ascii="Arial" w:hAnsi="Arial"/>
          <w:b/>
          <w:bCs/>
          <w:sz w:val="22"/>
          <w:szCs w:val="22"/>
        </w:rPr>
        <w:t xml:space="preserve">ervice </w:t>
      </w:r>
      <w:r w:rsidR="00250F7E" w:rsidRPr="005E616E">
        <w:rPr>
          <w:rFonts w:ascii="Arial" w:hAnsi="Arial"/>
          <w:b/>
          <w:bCs/>
          <w:sz w:val="22"/>
          <w:szCs w:val="22"/>
        </w:rPr>
        <w:t>commitments</w:t>
      </w:r>
    </w:p>
    <w:p w:rsidR="00F56DD4" w:rsidRDefault="00250F7E" w:rsidP="00C55FB0">
      <w:pPr>
        <w:tabs>
          <w:tab w:val="left" w:pos="360"/>
          <w:tab w:val="left" w:pos="540"/>
          <w:tab w:val="left" w:pos="4140"/>
          <w:tab w:val="left" w:pos="6390"/>
        </w:tabs>
        <w:spacing w:before="120" w:after="120" w:line="360" w:lineRule="exact"/>
        <w:ind w:left="547" w:hanging="547"/>
        <w:jc w:val="thaiDistribute"/>
        <w:rPr>
          <w:rFonts w:ascii="Arial" w:hAnsi="Arial"/>
          <w:sz w:val="22"/>
          <w:szCs w:val="22"/>
        </w:rPr>
      </w:pPr>
      <w:r w:rsidRPr="00AF61A3">
        <w:rPr>
          <w:rFonts w:ascii="Arial" w:hAnsi="Arial"/>
          <w:sz w:val="22"/>
          <w:szCs w:val="22"/>
        </w:rPr>
        <w:tab/>
      </w:r>
      <w:r w:rsidRPr="00AF61A3">
        <w:rPr>
          <w:rFonts w:ascii="Arial" w:hAnsi="Arial"/>
          <w:sz w:val="22"/>
          <w:szCs w:val="22"/>
        </w:rPr>
        <w:tab/>
      </w:r>
      <w:r w:rsidR="00686BB1" w:rsidRPr="00AF61A3">
        <w:rPr>
          <w:rFonts w:ascii="Arial" w:hAnsi="Arial"/>
          <w:sz w:val="22"/>
          <w:szCs w:val="22"/>
        </w:rPr>
        <w:t>The Company has entered into</w:t>
      </w:r>
      <w:r w:rsidR="004B344C">
        <w:rPr>
          <w:rFonts w:ascii="Arial" w:hAnsi="Arial"/>
          <w:sz w:val="22"/>
          <w:szCs w:val="22"/>
        </w:rPr>
        <w:t xml:space="preserve"> </w:t>
      </w:r>
      <w:r w:rsidR="00686BB1" w:rsidRPr="002E3D74">
        <w:rPr>
          <w:rFonts w:ascii="Arial" w:hAnsi="Arial"/>
          <w:sz w:val="22"/>
          <w:szCs w:val="22"/>
          <w:shd w:val="clear" w:color="auto" w:fill="FFFFFF" w:themeFill="background1"/>
        </w:rPr>
        <w:t>several service agreements. The terms of the agreements are generally</w:t>
      </w:r>
      <w:r w:rsidR="00686BB1" w:rsidRPr="00AF61A3">
        <w:rPr>
          <w:rFonts w:ascii="Arial" w:hAnsi="Arial"/>
          <w:sz w:val="22"/>
          <w:szCs w:val="22"/>
        </w:rPr>
        <w:t xml:space="preserve"> between 1 to 3 years.</w:t>
      </w:r>
      <w:r w:rsidR="008841C5">
        <w:rPr>
          <w:rFonts w:ascii="Arial" w:hAnsi="Arial"/>
          <w:sz w:val="22"/>
          <w:szCs w:val="22"/>
        </w:rPr>
        <w:t xml:space="preserve"> As at </w:t>
      </w:r>
      <w:r w:rsidR="00753669">
        <w:rPr>
          <w:rFonts w:ascii="Arial" w:hAnsi="Arial"/>
          <w:sz w:val="22"/>
          <w:szCs w:val="22"/>
        </w:rPr>
        <w:t>31 March 2021</w:t>
      </w:r>
      <w:r w:rsidR="008841C5">
        <w:rPr>
          <w:rFonts w:ascii="Arial" w:hAnsi="Arial"/>
          <w:sz w:val="22"/>
          <w:szCs w:val="22"/>
        </w:rPr>
        <w:t>, the Company has f</w:t>
      </w:r>
      <w:r w:rsidR="00F56DD4" w:rsidRPr="00AF61A3">
        <w:rPr>
          <w:rFonts w:ascii="Arial" w:hAnsi="Arial"/>
          <w:sz w:val="22"/>
          <w:szCs w:val="22"/>
        </w:rPr>
        <w:t>uture minimu</w:t>
      </w:r>
      <w:r w:rsidR="002F6D87">
        <w:rPr>
          <w:rFonts w:ascii="Arial" w:hAnsi="Arial"/>
          <w:sz w:val="22"/>
          <w:szCs w:val="22"/>
        </w:rPr>
        <w:t xml:space="preserve">m payments required under these </w:t>
      </w:r>
      <w:r w:rsidR="00686BB1" w:rsidRPr="00AF61A3">
        <w:rPr>
          <w:rFonts w:ascii="Arial" w:hAnsi="Arial"/>
          <w:sz w:val="22"/>
          <w:szCs w:val="22"/>
        </w:rPr>
        <w:t xml:space="preserve">service agreements </w:t>
      </w:r>
      <w:r w:rsidR="008841C5">
        <w:rPr>
          <w:rFonts w:ascii="Arial" w:hAnsi="Arial"/>
          <w:sz w:val="22"/>
          <w:szCs w:val="22"/>
        </w:rPr>
        <w:t xml:space="preserve">amounted to Baht </w:t>
      </w:r>
      <w:r w:rsidR="00DB4B5A">
        <w:rPr>
          <w:rFonts w:ascii="Arial" w:hAnsi="Arial"/>
          <w:sz w:val="22"/>
          <w:szCs w:val="22"/>
        </w:rPr>
        <w:t>2</w:t>
      </w:r>
      <w:r w:rsidR="008841C5">
        <w:rPr>
          <w:rFonts w:ascii="Arial" w:hAnsi="Arial"/>
          <w:sz w:val="22"/>
          <w:szCs w:val="22"/>
        </w:rPr>
        <w:t xml:space="preserve"> million </w:t>
      </w:r>
      <w:r w:rsidR="007D00B6">
        <w:rPr>
          <w:rFonts w:ascii="Arial" w:hAnsi="Arial"/>
          <w:sz w:val="22"/>
          <w:szCs w:val="22"/>
        </w:rPr>
        <w:t xml:space="preserve">                           </w:t>
      </w:r>
      <w:proofErr w:type="gramStart"/>
      <w:r w:rsidR="007D00B6">
        <w:rPr>
          <w:rFonts w:ascii="Arial" w:hAnsi="Arial"/>
          <w:sz w:val="22"/>
          <w:szCs w:val="22"/>
        </w:rPr>
        <w:t xml:space="preserve">   </w:t>
      </w:r>
      <w:r w:rsidR="008841C5">
        <w:rPr>
          <w:rFonts w:ascii="Arial" w:hAnsi="Arial"/>
          <w:sz w:val="22"/>
          <w:szCs w:val="22"/>
        </w:rPr>
        <w:t>(</w:t>
      </w:r>
      <w:proofErr w:type="gramEnd"/>
      <w:r w:rsidR="008841C5">
        <w:rPr>
          <w:rFonts w:ascii="Arial" w:hAnsi="Arial"/>
          <w:sz w:val="22"/>
          <w:szCs w:val="22"/>
        </w:rPr>
        <w:t xml:space="preserve">31 December </w:t>
      </w:r>
      <w:r w:rsidR="00753669">
        <w:rPr>
          <w:rFonts w:ascii="Arial" w:hAnsi="Arial"/>
          <w:sz w:val="22"/>
          <w:szCs w:val="22"/>
        </w:rPr>
        <w:t>2020</w:t>
      </w:r>
      <w:r w:rsidR="008841C5">
        <w:rPr>
          <w:rFonts w:ascii="Arial" w:hAnsi="Arial"/>
          <w:sz w:val="22"/>
          <w:szCs w:val="22"/>
        </w:rPr>
        <w:t xml:space="preserve">: Baht </w:t>
      </w:r>
      <w:r w:rsidR="00CD72CA">
        <w:rPr>
          <w:rFonts w:ascii="Arial" w:hAnsi="Arial"/>
          <w:sz w:val="22"/>
          <w:szCs w:val="22"/>
        </w:rPr>
        <w:t>1</w:t>
      </w:r>
      <w:r w:rsidR="008841C5">
        <w:rPr>
          <w:rFonts w:ascii="Arial" w:hAnsi="Arial"/>
          <w:sz w:val="22"/>
          <w:szCs w:val="22"/>
        </w:rPr>
        <w:t xml:space="preserve"> million).</w:t>
      </w:r>
    </w:p>
    <w:p w:rsidR="00250F7E" w:rsidRPr="00AF61A3" w:rsidRDefault="00F2793E" w:rsidP="00C55FB0">
      <w:pPr>
        <w:tabs>
          <w:tab w:val="left" w:pos="540"/>
          <w:tab w:val="left" w:pos="900"/>
        </w:tabs>
        <w:spacing w:before="120" w:after="120" w:line="360" w:lineRule="exact"/>
        <w:ind w:left="547" w:hanging="547"/>
        <w:jc w:val="thaiDistribute"/>
        <w:rPr>
          <w:rFonts w:ascii="Arial" w:hAnsi="Arial"/>
          <w:b/>
          <w:bCs/>
          <w:sz w:val="22"/>
          <w:szCs w:val="22"/>
        </w:rPr>
      </w:pPr>
      <w:r>
        <w:rPr>
          <w:rFonts w:ascii="Arial" w:hAnsi="Arial"/>
          <w:b/>
          <w:bCs/>
          <w:sz w:val="22"/>
          <w:szCs w:val="22"/>
        </w:rPr>
        <w:t>1</w:t>
      </w:r>
      <w:r w:rsidR="001D7458">
        <w:rPr>
          <w:rFonts w:ascii="Arial" w:hAnsi="Arial"/>
          <w:b/>
          <w:bCs/>
          <w:sz w:val="22"/>
          <w:szCs w:val="22"/>
        </w:rPr>
        <w:t>1</w:t>
      </w:r>
      <w:r w:rsidR="00AD56AA">
        <w:rPr>
          <w:rFonts w:ascii="Arial" w:hAnsi="Arial"/>
          <w:b/>
          <w:bCs/>
          <w:sz w:val="22"/>
          <w:szCs w:val="22"/>
        </w:rPr>
        <w:t>.3</w:t>
      </w:r>
      <w:r w:rsidR="00AD56AA">
        <w:rPr>
          <w:rFonts w:ascii="Arial" w:hAnsi="Arial"/>
          <w:b/>
          <w:bCs/>
          <w:sz w:val="22"/>
          <w:szCs w:val="22"/>
        </w:rPr>
        <w:tab/>
      </w:r>
      <w:r w:rsidR="00FD0776">
        <w:rPr>
          <w:rFonts w:ascii="Arial" w:hAnsi="Arial"/>
          <w:b/>
          <w:bCs/>
          <w:sz w:val="22"/>
          <w:szCs w:val="22"/>
        </w:rPr>
        <w:t>G</w:t>
      </w:r>
      <w:r w:rsidR="00250F7E" w:rsidRPr="00AF61A3">
        <w:rPr>
          <w:rFonts w:ascii="Arial" w:hAnsi="Arial"/>
          <w:b/>
          <w:bCs/>
          <w:sz w:val="22"/>
          <w:szCs w:val="22"/>
        </w:rPr>
        <w:t>uarantees</w:t>
      </w:r>
    </w:p>
    <w:p w:rsidR="00785908" w:rsidRDefault="00250F7E" w:rsidP="00C55FB0">
      <w:pPr>
        <w:spacing w:before="120" w:after="120" w:line="360" w:lineRule="exact"/>
        <w:ind w:left="547" w:hanging="547"/>
        <w:jc w:val="thaiDistribute"/>
        <w:rPr>
          <w:rFonts w:ascii="Arial" w:hAnsi="Arial"/>
          <w:sz w:val="22"/>
          <w:szCs w:val="22"/>
        </w:rPr>
      </w:pPr>
      <w:r w:rsidRPr="00AF61A3">
        <w:rPr>
          <w:rFonts w:ascii="Arial" w:hAnsi="Arial"/>
          <w:sz w:val="22"/>
          <w:szCs w:val="22"/>
        </w:rPr>
        <w:tab/>
        <w:t xml:space="preserve">As at </w:t>
      </w:r>
      <w:r w:rsidR="00753669">
        <w:rPr>
          <w:rFonts w:ascii="Arial" w:hAnsi="Arial"/>
          <w:sz w:val="22"/>
          <w:szCs w:val="22"/>
        </w:rPr>
        <w:t>31 March 2021</w:t>
      </w:r>
      <w:r w:rsidRPr="00AF61A3">
        <w:rPr>
          <w:rFonts w:ascii="Arial" w:hAnsi="Arial"/>
          <w:sz w:val="22"/>
          <w:szCs w:val="22"/>
        </w:rPr>
        <w:t>, there were outstanding b</w:t>
      </w:r>
      <w:r w:rsidR="007B5E4A" w:rsidRPr="00AF61A3">
        <w:rPr>
          <w:rFonts w:ascii="Arial" w:hAnsi="Arial"/>
          <w:sz w:val="22"/>
          <w:szCs w:val="22"/>
        </w:rPr>
        <w:t xml:space="preserve">ank </w:t>
      </w:r>
      <w:r w:rsidR="007B5E4A" w:rsidRPr="0024396C">
        <w:rPr>
          <w:rFonts w:ascii="Arial" w:hAnsi="Arial"/>
          <w:sz w:val="22"/>
          <w:szCs w:val="22"/>
        </w:rPr>
        <w:t>guarantee</w:t>
      </w:r>
      <w:r w:rsidR="007B308C" w:rsidRPr="0024396C">
        <w:rPr>
          <w:rFonts w:ascii="Arial" w:hAnsi="Arial"/>
          <w:sz w:val="22"/>
          <w:szCs w:val="22"/>
        </w:rPr>
        <w:t>s</w:t>
      </w:r>
      <w:r w:rsidR="007B5E4A" w:rsidRPr="0024396C">
        <w:rPr>
          <w:rFonts w:ascii="Arial" w:hAnsi="Arial"/>
          <w:sz w:val="22"/>
          <w:szCs w:val="22"/>
        </w:rPr>
        <w:t xml:space="preserve"> of </w:t>
      </w:r>
      <w:r w:rsidR="00FD0776">
        <w:rPr>
          <w:rFonts w:ascii="Arial" w:hAnsi="Arial"/>
          <w:sz w:val="22"/>
          <w:szCs w:val="22"/>
        </w:rPr>
        <w:t>approximately</w:t>
      </w:r>
      <w:r w:rsidR="0006580B">
        <w:rPr>
          <w:rFonts w:ascii="Arial" w:hAnsi="Arial"/>
          <w:sz w:val="22"/>
          <w:szCs w:val="22"/>
        </w:rPr>
        <w:t xml:space="preserve">                                          </w:t>
      </w:r>
      <w:r w:rsidR="00FD0776">
        <w:rPr>
          <w:rFonts w:ascii="Arial" w:hAnsi="Arial"/>
          <w:sz w:val="22"/>
          <w:szCs w:val="22"/>
        </w:rPr>
        <w:t xml:space="preserve"> </w:t>
      </w:r>
      <w:r w:rsidR="007B5E4A" w:rsidRPr="0024396C">
        <w:rPr>
          <w:rFonts w:ascii="Arial" w:hAnsi="Arial"/>
          <w:sz w:val="22"/>
          <w:szCs w:val="22"/>
        </w:rPr>
        <w:t>B</w:t>
      </w:r>
      <w:r w:rsidR="000B4531" w:rsidRPr="0024396C">
        <w:rPr>
          <w:rFonts w:ascii="Arial" w:hAnsi="Arial"/>
          <w:sz w:val="22"/>
          <w:szCs w:val="22"/>
        </w:rPr>
        <w:t>aht</w:t>
      </w:r>
      <w:r w:rsidR="00AC5E32">
        <w:rPr>
          <w:rFonts w:ascii="Arial" w:hAnsi="Arial"/>
          <w:sz w:val="22"/>
          <w:szCs w:val="22"/>
        </w:rPr>
        <w:t xml:space="preserve"> </w:t>
      </w:r>
      <w:r w:rsidR="00DB4B5A">
        <w:rPr>
          <w:rFonts w:ascii="Arial" w:hAnsi="Arial"/>
          <w:sz w:val="22"/>
          <w:szCs w:val="22"/>
        </w:rPr>
        <w:t>7</w:t>
      </w:r>
      <w:r w:rsidR="00F007DA" w:rsidRPr="0024396C">
        <w:rPr>
          <w:rFonts w:ascii="Arial" w:hAnsi="Arial"/>
          <w:sz w:val="22"/>
          <w:szCs w:val="22"/>
        </w:rPr>
        <w:t xml:space="preserve"> </w:t>
      </w:r>
      <w:r w:rsidRPr="0024396C">
        <w:rPr>
          <w:rFonts w:ascii="Arial" w:hAnsi="Arial"/>
          <w:sz w:val="22"/>
          <w:szCs w:val="22"/>
        </w:rPr>
        <w:t>million</w:t>
      </w:r>
      <w:r w:rsidR="009D0C98" w:rsidRPr="0024396C">
        <w:rPr>
          <w:rFonts w:ascii="Arial" w:hAnsi="Arial"/>
          <w:sz w:val="22"/>
          <w:szCs w:val="22"/>
        </w:rPr>
        <w:t xml:space="preserve"> </w:t>
      </w:r>
      <w:r w:rsidR="00880462" w:rsidRPr="0024396C">
        <w:rPr>
          <w:rFonts w:ascii="Arial" w:hAnsi="Arial"/>
          <w:sz w:val="22"/>
          <w:szCs w:val="22"/>
        </w:rPr>
        <w:t>(</w:t>
      </w:r>
      <w:r w:rsidR="00CE475D" w:rsidRPr="0024396C">
        <w:rPr>
          <w:rFonts w:ascii="Arial" w:hAnsi="Arial"/>
          <w:sz w:val="22"/>
          <w:szCs w:val="22"/>
        </w:rPr>
        <w:t xml:space="preserve">31 December </w:t>
      </w:r>
      <w:r w:rsidR="00753669">
        <w:rPr>
          <w:rFonts w:ascii="Arial" w:hAnsi="Arial"/>
          <w:sz w:val="22"/>
          <w:szCs w:val="22"/>
        </w:rPr>
        <w:t>2020</w:t>
      </w:r>
      <w:r w:rsidR="00880462" w:rsidRPr="0024396C">
        <w:rPr>
          <w:rFonts w:ascii="Arial" w:hAnsi="Arial"/>
          <w:sz w:val="22"/>
          <w:szCs w:val="22"/>
        </w:rPr>
        <w:t xml:space="preserve">: Baht </w:t>
      </w:r>
      <w:r w:rsidR="000516C3">
        <w:rPr>
          <w:rFonts w:ascii="Arial" w:hAnsi="Arial"/>
          <w:sz w:val="22"/>
          <w:szCs w:val="22"/>
        </w:rPr>
        <w:t>7</w:t>
      </w:r>
      <w:r w:rsidR="00880462" w:rsidRPr="0024396C">
        <w:rPr>
          <w:rFonts w:ascii="Arial" w:hAnsi="Arial"/>
          <w:sz w:val="22"/>
          <w:szCs w:val="22"/>
        </w:rPr>
        <w:t xml:space="preserve"> million)</w:t>
      </w:r>
      <w:r w:rsidRPr="0024396C">
        <w:rPr>
          <w:rFonts w:ascii="Arial" w:hAnsi="Arial"/>
          <w:sz w:val="22"/>
          <w:szCs w:val="22"/>
        </w:rPr>
        <w:t xml:space="preserve"> issued by a bank on behalf of the Company</w:t>
      </w:r>
      <w:r w:rsidR="00C17FA6">
        <w:rPr>
          <w:rFonts w:ascii="Arial" w:hAnsi="Arial"/>
          <w:sz w:val="22"/>
          <w:szCs w:val="22"/>
        </w:rPr>
        <w:t xml:space="preserve"> </w:t>
      </w:r>
      <w:r w:rsidR="00231EC1" w:rsidRPr="0024396C">
        <w:rPr>
          <w:rFonts w:ascii="Arial" w:hAnsi="Arial"/>
          <w:sz w:val="22"/>
          <w:szCs w:val="22"/>
        </w:rPr>
        <w:t xml:space="preserve">in </w:t>
      </w:r>
      <w:r w:rsidRPr="0024396C">
        <w:rPr>
          <w:rFonts w:ascii="Arial" w:hAnsi="Arial"/>
          <w:sz w:val="22"/>
          <w:szCs w:val="22"/>
        </w:rPr>
        <w:t xml:space="preserve">respect </w:t>
      </w:r>
      <w:r w:rsidR="00793708" w:rsidRPr="0024396C">
        <w:rPr>
          <w:rFonts w:ascii="Arial" w:hAnsi="Arial"/>
          <w:sz w:val="22"/>
          <w:szCs w:val="22"/>
        </w:rPr>
        <w:t>of certain performance bonds as required in</w:t>
      </w:r>
      <w:r w:rsidR="00080EDE" w:rsidRPr="0024396C">
        <w:rPr>
          <w:rFonts w:ascii="Arial" w:hAnsi="Arial"/>
          <w:sz w:val="22"/>
          <w:szCs w:val="22"/>
        </w:rPr>
        <w:t xml:space="preserve"> the normal course of business</w:t>
      </w:r>
      <w:r w:rsidR="00080EDE" w:rsidRPr="00AF61A3">
        <w:rPr>
          <w:rFonts w:ascii="Arial" w:hAnsi="Arial"/>
          <w:sz w:val="22"/>
          <w:szCs w:val="22"/>
        </w:rPr>
        <w:t xml:space="preserve"> to</w:t>
      </w:r>
      <w:r w:rsidR="00793708" w:rsidRPr="00AF61A3">
        <w:rPr>
          <w:rFonts w:ascii="Arial" w:hAnsi="Arial"/>
          <w:sz w:val="22"/>
          <w:szCs w:val="22"/>
        </w:rPr>
        <w:t xml:space="preserve"> guarantee </w:t>
      </w:r>
      <w:r w:rsidRPr="00AF61A3">
        <w:rPr>
          <w:rFonts w:ascii="Arial" w:hAnsi="Arial"/>
          <w:sz w:val="22"/>
          <w:szCs w:val="22"/>
        </w:rPr>
        <w:t>electricity usage and others.</w:t>
      </w:r>
    </w:p>
    <w:p w:rsidR="00250F7E" w:rsidRPr="00AF61A3" w:rsidRDefault="00C96C1A" w:rsidP="00C55FB0">
      <w:pPr>
        <w:tabs>
          <w:tab w:val="left" w:pos="540"/>
          <w:tab w:val="left" w:pos="600"/>
          <w:tab w:val="left" w:pos="900"/>
        </w:tabs>
        <w:spacing w:before="120" w:after="120" w:line="360" w:lineRule="exact"/>
        <w:ind w:left="547" w:hanging="547"/>
        <w:jc w:val="thaiDistribute"/>
        <w:rPr>
          <w:rFonts w:ascii="Arial" w:hAnsi="Arial"/>
          <w:b/>
          <w:bCs/>
          <w:sz w:val="22"/>
          <w:szCs w:val="22"/>
        </w:rPr>
      </w:pPr>
      <w:r>
        <w:rPr>
          <w:rFonts w:ascii="Arial" w:hAnsi="Arial"/>
          <w:b/>
          <w:bCs/>
          <w:sz w:val="22"/>
          <w:szCs w:val="22"/>
        </w:rPr>
        <w:t>1</w:t>
      </w:r>
      <w:r w:rsidR="001D7458">
        <w:rPr>
          <w:rFonts w:ascii="Arial" w:hAnsi="Arial"/>
          <w:b/>
          <w:bCs/>
          <w:sz w:val="22"/>
          <w:szCs w:val="22"/>
        </w:rPr>
        <w:t>2</w:t>
      </w:r>
      <w:r w:rsidR="00250F7E" w:rsidRPr="00AF61A3">
        <w:rPr>
          <w:rFonts w:ascii="Arial" w:hAnsi="Arial"/>
          <w:b/>
          <w:bCs/>
          <w:sz w:val="22"/>
          <w:szCs w:val="22"/>
        </w:rPr>
        <w:t>.</w:t>
      </w:r>
      <w:r w:rsidR="00250F7E" w:rsidRPr="00AF61A3">
        <w:rPr>
          <w:rFonts w:ascii="Arial" w:hAnsi="Arial"/>
          <w:b/>
          <w:bCs/>
          <w:sz w:val="22"/>
          <w:szCs w:val="22"/>
          <w:cs/>
        </w:rPr>
        <w:tab/>
      </w:r>
      <w:r w:rsidR="00250F7E" w:rsidRPr="00AF61A3">
        <w:rPr>
          <w:rFonts w:ascii="Arial" w:hAnsi="Arial"/>
          <w:b/>
          <w:bCs/>
          <w:sz w:val="22"/>
          <w:szCs w:val="22"/>
        </w:rPr>
        <w:t>Foreign currency risk</w:t>
      </w:r>
    </w:p>
    <w:p w:rsidR="00250F7E" w:rsidRPr="0024396C" w:rsidRDefault="00250F7E" w:rsidP="00C55FB0">
      <w:pPr>
        <w:spacing w:before="120" w:line="360" w:lineRule="exact"/>
        <w:ind w:left="547" w:hanging="547"/>
        <w:jc w:val="thaiDistribute"/>
        <w:rPr>
          <w:rFonts w:ascii="Arial" w:hAnsi="Arial"/>
          <w:sz w:val="22"/>
          <w:szCs w:val="22"/>
        </w:rPr>
      </w:pPr>
      <w:r w:rsidRPr="00AF61A3">
        <w:rPr>
          <w:rFonts w:ascii="Arial" w:hAnsi="Arial"/>
          <w:sz w:val="22"/>
          <w:szCs w:val="22"/>
        </w:rPr>
        <w:tab/>
        <w:t xml:space="preserve">The balances of financial assets and liabilities of the Company denominated in foreign currencies </w:t>
      </w:r>
      <w:r w:rsidRPr="0024396C">
        <w:rPr>
          <w:rFonts w:ascii="Arial" w:hAnsi="Arial"/>
          <w:sz w:val="22"/>
          <w:szCs w:val="22"/>
        </w:rPr>
        <w:t xml:space="preserve">are </w:t>
      </w:r>
      <w:proofErr w:type="spellStart"/>
      <w:r w:rsidR="00F36B83" w:rsidRPr="0024396C">
        <w:rPr>
          <w:rFonts w:ascii="Arial" w:hAnsi="Arial"/>
          <w:sz w:val="22"/>
          <w:szCs w:val="22"/>
        </w:rPr>
        <w:t>s</w:t>
      </w:r>
      <w:r w:rsidR="00231EC1" w:rsidRPr="0024396C">
        <w:rPr>
          <w:rFonts w:ascii="Arial" w:hAnsi="Arial"/>
          <w:sz w:val="22"/>
          <w:szCs w:val="22"/>
        </w:rPr>
        <w:t>ummaris</w:t>
      </w:r>
      <w:r w:rsidR="001D738D" w:rsidRPr="0024396C">
        <w:rPr>
          <w:rFonts w:ascii="Arial" w:hAnsi="Arial"/>
          <w:sz w:val="22"/>
          <w:szCs w:val="22"/>
        </w:rPr>
        <w:t>ed</w:t>
      </w:r>
      <w:proofErr w:type="spellEnd"/>
      <w:r w:rsidRPr="0024396C">
        <w:rPr>
          <w:rFonts w:ascii="Arial" w:hAnsi="Arial"/>
          <w:sz w:val="22"/>
          <w:szCs w:val="22"/>
        </w:rPr>
        <w:t xml:space="preserve"> below.</w:t>
      </w:r>
    </w:p>
    <w:tbl>
      <w:tblPr>
        <w:tblW w:w="9252" w:type="dxa"/>
        <w:tblInd w:w="450" w:type="dxa"/>
        <w:tblLayout w:type="fixed"/>
        <w:tblLook w:val="0000" w:firstRow="0" w:lastRow="0" w:firstColumn="0" w:lastColumn="0" w:noHBand="0" w:noVBand="0"/>
      </w:tblPr>
      <w:tblGrid>
        <w:gridCol w:w="1620"/>
        <w:gridCol w:w="1210"/>
        <w:gridCol w:w="1211"/>
        <w:gridCol w:w="1210"/>
        <w:gridCol w:w="1211"/>
        <w:gridCol w:w="1395"/>
        <w:gridCol w:w="1395"/>
      </w:tblGrid>
      <w:tr w:rsidR="00793708" w:rsidRPr="001F347F" w:rsidTr="00D800E1">
        <w:tc>
          <w:tcPr>
            <w:tcW w:w="1620" w:type="dxa"/>
            <w:vAlign w:val="bottom"/>
          </w:tcPr>
          <w:p w:rsidR="00793708" w:rsidRPr="001F347F" w:rsidRDefault="00793708" w:rsidP="00303F04">
            <w:pPr>
              <w:pBdr>
                <w:bottom w:val="single" w:sz="4" w:space="1" w:color="auto"/>
              </w:pBdr>
              <w:tabs>
                <w:tab w:val="left" w:pos="600"/>
                <w:tab w:val="left" w:pos="900"/>
                <w:tab w:val="left" w:pos="1440"/>
              </w:tabs>
              <w:spacing w:line="380" w:lineRule="exact"/>
              <w:ind w:left="14" w:right="-18"/>
              <w:jc w:val="center"/>
              <w:rPr>
                <w:rFonts w:ascii="Arial" w:hAnsi="Arial" w:cs="Arial"/>
                <w:b/>
                <w:bCs/>
                <w:i/>
                <w:iCs/>
                <w:sz w:val="18"/>
                <w:szCs w:val="18"/>
              </w:rPr>
            </w:pPr>
            <w:r w:rsidRPr="001F347F">
              <w:rPr>
                <w:rFonts w:ascii="Arial" w:hAnsi="Arial" w:cs="Arial"/>
                <w:sz w:val="18"/>
                <w:szCs w:val="18"/>
              </w:rPr>
              <w:t>Foreign currency</w:t>
            </w:r>
          </w:p>
        </w:tc>
        <w:tc>
          <w:tcPr>
            <w:tcW w:w="2421" w:type="dxa"/>
            <w:gridSpan w:val="2"/>
            <w:vAlign w:val="bottom"/>
          </w:tcPr>
          <w:p w:rsidR="00793708" w:rsidRPr="001F347F" w:rsidRDefault="00793708" w:rsidP="00303F04">
            <w:pPr>
              <w:pBdr>
                <w:bottom w:val="single" w:sz="4" w:space="1" w:color="auto"/>
              </w:pBdr>
              <w:tabs>
                <w:tab w:val="left" w:pos="600"/>
                <w:tab w:val="left" w:pos="900"/>
                <w:tab w:val="left" w:pos="1440"/>
              </w:tabs>
              <w:spacing w:line="380" w:lineRule="exact"/>
              <w:ind w:left="-18"/>
              <w:jc w:val="center"/>
              <w:rPr>
                <w:rFonts w:ascii="Arial" w:hAnsi="Arial" w:cs="Arial"/>
                <w:sz w:val="18"/>
                <w:szCs w:val="18"/>
              </w:rPr>
            </w:pPr>
            <w:r w:rsidRPr="001F347F">
              <w:rPr>
                <w:rFonts w:ascii="Arial" w:hAnsi="Arial" w:cs="Arial"/>
                <w:sz w:val="18"/>
                <w:szCs w:val="18"/>
              </w:rPr>
              <w:t>Financial assets</w:t>
            </w:r>
          </w:p>
        </w:tc>
        <w:tc>
          <w:tcPr>
            <w:tcW w:w="2421" w:type="dxa"/>
            <w:gridSpan w:val="2"/>
            <w:vAlign w:val="bottom"/>
          </w:tcPr>
          <w:p w:rsidR="00793708" w:rsidRPr="001F347F" w:rsidRDefault="00793708" w:rsidP="00303F04">
            <w:pPr>
              <w:pBdr>
                <w:bottom w:val="single" w:sz="4" w:space="1" w:color="auto"/>
              </w:pBdr>
              <w:tabs>
                <w:tab w:val="left" w:pos="600"/>
                <w:tab w:val="left" w:pos="900"/>
                <w:tab w:val="left" w:pos="1440"/>
              </w:tabs>
              <w:spacing w:line="380" w:lineRule="exact"/>
              <w:ind w:left="-18"/>
              <w:jc w:val="center"/>
              <w:rPr>
                <w:rFonts w:ascii="Arial" w:hAnsi="Arial" w:cs="Arial"/>
                <w:sz w:val="18"/>
                <w:szCs w:val="18"/>
              </w:rPr>
            </w:pPr>
            <w:r w:rsidRPr="001F347F">
              <w:rPr>
                <w:rFonts w:ascii="Arial" w:hAnsi="Arial" w:cs="Arial"/>
                <w:sz w:val="18"/>
                <w:szCs w:val="18"/>
              </w:rPr>
              <w:t>Financial liabilities</w:t>
            </w:r>
          </w:p>
        </w:tc>
        <w:tc>
          <w:tcPr>
            <w:tcW w:w="2790" w:type="dxa"/>
            <w:gridSpan w:val="2"/>
            <w:vAlign w:val="bottom"/>
          </w:tcPr>
          <w:p w:rsidR="00793708" w:rsidRPr="001F347F" w:rsidRDefault="00793708" w:rsidP="00303F04">
            <w:pPr>
              <w:pBdr>
                <w:bottom w:val="single" w:sz="4" w:space="1" w:color="auto"/>
              </w:pBdr>
              <w:tabs>
                <w:tab w:val="left" w:pos="600"/>
                <w:tab w:val="left" w:pos="900"/>
                <w:tab w:val="left" w:pos="1440"/>
              </w:tabs>
              <w:spacing w:line="380" w:lineRule="exact"/>
              <w:ind w:left="-18"/>
              <w:jc w:val="center"/>
              <w:rPr>
                <w:rFonts w:ascii="Arial" w:hAnsi="Arial" w:cs="Arial"/>
                <w:sz w:val="18"/>
                <w:szCs w:val="18"/>
              </w:rPr>
            </w:pPr>
            <w:r w:rsidRPr="001F347F">
              <w:rPr>
                <w:rFonts w:ascii="Arial" w:hAnsi="Arial" w:cs="Arial"/>
                <w:sz w:val="18"/>
                <w:szCs w:val="18"/>
              </w:rPr>
              <w:t>Average exchange rate</w:t>
            </w:r>
            <w:r w:rsidR="009B76C6">
              <w:rPr>
                <w:rFonts w:ascii="Arial" w:hAnsi="Arial" w:cs="Arial"/>
                <w:sz w:val="18"/>
                <w:szCs w:val="18"/>
              </w:rPr>
              <w:t>s</w:t>
            </w:r>
          </w:p>
        </w:tc>
      </w:tr>
      <w:tr w:rsidR="006A0EAB" w:rsidRPr="001F347F" w:rsidTr="00D800E1">
        <w:trPr>
          <w:trHeight w:val="274"/>
        </w:trPr>
        <w:tc>
          <w:tcPr>
            <w:tcW w:w="1620" w:type="dxa"/>
            <w:vAlign w:val="bottom"/>
          </w:tcPr>
          <w:p w:rsidR="006A0EAB" w:rsidRPr="001F347F" w:rsidRDefault="006A0EAB" w:rsidP="00303F04">
            <w:pPr>
              <w:pStyle w:val="Heading2"/>
              <w:keepNext w:val="0"/>
              <w:tabs>
                <w:tab w:val="left" w:pos="600"/>
                <w:tab w:val="left" w:pos="900"/>
                <w:tab w:val="left" w:pos="1440"/>
              </w:tabs>
              <w:spacing w:before="0" w:line="380" w:lineRule="exact"/>
              <w:ind w:left="14" w:right="14"/>
              <w:jc w:val="center"/>
              <w:rPr>
                <w:rFonts w:ascii="Arial" w:hAnsi="Arial" w:cs="Arial"/>
                <w:b w:val="0"/>
                <w:bCs w:val="0"/>
                <w:i/>
                <w:iCs/>
                <w:sz w:val="18"/>
                <w:szCs w:val="18"/>
              </w:rPr>
            </w:pPr>
          </w:p>
        </w:tc>
        <w:tc>
          <w:tcPr>
            <w:tcW w:w="1210" w:type="dxa"/>
          </w:tcPr>
          <w:p w:rsidR="006A0EAB" w:rsidRPr="00052515" w:rsidRDefault="00753669" w:rsidP="00303F04">
            <w:pPr>
              <w:pBdr>
                <w:bottom w:val="single" w:sz="4" w:space="1" w:color="auto"/>
              </w:pBdr>
              <w:spacing w:line="380" w:lineRule="exact"/>
              <w:ind w:left="-27" w:right="-14"/>
              <w:jc w:val="center"/>
              <w:rPr>
                <w:rFonts w:ascii="Arial" w:hAnsi="Arial" w:cs="Arial"/>
                <w:spacing w:val="-8"/>
                <w:sz w:val="18"/>
                <w:szCs w:val="18"/>
              </w:rPr>
            </w:pPr>
            <w:r>
              <w:rPr>
                <w:rFonts w:ascii="Arial" w:hAnsi="Arial" w:cs="Arial"/>
                <w:spacing w:val="-8"/>
                <w:sz w:val="18"/>
                <w:szCs w:val="18"/>
              </w:rPr>
              <w:t xml:space="preserve">31 March </w:t>
            </w:r>
            <w:r w:rsidR="006A0EAB" w:rsidRPr="00052515">
              <w:rPr>
                <w:rFonts w:ascii="Arial" w:hAnsi="Arial" w:cs="Arial"/>
                <w:spacing w:val="-8"/>
                <w:sz w:val="18"/>
                <w:szCs w:val="18"/>
              </w:rPr>
              <w:t xml:space="preserve">                     </w:t>
            </w:r>
            <w:r>
              <w:rPr>
                <w:rFonts w:ascii="Arial" w:hAnsi="Arial" w:cs="Arial"/>
                <w:spacing w:val="-8"/>
                <w:sz w:val="18"/>
                <w:szCs w:val="18"/>
              </w:rPr>
              <w:t>2021</w:t>
            </w:r>
          </w:p>
        </w:tc>
        <w:tc>
          <w:tcPr>
            <w:tcW w:w="1211" w:type="dxa"/>
          </w:tcPr>
          <w:p w:rsidR="006A0EAB" w:rsidRPr="00052515" w:rsidRDefault="006A0EAB" w:rsidP="00303F04">
            <w:pPr>
              <w:pBdr>
                <w:bottom w:val="single" w:sz="4" w:space="1" w:color="auto"/>
              </w:pBdr>
              <w:spacing w:line="380" w:lineRule="exact"/>
              <w:ind w:left="-27" w:right="-14"/>
              <w:jc w:val="center"/>
              <w:rPr>
                <w:rFonts w:ascii="Arial" w:hAnsi="Arial" w:cs="Arial"/>
                <w:spacing w:val="-8"/>
                <w:sz w:val="18"/>
                <w:szCs w:val="18"/>
              </w:rPr>
            </w:pPr>
            <w:r w:rsidRPr="00052515">
              <w:rPr>
                <w:rFonts w:ascii="Arial" w:hAnsi="Arial" w:cs="Arial"/>
                <w:spacing w:val="-8"/>
                <w:sz w:val="18"/>
                <w:szCs w:val="18"/>
              </w:rPr>
              <w:t xml:space="preserve">31 December </w:t>
            </w:r>
            <w:r w:rsidR="00753669">
              <w:rPr>
                <w:rFonts w:ascii="Arial" w:hAnsi="Arial" w:cs="Arial"/>
                <w:spacing w:val="-8"/>
                <w:sz w:val="18"/>
                <w:szCs w:val="18"/>
              </w:rPr>
              <w:t>2020</w:t>
            </w:r>
          </w:p>
        </w:tc>
        <w:tc>
          <w:tcPr>
            <w:tcW w:w="1210" w:type="dxa"/>
          </w:tcPr>
          <w:p w:rsidR="006A0EAB" w:rsidRPr="00052515" w:rsidRDefault="00753669" w:rsidP="00303F04">
            <w:pPr>
              <w:pBdr>
                <w:bottom w:val="single" w:sz="4" w:space="1" w:color="auto"/>
              </w:pBdr>
              <w:spacing w:line="380" w:lineRule="exact"/>
              <w:ind w:left="-27" w:right="-14"/>
              <w:jc w:val="center"/>
              <w:rPr>
                <w:rFonts w:ascii="Arial" w:hAnsi="Arial" w:cs="Arial"/>
                <w:spacing w:val="-8"/>
                <w:sz w:val="18"/>
                <w:szCs w:val="18"/>
              </w:rPr>
            </w:pPr>
            <w:r>
              <w:rPr>
                <w:rFonts w:ascii="Arial" w:hAnsi="Arial" w:cs="Arial"/>
                <w:spacing w:val="-8"/>
                <w:sz w:val="18"/>
                <w:szCs w:val="18"/>
              </w:rPr>
              <w:t xml:space="preserve">31 March </w:t>
            </w:r>
            <w:r w:rsidR="006A0EAB" w:rsidRPr="00052515">
              <w:rPr>
                <w:rFonts w:ascii="Arial" w:hAnsi="Arial" w:cs="Arial"/>
                <w:spacing w:val="-8"/>
                <w:sz w:val="18"/>
                <w:szCs w:val="18"/>
              </w:rPr>
              <w:t xml:space="preserve">              </w:t>
            </w:r>
            <w:r>
              <w:rPr>
                <w:rFonts w:ascii="Arial" w:hAnsi="Arial" w:cs="Arial"/>
                <w:spacing w:val="-8"/>
                <w:sz w:val="18"/>
                <w:szCs w:val="18"/>
              </w:rPr>
              <w:t>2021</w:t>
            </w:r>
          </w:p>
        </w:tc>
        <w:tc>
          <w:tcPr>
            <w:tcW w:w="1211" w:type="dxa"/>
          </w:tcPr>
          <w:p w:rsidR="006A0EAB" w:rsidRPr="001F347F" w:rsidRDefault="006A0EAB" w:rsidP="00303F04">
            <w:pPr>
              <w:pBdr>
                <w:bottom w:val="single" w:sz="4" w:space="1" w:color="auto"/>
              </w:pBdr>
              <w:spacing w:line="380" w:lineRule="exact"/>
              <w:ind w:left="-18"/>
              <w:jc w:val="center"/>
              <w:rPr>
                <w:rFonts w:ascii="Arial" w:hAnsi="Arial" w:cs="Arial"/>
                <w:spacing w:val="-6"/>
                <w:sz w:val="18"/>
                <w:szCs w:val="18"/>
              </w:rPr>
            </w:pPr>
            <w:r w:rsidRPr="001F347F">
              <w:rPr>
                <w:rFonts w:ascii="Arial" w:hAnsi="Arial" w:cs="Arial"/>
                <w:spacing w:val="-10"/>
                <w:sz w:val="18"/>
                <w:szCs w:val="18"/>
              </w:rPr>
              <w:t>31 December</w:t>
            </w:r>
            <w:r w:rsidRPr="001F347F">
              <w:rPr>
                <w:rFonts w:ascii="Arial" w:hAnsi="Arial" w:cs="Arial"/>
                <w:spacing w:val="-6"/>
                <w:sz w:val="18"/>
                <w:szCs w:val="18"/>
              </w:rPr>
              <w:t xml:space="preserve"> </w:t>
            </w:r>
            <w:r w:rsidR="00753669">
              <w:rPr>
                <w:rFonts w:ascii="Arial" w:hAnsi="Arial" w:cs="Arial"/>
                <w:spacing w:val="-6"/>
                <w:sz w:val="18"/>
                <w:szCs w:val="18"/>
              </w:rPr>
              <w:t>2020</w:t>
            </w:r>
          </w:p>
        </w:tc>
        <w:tc>
          <w:tcPr>
            <w:tcW w:w="1395" w:type="dxa"/>
          </w:tcPr>
          <w:p w:rsidR="006A0EAB" w:rsidRPr="001F347F" w:rsidRDefault="00753669" w:rsidP="00303F04">
            <w:pPr>
              <w:pBdr>
                <w:bottom w:val="single" w:sz="4" w:space="1" w:color="auto"/>
              </w:pBdr>
              <w:spacing w:line="380" w:lineRule="exact"/>
              <w:ind w:left="-18"/>
              <w:jc w:val="center"/>
              <w:rPr>
                <w:rFonts w:ascii="Arial" w:hAnsi="Arial" w:cs="Arial"/>
                <w:spacing w:val="-6"/>
                <w:sz w:val="18"/>
                <w:szCs w:val="18"/>
              </w:rPr>
            </w:pPr>
            <w:r>
              <w:rPr>
                <w:rFonts w:ascii="Arial" w:hAnsi="Arial" w:cs="Arial"/>
                <w:spacing w:val="-6"/>
                <w:sz w:val="18"/>
                <w:szCs w:val="18"/>
              </w:rPr>
              <w:t xml:space="preserve">31 March </w:t>
            </w:r>
            <w:r w:rsidR="006A0EAB" w:rsidRPr="001F347F">
              <w:rPr>
                <w:rFonts w:ascii="Arial" w:hAnsi="Arial" w:cs="Arial"/>
                <w:spacing w:val="-6"/>
                <w:sz w:val="18"/>
                <w:szCs w:val="18"/>
              </w:rPr>
              <w:t xml:space="preserve">                         </w:t>
            </w:r>
            <w:r>
              <w:rPr>
                <w:rFonts w:ascii="Arial" w:hAnsi="Arial" w:cs="Arial"/>
                <w:spacing w:val="-6"/>
                <w:sz w:val="18"/>
                <w:szCs w:val="18"/>
              </w:rPr>
              <w:t>2021</w:t>
            </w:r>
          </w:p>
        </w:tc>
        <w:tc>
          <w:tcPr>
            <w:tcW w:w="1395" w:type="dxa"/>
          </w:tcPr>
          <w:p w:rsidR="006A0EAB" w:rsidRPr="001F347F" w:rsidRDefault="006A0EAB" w:rsidP="00303F04">
            <w:pPr>
              <w:pBdr>
                <w:bottom w:val="single" w:sz="4" w:space="1" w:color="auto"/>
              </w:pBdr>
              <w:spacing w:line="380" w:lineRule="exact"/>
              <w:ind w:left="-18"/>
              <w:jc w:val="center"/>
              <w:rPr>
                <w:rFonts w:ascii="Arial" w:hAnsi="Arial" w:cs="Arial"/>
                <w:spacing w:val="-6"/>
                <w:sz w:val="18"/>
                <w:szCs w:val="18"/>
              </w:rPr>
            </w:pPr>
            <w:r w:rsidRPr="001F347F">
              <w:rPr>
                <w:rFonts w:ascii="Arial" w:hAnsi="Arial" w:cs="Arial"/>
                <w:spacing w:val="-6"/>
                <w:sz w:val="18"/>
                <w:szCs w:val="18"/>
              </w:rPr>
              <w:t xml:space="preserve">31 December </w:t>
            </w:r>
            <w:r w:rsidR="00753669">
              <w:rPr>
                <w:rFonts w:ascii="Arial" w:hAnsi="Arial" w:cs="Arial"/>
                <w:spacing w:val="-6"/>
                <w:sz w:val="18"/>
                <w:szCs w:val="18"/>
              </w:rPr>
              <w:t>2020</w:t>
            </w:r>
          </w:p>
        </w:tc>
      </w:tr>
      <w:tr w:rsidR="00C757B4" w:rsidRPr="001F347F" w:rsidTr="00D800E1">
        <w:trPr>
          <w:trHeight w:val="144"/>
        </w:trPr>
        <w:tc>
          <w:tcPr>
            <w:tcW w:w="1620" w:type="dxa"/>
            <w:vAlign w:val="bottom"/>
          </w:tcPr>
          <w:p w:rsidR="00C757B4" w:rsidRPr="001F347F" w:rsidRDefault="00C757B4" w:rsidP="00303F04">
            <w:pPr>
              <w:tabs>
                <w:tab w:val="left" w:pos="600"/>
                <w:tab w:val="left" w:pos="900"/>
                <w:tab w:val="left" w:pos="1440"/>
              </w:tabs>
              <w:spacing w:line="380" w:lineRule="exact"/>
              <w:ind w:left="14" w:right="14"/>
              <w:jc w:val="center"/>
              <w:rPr>
                <w:rFonts w:ascii="Arial" w:hAnsi="Arial" w:cs="Arial"/>
                <w:sz w:val="18"/>
                <w:szCs w:val="18"/>
              </w:rPr>
            </w:pPr>
          </w:p>
        </w:tc>
        <w:tc>
          <w:tcPr>
            <w:tcW w:w="1210" w:type="dxa"/>
            <w:vAlign w:val="bottom"/>
          </w:tcPr>
          <w:p w:rsidR="00C757B4" w:rsidRPr="001F347F" w:rsidRDefault="00C757B4" w:rsidP="00303F04">
            <w:pPr>
              <w:tabs>
                <w:tab w:val="left" w:pos="600"/>
                <w:tab w:val="left" w:pos="900"/>
                <w:tab w:val="left" w:pos="1440"/>
              </w:tabs>
              <w:spacing w:line="380" w:lineRule="exact"/>
              <w:ind w:left="-18"/>
              <w:jc w:val="center"/>
              <w:rPr>
                <w:rFonts w:ascii="Arial" w:hAnsi="Arial" w:cs="Arial"/>
                <w:sz w:val="18"/>
                <w:szCs w:val="18"/>
              </w:rPr>
            </w:pPr>
            <w:r w:rsidRPr="001F347F">
              <w:rPr>
                <w:rFonts w:ascii="Arial" w:hAnsi="Arial" w:cs="Arial"/>
                <w:sz w:val="18"/>
                <w:szCs w:val="18"/>
              </w:rPr>
              <w:t>(Million)</w:t>
            </w:r>
          </w:p>
        </w:tc>
        <w:tc>
          <w:tcPr>
            <w:tcW w:w="1211" w:type="dxa"/>
            <w:vAlign w:val="bottom"/>
          </w:tcPr>
          <w:p w:rsidR="00C757B4" w:rsidRPr="001F347F" w:rsidRDefault="00C757B4" w:rsidP="00303F04">
            <w:pPr>
              <w:tabs>
                <w:tab w:val="left" w:pos="600"/>
                <w:tab w:val="left" w:pos="900"/>
                <w:tab w:val="left" w:pos="1440"/>
              </w:tabs>
              <w:spacing w:line="380" w:lineRule="exact"/>
              <w:ind w:left="-18"/>
              <w:jc w:val="center"/>
              <w:rPr>
                <w:rFonts w:ascii="Arial" w:hAnsi="Arial" w:cs="Arial"/>
                <w:sz w:val="18"/>
                <w:szCs w:val="18"/>
              </w:rPr>
            </w:pPr>
            <w:r w:rsidRPr="001F347F">
              <w:rPr>
                <w:rFonts w:ascii="Arial" w:hAnsi="Arial" w:cs="Arial"/>
                <w:sz w:val="18"/>
                <w:szCs w:val="18"/>
              </w:rPr>
              <w:t>(Million)</w:t>
            </w:r>
          </w:p>
        </w:tc>
        <w:tc>
          <w:tcPr>
            <w:tcW w:w="1210" w:type="dxa"/>
            <w:vAlign w:val="bottom"/>
          </w:tcPr>
          <w:p w:rsidR="00C757B4" w:rsidRPr="001F347F" w:rsidRDefault="00C757B4" w:rsidP="00303F04">
            <w:pPr>
              <w:tabs>
                <w:tab w:val="left" w:pos="600"/>
                <w:tab w:val="left" w:pos="900"/>
                <w:tab w:val="left" w:pos="1440"/>
              </w:tabs>
              <w:spacing w:line="380" w:lineRule="exact"/>
              <w:ind w:left="-18"/>
              <w:jc w:val="center"/>
              <w:rPr>
                <w:rFonts w:ascii="Arial" w:hAnsi="Arial" w:cs="Arial"/>
                <w:sz w:val="18"/>
                <w:szCs w:val="18"/>
              </w:rPr>
            </w:pPr>
            <w:r w:rsidRPr="001F347F">
              <w:rPr>
                <w:rFonts w:ascii="Arial" w:hAnsi="Arial" w:cs="Arial"/>
                <w:sz w:val="18"/>
                <w:szCs w:val="18"/>
              </w:rPr>
              <w:t>(Million)</w:t>
            </w:r>
          </w:p>
        </w:tc>
        <w:tc>
          <w:tcPr>
            <w:tcW w:w="1211" w:type="dxa"/>
            <w:vAlign w:val="bottom"/>
          </w:tcPr>
          <w:p w:rsidR="00C757B4" w:rsidRPr="001F347F" w:rsidRDefault="00C757B4" w:rsidP="00303F04">
            <w:pPr>
              <w:tabs>
                <w:tab w:val="left" w:pos="600"/>
                <w:tab w:val="left" w:pos="900"/>
                <w:tab w:val="left" w:pos="1440"/>
              </w:tabs>
              <w:spacing w:line="380" w:lineRule="exact"/>
              <w:ind w:left="-18"/>
              <w:jc w:val="center"/>
              <w:rPr>
                <w:rFonts w:ascii="Arial" w:hAnsi="Arial" w:cs="Arial"/>
                <w:sz w:val="18"/>
                <w:szCs w:val="18"/>
              </w:rPr>
            </w:pPr>
            <w:r w:rsidRPr="001F347F">
              <w:rPr>
                <w:rFonts w:ascii="Arial" w:hAnsi="Arial" w:cs="Arial"/>
                <w:sz w:val="18"/>
                <w:szCs w:val="18"/>
              </w:rPr>
              <w:t>(Million)</w:t>
            </w:r>
          </w:p>
        </w:tc>
        <w:tc>
          <w:tcPr>
            <w:tcW w:w="2790" w:type="dxa"/>
            <w:gridSpan w:val="2"/>
            <w:vAlign w:val="bottom"/>
          </w:tcPr>
          <w:p w:rsidR="00C757B4" w:rsidRPr="001F347F" w:rsidRDefault="00C757B4" w:rsidP="00303F04">
            <w:pPr>
              <w:tabs>
                <w:tab w:val="left" w:pos="600"/>
                <w:tab w:val="left" w:pos="900"/>
                <w:tab w:val="left" w:pos="1440"/>
              </w:tabs>
              <w:spacing w:line="380" w:lineRule="exact"/>
              <w:ind w:left="-108" w:right="-108"/>
              <w:jc w:val="center"/>
              <w:rPr>
                <w:rFonts w:ascii="Arial" w:hAnsi="Arial" w:cs="Arial"/>
                <w:sz w:val="18"/>
                <w:szCs w:val="18"/>
              </w:rPr>
            </w:pPr>
            <w:r w:rsidRPr="001F347F">
              <w:rPr>
                <w:rFonts w:ascii="Arial" w:hAnsi="Arial" w:cs="Arial"/>
                <w:sz w:val="18"/>
                <w:szCs w:val="18"/>
              </w:rPr>
              <w:t>(Baht per 1 foreign currency unit)</w:t>
            </w:r>
          </w:p>
        </w:tc>
      </w:tr>
      <w:tr w:rsidR="00CD72CA" w:rsidRPr="001F347F" w:rsidTr="00D800E1">
        <w:trPr>
          <w:trHeight w:val="80"/>
        </w:trPr>
        <w:tc>
          <w:tcPr>
            <w:tcW w:w="1620" w:type="dxa"/>
            <w:vAlign w:val="bottom"/>
          </w:tcPr>
          <w:p w:rsidR="00CD72CA" w:rsidRPr="001F347F" w:rsidRDefault="00CD72CA" w:rsidP="00CD72CA">
            <w:pPr>
              <w:tabs>
                <w:tab w:val="left" w:pos="600"/>
                <w:tab w:val="left" w:pos="900"/>
                <w:tab w:val="left" w:pos="1440"/>
              </w:tabs>
              <w:spacing w:line="380" w:lineRule="exact"/>
              <w:ind w:right="14"/>
              <w:rPr>
                <w:rFonts w:ascii="Arial" w:hAnsi="Arial" w:cs="Arial"/>
                <w:sz w:val="18"/>
                <w:szCs w:val="18"/>
                <w:cs/>
              </w:rPr>
            </w:pPr>
            <w:r w:rsidRPr="001F347F">
              <w:rPr>
                <w:rFonts w:ascii="Arial" w:hAnsi="Arial" w:cs="Arial"/>
                <w:sz w:val="18"/>
                <w:szCs w:val="18"/>
              </w:rPr>
              <w:t>US dollar</w:t>
            </w:r>
          </w:p>
        </w:tc>
        <w:tc>
          <w:tcPr>
            <w:tcW w:w="1210" w:type="dxa"/>
            <w:vAlign w:val="bottom"/>
          </w:tcPr>
          <w:p w:rsidR="00CD72CA" w:rsidRPr="001B3AD7" w:rsidRDefault="00DB4B5A" w:rsidP="00CD72CA">
            <w:pPr>
              <w:tabs>
                <w:tab w:val="decimal" w:pos="405"/>
              </w:tabs>
              <w:spacing w:line="380" w:lineRule="exact"/>
              <w:ind w:right="174"/>
              <w:jc w:val="right"/>
              <w:rPr>
                <w:rFonts w:ascii="Arial" w:hAnsi="Arial" w:cs="Arial"/>
                <w:sz w:val="18"/>
                <w:szCs w:val="18"/>
              </w:rPr>
            </w:pPr>
            <w:r>
              <w:rPr>
                <w:rFonts w:ascii="Arial" w:hAnsi="Arial" w:cs="Arial"/>
                <w:sz w:val="18"/>
                <w:szCs w:val="18"/>
              </w:rPr>
              <w:t>2.7</w:t>
            </w:r>
          </w:p>
        </w:tc>
        <w:tc>
          <w:tcPr>
            <w:tcW w:w="1211" w:type="dxa"/>
            <w:vAlign w:val="bottom"/>
          </w:tcPr>
          <w:p w:rsidR="00CD72CA" w:rsidRPr="00CD72CA" w:rsidRDefault="00CD72CA" w:rsidP="00CD72CA">
            <w:pPr>
              <w:tabs>
                <w:tab w:val="decimal" w:pos="405"/>
              </w:tabs>
              <w:spacing w:line="380" w:lineRule="exact"/>
              <w:ind w:right="174"/>
              <w:jc w:val="right"/>
              <w:rPr>
                <w:rFonts w:ascii="Arial" w:hAnsi="Arial" w:cs="Arial"/>
                <w:sz w:val="18"/>
                <w:szCs w:val="18"/>
              </w:rPr>
            </w:pPr>
            <w:r w:rsidRPr="00CD72CA">
              <w:rPr>
                <w:rFonts w:ascii="Arial" w:hAnsi="Arial" w:cs="Arial"/>
                <w:sz w:val="18"/>
                <w:szCs w:val="18"/>
              </w:rPr>
              <w:t>6.0</w:t>
            </w:r>
          </w:p>
        </w:tc>
        <w:tc>
          <w:tcPr>
            <w:tcW w:w="1210" w:type="dxa"/>
            <w:vAlign w:val="bottom"/>
          </w:tcPr>
          <w:p w:rsidR="00CD72CA" w:rsidRPr="00CD72CA" w:rsidRDefault="00DB4B5A" w:rsidP="00CD72CA">
            <w:pPr>
              <w:tabs>
                <w:tab w:val="decimal" w:pos="405"/>
              </w:tabs>
              <w:spacing w:line="380" w:lineRule="exact"/>
              <w:ind w:right="174"/>
              <w:jc w:val="right"/>
              <w:rPr>
                <w:rFonts w:ascii="Arial" w:hAnsi="Arial" w:cs="Arial"/>
                <w:sz w:val="18"/>
                <w:szCs w:val="18"/>
                <w:cs/>
              </w:rPr>
            </w:pPr>
            <w:r>
              <w:rPr>
                <w:rFonts w:ascii="Arial" w:hAnsi="Arial" w:cs="Arial"/>
                <w:sz w:val="18"/>
                <w:szCs w:val="18"/>
              </w:rPr>
              <w:t>0.9</w:t>
            </w:r>
          </w:p>
        </w:tc>
        <w:tc>
          <w:tcPr>
            <w:tcW w:w="1211" w:type="dxa"/>
            <w:vAlign w:val="bottom"/>
          </w:tcPr>
          <w:p w:rsidR="00CD72CA" w:rsidRPr="00CD72CA" w:rsidRDefault="00CD72CA" w:rsidP="00CD72CA">
            <w:pPr>
              <w:tabs>
                <w:tab w:val="decimal" w:pos="405"/>
              </w:tabs>
              <w:spacing w:line="380" w:lineRule="exact"/>
              <w:ind w:right="174"/>
              <w:jc w:val="right"/>
              <w:rPr>
                <w:rFonts w:ascii="Arial" w:hAnsi="Arial" w:cs="Arial"/>
                <w:sz w:val="18"/>
                <w:szCs w:val="18"/>
                <w:cs/>
              </w:rPr>
            </w:pPr>
            <w:r w:rsidRPr="00CD72CA">
              <w:rPr>
                <w:rFonts w:ascii="Arial" w:hAnsi="Arial" w:cs="Arial"/>
                <w:sz w:val="18"/>
                <w:szCs w:val="18"/>
              </w:rPr>
              <w:t>0.9</w:t>
            </w:r>
          </w:p>
        </w:tc>
        <w:tc>
          <w:tcPr>
            <w:tcW w:w="1395" w:type="dxa"/>
            <w:vAlign w:val="bottom"/>
          </w:tcPr>
          <w:p w:rsidR="00CD72CA" w:rsidRPr="00CD72CA" w:rsidRDefault="00DB4B5A" w:rsidP="00CD72CA">
            <w:pPr>
              <w:tabs>
                <w:tab w:val="decimal" w:pos="405"/>
              </w:tabs>
              <w:spacing w:line="380" w:lineRule="exact"/>
              <w:ind w:right="174"/>
              <w:jc w:val="right"/>
              <w:rPr>
                <w:rFonts w:ascii="Arial" w:hAnsi="Arial" w:cs="Arial"/>
                <w:sz w:val="18"/>
                <w:szCs w:val="18"/>
              </w:rPr>
            </w:pPr>
            <w:r>
              <w:rPr>
                <w:rFonts w:ascii="Arial" w:hAnsi="Arial" w:cs="Arial"/>
                <w:sz w:val="18"/>
                <w:szCs w:val="18"/>
              </w:rPr>
              <w:t>31.3394</w:t>
            </w:r>
          </w:p>
        </w:tc>
        <w:tc>
          <w:tcPr>
            <w:tcW w:w="1395" w:type="dxa"/>
            <w:vAlign w:val="bottom"/>
          </w:tcPr>
          <w:p w:rsidR="00CD72CA" w:rsidRPr="00CD72CA" w:rsidRDefault="00CD72CA" w:rsidP="00CD72CA">
            <w:pPr>
              <w:tabs>
                <w:tab w:val="decimal" w:pos="405"/>
              </w:tabs>
              <w:spacing w:line="380" w:lineRule="exact"/>
              <w:ind w:right="174"/>
              <w:jc w:val="right"/>
              <w:rPr>
                <w:rFonts w:ascii="Arial" w:hAnsi="Arial" w:cs="Arial"/>
                <w:sz w:val="18"/>
                <w:szCs w:val="18"/>
              </w:rPr>
            </w:pPr>
            <w:r w:rsidRPr="00CD72CA">
              <w:rPr>
                <w:rFonts w:ascii="Arial" w:hAnsi="Arial" w:cs="Arial"/>
                <w:sz w:val="18"/>
                <w:szCs w:val="18"/>
              </w:rPr>
              <w:t>30.0371</w:t>
            </w:r>
          </w:p>
        </w:tc>
      </w:tr>
      <w:tr w:rsidR="00CD72CA" w:rsidRPr="001F347F" w:rsidTr="00D800E1">
        <w:trPr>
          <w:trHeight w:val="80"/>
        </w:trPr>
        <w:tc>
          <w:tcPr>
            <w:tcW w:w="1620" w:type="dxa"/>
            <w:vAlign w:val="bottom"/>
          </w:tcPr>
          <w:p w:rsidR="00CD72CA" w:rsidRPr="001F347F" w:rsidRDefault="00CD72CA" w:rsidP="00CD72CA">
            <w:pPr>
              <w:tabs>
                <w:tab w:val="left" w:pos="600"/>
                <w:tab w:val="left" w:pos="900"/>
                <w:tab w:val="left" w:pos="1440"/>
              </w:tabs>
              <w:spacing w:line="380" w:lineRule="exact"/>
              <w:ind w:right="14"/>
              <w:rPr>
                <w:rFonts w:ascii="Arial" w:hAnsi="Arial" w:cs="Arial"/>
                <w:sz w:val="18"/>
                <w:szCs w:val="18"/>
              </w:rPr>
            </w:pPr>
            <w:r w:rsidRPr="001F347F">
              <w:rPr>
                <w:rFonts w:ascii="Arial" w:hAnsi="Arial" w:cs="Arial"/>
                <w:sz w:val="18"/>
                <w:szCs w:val="18"/>
              </w:rPr>
              <w:t>Australian dollar</w:t>
            </w:r>
          </w:p>
        </w:tc>
        <w:tc>
          <w:tcPr>
            <w:tcW w:w="1210" w:type="dxa"/>
            <w:vAlign w:val="bottom"/>
          </w:tcPr>
          <w:p w:rsidR="00CD72CA" w:rsidRPr="001B3AD7" w:rsidRDefault="00DB4B5A" w:rsidP="00CD72CA">
            <w:pPr>
              <w:tabs>
                <w:tab w:val="decimal" w:pos="405"/>
              </w:tabs>
              <w:spacing w:line="380" w:lineRule="exact"/>
              <w:ind w:right="174"/>
              <w:jc w:val="right"/>
              <w:rPr>
                <w:rFonts w:ascii="Arial" w:hAnsi="Arial" w:cs="Arial"/>
                <w:sz w:val="18"/>
                <w:szCs w:val="18"/>
              </w:rPr>
            </w:pPr>
            <w:r>
              <w:rPr>
                <w:rFonts w:ascii="Arial" w:hAnsi="Arial" w:cs="Arial"/>
                <w:sz w:val="18"/>
                <w:szCs w:val="18"/>
              </w:rPr>
              <w:t>0.7</w:t>
            </w:r>
          </w:p>
        </w:tc>
        <w:tc>
          <w:tcPr>
            <w:tcW w:w="1211" w:type="dxa"/>
            <w:vAlign w:val="bottom"/>
          </w:tcPr>
          <w:p w:rsidR="00CD72CA" w:rsidRPr="00CD72CA" w:rsidRDefault="00CD72CA" w:rsidP="00CD72CA">
            <w:pPr>
              <w:tabs>
                <w:tab w:val="decimal" w:pos="405"/>
              </w:tabs>
              <w:spacing w:line="380" w:lineRule="exact"/>
              <w:ind w:right="174"/>
              <w:jc w:val="right"/>
              <w:rPr>
                <w:rFonts w:ascii="Arial" w:hAnsi="Arial" w:cs="Arial"/>
                <w:sz w:val="18"/>
                <w:szCs w:val="18"/>
              </w:rPr>
            </w:pPr>
            <w:r w:rsidRPr="00CD72CA">
              <w:rPr>
                <w:rFonts w:ascii="Arial" w:hAnsi="Arial" w:cs="Arial"/>
                <w:sz w:val="18"/>
                <w:szCs w:val="18"/>
              </w:rPr>
              <w:t>0.7</w:t>
            </w:r>
          </w:p>
        </w:tc>
        <w:tc>
          <w:tcPr>
            <w:tcW w:w="1210" w:type="dxa"/>
            <w:vAlign w:val="bottom"/>
          </w:tcPr>
          <w:p w:rsidR="00CD72CA" w:rsidRPr="00CD72CA" w:rsidRDefault="00DB4B5A" w:rsidP="00CD72CA">
            <w:pPr>
              <w:tabs>
                <w:tab w:val="decimal" w:pos="405"/>
              </w:tabs>
              <w:spacing w:line="380" w:lineRule="exact"/>
              <w:ind w:right="174"/>
              <w:jc w:val="right"/>
              <w:rPr>
                <w:rFonts w:ascii="Arial" w:hAnsi="Arial" w:cs="Arial"/>
                <w:sz w:val="18"/>
                <w:szCs w:val="18"/>
              </w:rPr>
            </w:pPr>
            <w:r>
              <w:rPr>
                <w:rFonts w:ascii="Arial" w:hAnsi="Arial" w:cs="Arial"/>
                <w:sz w:val="18"/>
                <w:szCs w:val="18"/>
              </w:rPr>
              <w:t>-</w:t>
            </w:r>
          </w:p>
        </w:tc>
        <w:tc>
          <w:tcPr>
            <w:tcW w:w="1211" w:type="dxa"/>
            <w:vAlign w:val="bottom"/>
          </w:tcPr>
          <w:p w:rsidR="00CD72CA" w:rsidRPr="00CD72CA" w:rsidRDefault="00CD72CA" w:rsidP="00CD72CA">
            <w:pPr>
              <w:tabs>
                <w:tab w:val="decimal" w:pos="405"/>
              </w:tabs>
              <w:spacing w:line="380" w:lineRule="exact"/>
              <w:ind w:right="174"/>
              <w:jc w:val="right"/>
              <w:rPr>
                <w:rFonts w:ascii="Arial" w:hAnsi="Arial" w:cs="Arial"/>
                <w:sz w:val="18"/>
                <w:szCs w:val="18"/>
              </w:rPr>
            </w:pPr>
            <w:r w:rsidRPr="00CD72CA">
              <w:rPr>
                <w:rFonts w:ascii="Arial" w:hAnsi="Arial" w:cs="Arial"/>
                <w:sz w:val="18"/>
                <w:szCs w:val="18"/>
              </w:rPr>
              <w:t>-</w:t>
            </w:r>
          </w:p>
        </w:tc>
        <w:tc>
          <w:tcPr>
            <w:tcW w:w="1395" w:type="dxa"/>
            <w:vAlign w:val="bottom"/>
          </w:tcPr>
          <w:p w:rsidR="00CD72CA" w:rsidRPr="00CD72CA" w:rsidRDefault="00DB4B5A" w:rsidP="00CD72CA">
            <w:pPr>
              <w:tabs>
                <w:tab w:val="decimal" w:pos="405"/>
              </w:tabs>
              <w:spacing w:line="380" w:lineRule="exact"/>
              <w:ind w:right="174"/>
              <w:jc w:val="right"/>
              <w:rPr>
                <w:rFonts w:ascii="Arial" w:hAnsi="Arial" w:cs="Arial"/>
                <w:sz w:val="18"/>
                <w:szCs w:val="18"/>
              </w:rPr>
            </w:pPr>
            <w:r>
              <w:rPr>
                <w:rFonts w:ascii="Arial" w:hAnsi="Arial" w:cs="Arial"/>
                <w:sz w:val="18"/>
                <w:szCs w:val="18"/>
              </w:rPr>
              <w:t>23.8361</w:t>
            </w:r>
          </w:p>
        </w:tc>
        <w:tc>
          <w:tcPr>
            <w:tcW w:w="1395" w:type="dxa"/>
            <w:vAlign w:val="bottom"/>
          </w:tcPr>
          <w:p w:rsidR="00CD72CA" w:rsidRPr="00CD72CA" w:rsidRDefault="00CD72CA" w:rsidP="00CD72CA">
            <w:pPr>
              <w:tabs>
                <w:tab w:val="decimal" w:pos="405"/>
              </w:tabs>
              <w:spacing w:line="380" w:lineRule="exact"/>
              <w:ind w:right="174"/>
              <w:jc w:val="right"/>
              <w:rPr>
                <w:rFonts w:ascii="Arial" w:hAnsi="Arial" w:cs="Arial"/>
                <w:sz w:val="18"/>
                <w:szCs w:val="18"/>
              </w:rPr>
            </w:pPr>
            <w:r w:rsidRPr="00CD72CA">
              <w:rPr>
                <w:rFonts w:ascii="Arial" w:hAnsi="Arial" w:cs="Arial"/>
                <w:sz w:val="18"/>
                <w:szCs w:val="18"/>
              </w:rPr>
              <w:t>22.9118</w:t>
            </w:r>
          </w:p>
        </w:tc>
      </w:tr>
      <w:tr w:rsidR="00CD72CA" w:rsidRPr="001F347F" w:rsidTr="00745C54">
        <w:trPr>
          <w:trHeight w:val="68"/>
        </w:trPr>
        <w:tc>
          <w:tcPr>
            <w:tcW w:w="1620" w:type="dxa"/>
            <w:vAlign w:val="bottom"/>
          </w:tcPr>
          <w:p w:rsidR="00CD72CA" w:rsidRPr="001F347F" w:rsidRDefault="00CD72CA" w:rsidP="00CD72CA">
            <w:pPr>
              <w:tabs>
                <w:tab w:val="left" w:pos="600"/>
                <w:tab w:val="left" w:pos="900"/>
                <w:tab w:val="left" w:pos="1440"/>
              </w:tabs>
              <w:spacing w:line="380" w:lineRule="exact"/>
              <w:ind w:right="14"/>
              <w:rPr>
                <w:rFonts w:ascii="Arial" w:hAnsi="Arial" w:cs="Arial"/>
                <w:sz w:val="18"/>
                <w:szCs w:val="18"/>
              </w:rPr>
            </w:pPr>
            <w:r w:rsidRPr="001F347F">
              <w:rPr>
                <w:rFonts w:ascii="Arial" w:hAnsi="Arial" w:cs="Arial"/>
                <w:sz w:val="18"/>
                <w:szCs w:val="18"/>
              </w:rPr>
              <w:t>Japanese yen</w:t>
            </w:r>
          </w:p>
        </w:tc>
        <w:tc>
          <w:tcPr>
            <w:tcW w:w="1210" w:type="dxa"/>
            <w:vAlign w:val="bottom"/>
          </w:tcPr>
          <w:p w:rsidR="00CD72CA" w:rsidRPr="001B3AD7" w:rsidRDefault="00DB4B5A" w:rsidP="00CD72CA">
            <w:pPr>
              <w:tabs>
                <w:tab w:val="decimal" w:pos="405"/>
              </w:tabs>
              <w:spacing w:line="380" w:lineRule="exact"/>
              <w:ind w:right="174"/>
              <w:jc w:val="right"/>
              <w:rPr>
                <w:rFonts w:ascii="Arial" w:hAnsi="Arial" w:cs="Arial"/>
                <w:sz w:val="18"/>
                <w:szCs w:val="18"/>
              </w:rPr>
            </w:pPr>
            <w:r>
              <w:rPr>
                <w:rFonts w:ascii="Arial" w:hAnsi="Arial" w:cs="Arial"/>
                <w:sz w:val="18"/>
                <w:szCs w:val="18"/>
              </w:rPr>
              <w:t>-</w:t>
            </w:r>
          </w:p>
        </w:tc>
        <w:tc>
          <w:tcPr>
            <w:tcW w:w="1211" w:type="dxa"/>
            <w:vAlign w:val="bottom"/>
          </w:tcPr>
          <w:p w:rsidR="00CD72CA" w:rsidRPr="00CD72CA" w:rsidRDefault="00CD72CA" w:rsidP="00CD72CA">
            <w:pPr>
              <w:tabs>
                <w:tab w:val="decimal" w:pos="405"/>
              </w:tabs>
              <w:spacing w:line="380" w:lineRule="exact"/>
              <w:ind w:right="174"/>
              <w:jc w:val="right"/>
              <w:rPr>
                <w:rFonts w:ascii="Arial" w:hAnsi="Arial" w:cs="Arial"/>
                <w:sz w:val="18"/>
                <w:szCs w:val="18"/>
              </w:rPr>
            </w:pPr>
            <w:r w:rsidRPr="00CD72CA">
              <w:rPr>
                <w:rFonts w:ascii="Arial" w:hAnsi="Arial" w:cs="Arial"/>
                <w:sz w:val="18"/>
                <w:szCs w:val="18"/>
              </w:rPr>
              <w:t>-</w:t>
            </w:r>
          </w:p>
        </w:tc>
        <w:tc>
          <w:tcPr>
            <w:tcW w:w="1210" w:type="dxa"/>
            <w:vAlign w:val="bottom"/>
          </w:tcPr>
          <w:p w:rsidR="00CD72CA" w:rsidRPr="00CD72CA" w:rsidRDefault="00DB4B5A" w:rsidP="00CD72CA">
            <w:pPr>
              <w:tabs>
                <w:tab w:val="decimal" w:pos="405"/>
              </w:tabs>
              <w:spacing w:line="380" w:lineRule="exact"/>
              <w:ind w:right="174"/>
              <w:jc w:val="right"/>
              <w:rPr>
                <w:rFonts w:ascii="Arial" w:hAnsi="Arial" w:cs="Arial"/>
                <w:sz w:val="18"/>
                <w:szCs w:val="18"/>
              </w:rPr>
            </w:pPr>
            <w:r>
              <w:rPr>
                <w:rFonts w:ascii="Arial" w:hAnsi="Arial" w:cs="Arial"/>
                <w:sz w:val="18"/>
                <w:szCs w:val="18"/>
              </w:rPr>
              <w:t>19.0</w:t>
            </w:r>
          </w:p>
        </w:tc>
        <w:tc>
          <w:tcPr>
            <w:tcW w:w="1211" w:type="dxa"/>
            <w:vAlign w:val="bottom"/>
          </w:tcPr>
          <w:p w:rsidR="00CD72CA" w:rsidRPr="00CD72CA" w:rsidRDefault="00CD72CA" w:rsidP="00CD72CA">
            <w:pPr>
              <w:tabs>
                <w:tab w:val="decimal" w:pos="405"/>
              </w:tabs>
              <w:spacing w:line="380" w:lineRule="exact"/>
              <w:ind w:right="174"/>
              <w:jc w:val="right"/>
              <w:rPr>
                <w:rFonts w:ascii="Arial" w:hAnsi="Arial" w:cs="Arial"/>
                <w:sz w:val="18"/>
                <w:szCs w:val="18"/>
              </w:rPr>
            </w:pPr>
            <w:r w:rsidRPr="00CD72CA">
              <w:rPr>
                <w:rFonts w:ascii="Arial" w:hAnsi="Arial" w:cs="Arial"/>
                <w:sz w:val="18"/>
                <w:szCs w:val="18"/>
              </w:rPr>
              <w:t>16.6</w:t>
            </w:r>
          </w:p>
        </w:tc>
        <w:tc>
          <w:tcPr>
            <w:tcW w:w="1395" w:type="dxa"/>
            <w:vAlign w:val="bottom"/>
          </w:tcPr>
          <w:p w:rsidR="00CD72CA" w:rsidRPr="00CD72CA" w:rsidRDefault="00DB4B5A" w:rsidP="00CD72CA">
            <w:pPr>
              <w:tabs>
                <w:tab w:val="decimal" w:pos="405"/>
              </w:tabs>
              <w:spacing w:line="380" w:lineRule="exact"/>
              <w:ind w:right="174"/>
              <w:jc w:val="right"/>
              <w:rPr>
                <w:rFonts w:ascii="Arial" w:hAnsi="Arial" w:cs="Arial"/>
                <w:sz w:val="18"/>
                <w:szCs w:val="18"/>
              </w:rPr>
            </w:pPr>
            <w:r>
              <w:rPr>
                <w:rFonts w:ascii="Arial" w:hAnsi="Arial" w:cs="Arial"/>
                <w:sz w:val="18"/>
                <w:szCs w:val="18"/>
              </w:rPr>
              <w:t>0.2833</w:t>
            </w:r>
          </w:p>
        </w:tc>
        <w:tc>
          <w:tcPr>
            <w:tcW w:w="1395" w:type="dxa"/>
            <w:vAlign w:val="bottom"/>
          </w:tcPr>
          <w:p w:rsidR="00CD72CA" w:rsidRPr="00CD72CA" w:rsidRDefault="00CD72CA" w:rsidP="00CD72CA">
            <w:pPr>
              <w:tabs>
                <w:tab w:val="decimal" w:pos="405"/>
              </w:tabs>
              <w:spacing w:line="380" w:lineRule="exact"/>
              <w:ind w:right="174"/>
              <w:jc w:val="right"/>
              <w:rPr>
                <w:rFonts w:ascii="Arial" w:hAnsi="Arial" w:cs="Arial"/>
                <w:sz w:val="18"/>
                <w:szCs w:val="18"/>
              </w:rPr>
            </w:pPr>
            <w:r w:rsidRPr="00CD72CA">
              <w:rPr>
                <w:rFonts w:ascii="Arial" w:hAnsi="Arial" w:cs="Arial"/>
                <w:sz w:val="18"/>
                <w:szCs w:val="18"/>
              </w:rPr>
              <w:t>0.2907</w:t>
            </w:r>
          </w:p>
        </w:tc>
      </w:tr>
      <w:tr w:rsidR="00CD72CA" w:rsidRPr="001F347F" w:rsidTr="00D800E1">
        <w:trPr>
          <w:trHeight w:val="75"/>
        </w:trPr>
        <w:tc>
          <w:tcPr>
            <w:tcW w:w="1620" w:type="dxa"/>
            <w:vAlign w:val="bottom"/>
          </w:tcPr>
          <w:p w:rsidR="00CD72CA" w:rsidRPr="001F347F" w:rsidRDefault="00CD72CA" w:rsidP="00CD72CA">
            <w:pPr>
              <w:tabs>
                <w:tab w:val="left" w:pos="600"/>
                <w:tab w:val="left" w:pos="900"/>
                <w:tab w:val="left" w:pos="1440"/>
              </w:tabs>
              <w:spacing w:line="380" w:lineRule="exact"/>
              <w:ind w:right="14"/>
              <w:rPr>
                <w:rFonts w:ascii="Arial" w:hAnsi="Arial" w:cs="Arial"/>
                <w:sz w:val="18"/>
                <w:szCs w:val="18"/>
              </w:rPr>
            </w:pPr>
            <w:r w:rsidRPr="001F347F">
              <w:rPr>
                <w:rFonts w:ascii="Arial" w:hAnsi="Arial" w:cs="Arial"/>
                <w:sz w:val="18"/>
                <w:szCs w:val="18"/>
              </w:rPr>
              <w:t>Euro</w:t>
            </w:r>
          </w:p>
        </w:tc>
        <w:tc>
          <w:tcPr>
            <w:tcW w:w="1210" w:type="dxa"/>
            <w:vAlign w:val="bottom"/>
          </w:tcPr>
          <w:p w:rsidR="00CD72CA" w:rsidRPr="001B3AD7" w:rsidRDefault="00DB4B5A" w:rsidP="00CD72CA">
            <w:pPr>
              <w:tabs>
                <w:tab w:val="decimal" w:pos="405"/>
              </w:tabs>
              <w:spacing w:line="380" w:lineRule="exact"/>
              <w:ind w:right="174"/>
              <w:jc w:val="right"/>
              <w:rPr>
                <w:rFonts w:ascii="Arial" w:hAnsi="Arial" w:cs="Arial"/>
                <w:sz w:val="18"/>
                <w:szCs w:val="18"/>
              </w:rPr>
            </w:pPr>
            <w:r>
              <w:rPr>
                <w:rFonts w:ascii="Arial" w:hAnsi="Arial" w:cs="Arial"/>
                <w:sz w:val="18"/>
                <w:szCs w:val="18"/>
              </w:rPr>
              <w:t>-</w:t>
            </w:r>
          </w:p>
        </w:tc>
        <w:tc>
          <w:tcPr>
            <w:tcW w:w="1211" w:type="dxa"/>
            <w:vAlign w:val="bottom"/>
          </w:tcPr>
          <w:p w:rsidR="00CD72CA" w:rsidRPr="00CD72CA" w:rsidRDefault="00CD72CA" w:rsidP="00CD72CA">
            <w:pPr>
              <w:tabs>
                <w:tab w:val="decimal" w:pos="405"/>
              </w:tabs>
              <w:spacing w:line="380" w:lineRule="exact"/>
              <w:ind w:right="174"/>
              <w:jc w:val="right"/>
              <w:rPr>
                <w:rFonts w:ascii="Arial" w:hAnsi="Arial" w:cs="Arial"/>
                <w:sz w:val="18"/>
                <w:szCs w:val="18"/>
              </w:rPr>
            </w:pPr>
            <w:r w:rsidRPr="00CD72CA">
              <w:rPr>
                <w:rFonts w:ascii="Arial" w:hAnsi="Arial" w:cs="Arial"/>
                <w:sz w:val="18"/>
                <w:szCs w:val="18"/>
              </w:rPr>
              <w:t>-</w:t>
            </w:r>
          </w:p>
        </w:tc>
        <w:tc>
          <w:tcPr>
            <w:tcW w:w="1210" w:type="dxa"/>
            <w:vAlign w:val="bottom"/>
          </w:tcPr>
          <w:p w:rsidR="00CD72CA" w:rsidRPr="00CD72CA" w:rsidRDefault="00DB4B5A" w:rsidP="00CD72CA">
            <w:pPr>
              <w:tabs>
                <w:tab w:val="decimal" w:pos="405"/>
              </w:tabs>
              <w:spacing w:line="380" w:lineRule="exact"/>
              <w:ind w:right="174"/>
              <w:jc w:val="right"/>
              <w:rPr>
                <w:rFonts w:ascii="Arial" w:hAnsi="Arial" w:cs="Arial"/>
                <w:sz w:val="18"/>
                <w:szCs w:val="18"/>
              </w:rPr>
            </w:pPr>
            <w:r>
              <w:rPr>
                <w:rFonts w:ascii="Arial" w:hAnsi="Arial" w:cs="Arial"/>
                <w:sz w:val="18"/>
                <w:szCs w:val="18"/>
              </w:rPr>
              <w:t>-</w:t>
            </w:r>
          </w:p>
        </w:tc>
        <w:tc>
          <w:tcPr>
            <w:tcW w:w="1211" w:type="dxa"/>
            <w:vAlign w:val="bottom"/>
          </w:tcPr>
          <w:p w:rsidR="00CD72CA" w:rsidRPr="00CD72CA" w:rsidRDefault="00CD72CA" w:rsidP="00CD72CA">
            <w:pPr>
              <w:tabs>
                <w:tab w:val="decimal" w:pos="405"/>
              </w:tabs>
              <w:spacing w:line="380" w:lineRule="exact"/>
              <w:ind w:right="174"/>
              <w:jc w:val="right"/>
              <w:rPr>
                <w:rFonts w:ascii="Arial" w:hAnsi="Arial" w:cs="Arial"/>
                <w:sz w:val="18"/>
                <w:szCs w:val="18"/>
              </w:rPr>
            </w:pPr>
            <w:r w:rsidRPr="00CD72CA">
              <w:rPr>
                <w:rFonts w:ascii="Arial" w:hAnsi="Arial" w:cs="Arial"/>
                <w:sz w:val="18"/>
                <w:szCs w:val="18"/>
              </w:rPr>
              <w:t>0.2</w:t>
            </w:r>
          </w:p>
        </w:tc>
        <w:tc>
          <w:tcPr>
            <w:tcW w:w="1395" w:type="dxa"/>
            <w:vAlign w:val="bottom"/>
          </w:tcPr>
          <w:p w:rsidR="00CD72CA" w:rsidRPr="00CD72CA" w:rsidRDefault="00DB4B5A" w:rsidP="00CD72CA">
            <w:pPr>
              <w:tabs>
                <w:tab w:val="decimal" w:pos="405"/>
              </w:tabs>
              <w:spacing w:line="380" w:lineRule="exact"/>
              <w:ind w:right="174"/>
              <w:jc w:val="right"/>
              <w:rPr>
                <w:rFonts w:ascii="Arial" w:hAnsi="Arial" w:cs="Arial"/>
                <w:sz w:val="18"/>
                <w:szCs w:val="18"/>
                <w:cs/>
              </w:rPr>
            </w:pPr>
            <w:r>
              <w:rPr>
                <w:rFonts w:ascii="Arial" w:hAnsi="Arial" w:cs="Arial"/>
                <w:sz w:val="18"/>
                <w:szCs w:val="18"/>
              </w:rPr>
              <w:t>36.7091</w:t>
            </w:r>
          </w:p>
        </w:tc>
        <w:tc>
          <w:tcPr>
            <w:tcW w:w="1395" w:type="dxa"/>
            <w:vAlign w:val="bottom"/>
          </w:tcPr>
          <w:p w:rsidR="00CD72CA" w:rsidRPr="00CD72CA" w:rsidRDefault="00CD72CA" w:rsidP="00CD72CA">
            <w:pPr>
              <w:tabs>
                <w:tab w:val="decimal" w:pos="405"/>
              </w:tabs>
              <w:spacing w:line="380" w:lineRule="exact"/>
              <w:ind w:right="174"/>
              <w:jc w:val="right"/>
              <w:rPr>
                <w:rFonts w:ascii="Arial" w:hAnsi="Arial" w:cs="Arial"/>
                <w:sz w:val="18"/>
                <w:szCs w:val="18"/>
                <w:cs/>
              </w:rPr>
            </w:pPr>
            <w:r w:rsidRPr="00CD72CA">
              <w:rPr>
                <w:rFonts w:ascii="Arial" w:hAnsi="Arial" w:cs="Arial"/>
                <w:sz w:val="18"/>
                <w:szCs w:val="18"/>
              </w:rPr>
              <w:t>36.8764</w:t>
            </w:r>
          </w:p>
        </w:tc>
      </w:tr>
    </w:tbl>
    <w:p w:rsidR="00745C54" w:rsidRPr="00AF61A3" w:rsidRDefault="00745C54" w:rsidP="00C55FB0">
      <w:pPr>
        <w:tabs>
          <w:tab w:val="left" w:pos="1440"/>
        </w:tabs>
        <w:spacing w:before="240" w:line="240" w:lineRule="exact"/>
        <w:ind w:left="547" w:hanging="547"/>
        <w:jc w:val="both"/>
        <w:outlineLvl w:val="0"/>
        <w:rPr>
          <w:rFonts w:ascii="Arial" w:hAnsi="Arial"/>
          <w:sz w:val="22"/>
          <w:szCs w:val="22"/>
        </w:rPr>
      </w:pPr>
      <w:r>
        <w:rPr>
          <w:rFonts w:ascii="Arial" w:hAnsi="Arial"/>
          <w:sz w:val="22"/>
          <w:szCs w:val="22"/>
          <w:cs/>
        </w:rPr>
        <w:tab/>
      </w:r>
      <w:r w:rsidRPr="00AF61A3">
        <w:rPr>
          <w:rFonts w:ascii="Arial" w:hAnsi="Arial"/>
          <w:sz w:val="22"/>
          <w:szCs w:val="22"/>
        </w:rPr>
        <w:t xml:space="preserve">The outstanding forward exchange contracts of the Company are </w:t>
      </w:r>
      <w:proofErr w:type="spellStart"/>
      <w:r w:rsidRPr="00AF61A3">
        <w:rPr>
          <w:rFonts w:ascii="Arial" w:hAnsi="Arial"/>
          <w:sz w:val="22"/>
          <w:szCs w:val="22"/>
        </w:rPr>
        <w:t>summarised</w:t>
      </w:r>
      <w:proofErr w:type="spellEnd"/>
      <w:r w:rsidRPr="00AF61A3">
        <w:rPr>
          <w:rFonts w:ascii="Arial" w:hAnsi="Arial"/>
          <w:sz w:val="22"/>
          <w:szCs w:val="22"/>
        </w:rPr>
        <w:t xml:space="preserve"> below.</w:t>
      </w:r>
    </w:p>
    <w:tbl>
      <w:tblPr>
        <w:tblStyle w:val="TableGrid"/>
        <w:tblW w:w="9270" w:type="dxa"/>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1530"/>
        <w:gridCol w:w="1170"/>
        <w:gridCol w:w="1350"/>
        <w:gridCol w:w="2610"/>
        <w:gridCol w:w="2610"/>
      </w:tblGrid>
      <w:tr w:rsidR="00745C54" w:rsidRPr="00BD3A74" w:rsidTr="00C55FB0">
        <w:trPr>
          <w:cantSplit/>
        </w:trPr>
        <w:tc>
          <w:tcPr>
            <w:tcW w:w="9270" w:type="dxa"/>
            <w:gridSpan w:val="5"/>
          </w:tcPr>
          <w:p w:rsidR="00745C54" w:rsidRPr="00BD3A74" w:rsidRDefault="00745C54" w:rsidP="00E41FEA">
            <w:pPr>
              <w:pBdr>
                <w:bottom w:val="single" w:sz="4" w:space="1" w:color="auto"/>
              </w:pBdr>
              <w:tabs>
                <w:tab w:val="left" w:pos="600"/>
                <w:tab w:val="left" w:pos="900"/>
                <w:tab w:val="left" w:pos="1440"/>
              </w:tabs>
              <w:spacing w:line="380" w:lineRule="exact"/>
              <w:ind w:right="14"/>
              <w:jc w:val="center"/>
              <w:rPr>
                <w:rFonts w:ascii="Arial" w:hAnsi="Arial" w:cstheme="minorBidi"/>
                <w:sz w:val="16"/>
                <w:szCs w:val="16"/>
              </w:rPr>
            </w:pPr>
            <w:r w:rsidRPr="00BD3A74">
              <w:rPr>
                <w:rFonts w:ascii="Arial" w:hAnsi="Arial" w:cs="Arial"/>
                <w:sz w:val="16"/>
                <w:szCs w:val="16"/>
              </w:rPr>
              <w:t xml:space="preserve">As at 31 </w:t>
            </w:r>
            <w:r w:rsidR="00BD3A74">
              <w:rPr>
                <w:rFonts w:ascii="Arial" w:hAnsi="Arial" w:cs="Arial"/>
                <w:sz w:val="16"/>
                <w:szCs w:val="16"/>
              </w:rPr>
              <w:t>March</w:t>
            </w:r>
            <w:r w:rsidRPr="00BD3A74">
              <w:rPr>
                <w:rFonts w:ascii="Arial" w:hAnsi="Arial" w:cs="Arial"/>
                <w:sz w:val="16"/>
                <w:szCs w:val="16"/>
              </w:rPr>
              <w:t xml:space="preserve"> 2021</w:t>
            </w:r>
          </w:p>
        </w:tc>
      </w:tr>
      <w:tr w:rsidR="00745C54" w:rsidRPr="00BD3A74" w:rsidTr="00C55FB0">
        <w:trPr>
          <w:cantSplit/>
        </w:trPr>
        <w:tc>
          <w:tcPr>
            <w:tcW w:w="1530" w:type="dxa"/>
            <w:vAlign w:val="bottom"/>
          </w:tcPr>
          <w:p w:rsidR="00745C54" w:rsidRPr="00BD3A74" w:rsidRDefault="00745C54" w:rsidP="00745C54">
            <w:pPr>
              <w:pStyle w:val="Heading6"/>
              <w:keepNext w:val="0"/>
              <w:keepLines w:val="0"/>
              <w:pBdr>
                <w:bottom w:val="single" w:sz="4" w:space="1" w:color="auto"/>
              </w:pBdr>
              <w:tabs>
                <w:tab w:val="left" w:pos="600"/>
              </w:tabs>
              <w:spacing w:before="0" w:line="380" w:lineRule="exact"/>
              <w:ind w:right="14"/>
              <w:jc w:val="center"/>
              <w:outlineLvl w:val="5"/>
              <w:rPr>
                <w:rFonts w:ascii="Arial" w:hAnsi="Arial" w:cs="Arial"/>
                <w:b/>
                <w:bCs/>
                <w:i w:val="0"/>
                <w:iCs w:val="0"/>
                <w:color w:val="auto"/>
                <w:sz w:val="16"/>
                <w:szCs w:val="16"/>
              </w:rPr>
            </w:pPr>
            <w:r w:rsidRPr="00BD3A74">
              <w:rPr>
                <w:rFonts w:ascii="Arial" w:hAnsi="Arial" w:cs="Arial"/>
                <w:i w:val="0"/>
                <w:iCs w:val="0"/>
                <w:color w:val="auto"/>
                <w:sz w:val="16"/>
                <w:szCs w:val="16"/>
              </w:rPr>
              <w:t>Foreign currency</w:t>
            </w:r>
          </w:p>
        </w:tc>
        <w:tc>
          <w:tcPr>
            <w:tcW w:w="1170" w:type="dxa"/>
            <w:vAlign w:val="bottom"/>
          </w:tcPr>
          <w:p w:rsidR="00745C54" w:rsidRPr="00BD3A74" w:rsidRDefault="00745C54" w:rsidP="00745C54">
            <w:pPr>
              <w:pStyle w:val="Heading6"/>
              <w:keepNext w:val="0"/>
              <w:keepLines w:val="0"/>
              <w:pBdr>
                <w:bottom w:val="single" w:sz="4" w:space="1" w:color="auto"/>
              </w:pBdr>
              <w:tabs>
                <w:tab w:val="left" w:pos="600"/>
              </w:tabs>
              <w:spacing w:before="0" w:line="380" w:lineRule="exact"/>
              <w:ind w:right="14"/>
              <w:jc w:val="center"/>
              <w:outlineLvl w:val="5"/>
              <w:rPr>
                <w:rFonts w:ascii="Arial" w:hAnsi="Arial" w:cs="Arial"/>
                <w:b/>
                <w:bCs/>
                <w:i w:val="0"/>
                <w:iCs w:val="0"/>
                <w:color w:val="auto"/>
                <w:sz w:val="16"/>
                <w:szCs w:val="16"/>
              </w:rPr>
            </w:pPr>
            <w:r w:rsidRPr="00BD3A74">
              <w:rPr>
                <w:rFonts w:ascii="Arial" w:hAnsi="Arial" w:cs="Arial"/>
                <w:i w:val="0"/>
                <w:iCs w:val="0"/>
                <w:color w:val="auto"/>
                <w:sz w:val="16"/>
                <w:szCs w:val="16"/>
              </w:rPr>
              <w:t>Sold amount</w:t>
            </w:r>
          </w:p>
        </w:tc>
        <w:tc>
          <w:tcPr>
            <w:tcW w:w="1350" w:type="dxa"/>
            <w:vAlign w:val="bottom"/>
          </w:tcPr>
          <w:p w:rsidR="00745C54" w:rsidRPr="00BD3A74" w:rsidRDefault="00C55FB0" w:rsidP="00745C54">
            <w:pPr>
              <w:pStyle w:val="Heading6"/>
              <w:keepNext w:val="0"/>
              <w:keepLines w:val="0"/>
              <w:pBdr>
                <w:bottom w:val="single" w:sz="4" w:space="1" w:color="auto"/>
              </w:pBdr>
              <w:tabs>
                <w:tab w:val="left" w:pos="600"/>
              </w:tabs>
              <w:spacing w:before="0" w:line="380" w:lineRule="exact"/>
              <w:ind w:right="14"/>
              <w:jc w:val="center"/>
              <w:outlineLvl w:val="5"/>
              <w:rPr>
                <w:rFonts w:ascii="Arial" w:hAnsi="Arial" w:cs="Arial"/>
                <w:b/>
                <w:bCs/>
                <w:i w:val="0"/>
                <w:iCs w:val="0"/>
                <w:color w:val="auto"/>
                <w:sz w:val="16"/>
                <w:szCs w:val="16"/>
              </w:rPr>
            </w:pPr>
            <w:r>
              <w:rPr>
                <w:rFonts w:ascii="Arial" w:hAnsi="Arial" w:cs="Arial"/>
                <w:i w:val="0"/>
                <w:iCs w:val="0"/>
                <w:color w:val="auto"/>
                <w:sz w:val="16"/>
                <w:szCs w:val="16"/>
              </w:rPr>
              <w:t>Bought</w:t>
            </w:r>
            <w:r w:rsidR="00745C54" w:rsidRPr="00BD3A74">
              <w:rPr>
                <w:rFonts w:ascii="Arial" w:hAnsi="Arial" w:cs="Arial"/>
                <w:i w:val="0"/>
                <w:iCs w:val="0"/>
                <w:color w:val="auto"/>
                <w:sz w:val="16"/>
                <w:szCs w:val="16"/>
              </w:rPr>
              <w:t xml:space="preserve"> amount</w:t>
            </w:r>
          </w:p>
        </w:tc>
        <w:tc>
          <w:tcPr>
            <w:tcW w:w="2610" w:type="dxa"/>
            <w:vAlign w:val="bottom"/>
          </w:tcPr>
          <w:p w:rsidR="00745C54" w:rsidRPr="00BD3A74" w:rsidRDefault="00745C54" w:rsidP="00745C54">
            <w:pPr>
              <w:pBdr>
                <w:bottom w:val="single" w:sz="4" w:space="1" w:color="auto"/>
              </w:pBdr>
              <w:tabs>
                <w:tab w:val="left" w:pos="600"/>
                <w:tab w:val="left" w:pos="900"/>
                <w:tab w:val="left" w:pos="1440"/>
              </w:tabs>
              <w:spacing w:line="380" w:lineRule="exact"/>
              <w:ind w:right="14"/>
              <w:jc w:val="center"/>
              <w:rPr>
                <w:rFonts w:ascii="Arial" w:hAnsi="Arial" w:cs="Arial"/>
                <w:sz w:val="16"/>
                <w:szCs w:val="16"/>
              </w:rPr>
            </w:pPr>
            <w:r w:rsidRPr="00BD3A74">
              <w:rPr>
                <w:rFonts w:ascii="Arial" w:hAnsi="Arial" w:cs="Arial"/>
                <w:sz w:val="16"/>
                <w:szCs w:val="16"/>
              </w:rPr>
              <w:t>Contractual exchange rate</w:t>
            </w:r>
          </w:p>
        </w:tc>
        <w:tc>
          <w:tcPr>
            <w:tcW w:w="2610" w:type="dxa"/>
            <w:vAlign w:val="bottom"/>
          </w:tcPr>
          <w:p w:rsidR="00745C54" w:rsidRPr="00BD3A74" w:rsidRDefault="00745C54" w:rsidP="00745C54">
            <w:pPr>
              <w:pStyle w:val="Heading6"/>
              <w:keepNext w:val="0"/>
              <w:keepLines w:val="0"/>
              <w:pBdr>
                <w:bottom w:val="single" w:sz="4" w:space="1" w:color="auto"/>
              </w:pBdr>
              <w:tabs>
                <w:tab w:val="left" w:pos="600"/>
              </w:tabs>
              <w:spacing w:before="0" w:line="380" w:lineRule="exact"/>
              <w:ind w:right="14"/>
              <w:jc w:val="center"/>
              <w:outlineLvl w:val="5"/>
              <w:rPr>
                <w:rFonts w:ascii="Arial" w:hAnsi="Arial" w:cs="Arial"/>
                <w:b/>
                <w:bCs/>
                <w:i w:val="0"/>
                <w:iCs w:val="0"/>
                <w:color w:val="auto"/>
                <w:sz w:val="16"/>
                <w:szCs w:val="16"/>
              </w:rPr>
            </w:pPr>
            <w:r w:rsidRPr="00BD3A74">
              <w:rPr>
                <w:rFonts w:ascii="Arial" w:hAnsi="Arial" w:cs="Arial"/>
                <w:i w:val="0"/>
                <w:iCs w:val="0"/>
                <w:color w:val="auto"/>
                <w:sz w:val="16"/>
                <w:szCs w:val="16"/>
              </w:rPr>
              <w:t>Contractual</w:t>
            </w:r>
            <w:r w:rsidRPr="00BD3A74">
              <w:rPr>
                <w:rFonts w:ascii="Arial" w:hAnsi="Arial" w:cs="Arial"/>
                <w:color w:val="auto"/>
                <w:sz w:val="16"/>
                <w:szCs w:val="16"/>
              </w:rPr>
              <w:t xml:space="preserve"> </w:t>
            </w:r>
            <w:r w:rsidRPr="00BD3A74">
              <w:rPr>
                <w:rFonts w:ascii="Arial" w:hAnsi="Arial" w:cs="Arial"/>
                <w:i w:val="0"/>
                <w:iCs w:val="0"/>
                <w:color w:val="auto"/>
                <w:sz w:val="16"/>
                <w:szCs w:val="16"/>
              </w:rPr>
              <w:t>maturity date</w:t>
            </w:r>
          </w:p>
        </w:tc>
      </w:tr>
      <w:tr w:rsidR="00745C54" w:rsidRPr="00BD3A74" w:rsidTr="00C55FB0">
        <w:trPr>
          <w:cantSplit/>
        </w:trPr>
        <w:tc>
          <w:tcPr>
            <w:tcW w:w="1530" w:type="dxa"/>
          </w:tcPr>
          <w:p w:rsidR="00745C54" w:rsidRPr="00BD3A74" w:rsidRDefault="00745C54" w:rsidP="00745C54">
            <w:pPr>
              <w:tabs>
                <w:tab w:val="left" w:pos="600"/>
                <w:tab w:val="left" w:pos="900"/>
                <w:tab w:val="left" w:pos="1440"/>
              </w:tabs>
              <w:spacing w:line="380" w:lineRule="exact"/>
              <w:ind w:right="14"/>
              <w:jc w:val="center"/>
              <w:rPr>
                <w:rFonts w:ascii="Arial" w:hAnsi="Arial" w:cs="Arial"/>
                <w:sz w:val="16"/>
                <w:szCs w:val="16"/>
              </w:rPr>
            </w:pPr>
          </w:p>
        </w:tc>
        <w:tc>
          <w:tcPr>
            <w:tcW w:w="1170" w:type="dxa"/>
          </w:tcPr>
          <w:p w:rsidR="00745C54" w:rsidRPr="00BD3A74" w:rsidRDefault="00745C54" w:rsidP="00745C54">
            <w:pPr>
              <w:tabs>
                <w:tab w:val="left" w:pos="600"/>
                <w:tab w:val="left" w:pos="900"/>
                <w:tab w:val="left" w:pos="1440"/>
              </w:tabs>
              <w:spacing w:line="380" w:lineRule="exact"/>
              <w:ind w:right="14"/>
              <w:jc w:val="center"/>
              <w:rPr>
                <w:rFonts w:ascii="Arial" w:hAnsi="Arial" w:cs="Arial"/>
                <w:sz w:val="16"/>
                <w:szCs w:val="16"/>
              </w:rPr>
            </w:pPr>
            <w:r w:rsidRPr="00BD3A74">
              <w:rPr>
                <w:rFonts w:ascii="Arial" w:hAnsi="Arial" w:cs="Arial"/>
                <w:sz w:val="16"/>
                <w:szCs w:val="16"/>
              </w:rPr>
              <w:t>(Million)</w:t>
            </w:r>
          </w:p>
        </w:tc>
        <w:tc>
          <w:tcPr>
            <w:tcW w:w="1350" w:type="dxa"/>
          </w:tcPr>
          <w:p w:rsidR="00745C54" w:rsidRPr="00BD3A74" w:rsidRDefault="00745C54" w:rsidP="00745C54">
            <w:pPr>
              <w:tabs>
                <w:tab w:val="left" w:pos="600"/>
                <w:tab w:val="left" w:pos="900"/>
                <w:tab w:val="left" w:pos="1440"/>
              </w:tabs>
              <w:spacing w:line="380" w:lineRule="exact"/>
              <w:ind w:right="14"/>
              <w:jc w:val="center"/>
              <w:rPr>
                <w:rFonts w:ascii="Arial" w:hAnsi="Arial" w:cs="Arial"/>
                <w:sz w:val="16"/>
                <w:szCs w:val="16"/>
              </w:rPr>
            </w:pPr>
            <w:r w:rsidRPr="00BD3A74">
              <w:rPr>
                <w:rFonts w:ascii="Arial" w:hAnsi="Arial" w:cs="Arial"/>
                <w:sz w:val="16"/>
                <w:szCs w:val="16"/>
              </w:rPr>
              <w:t>(Million)</w:t>
            </w:r>
          </w:p>
        </w:tc>
        <w:tc>
          <w:tcPr>
            <w:tcW w:w="2610" w:type="dxa"/>
          </w:tcPr>
          <w:p w:rsidR="00745C54" w:rsidRPr="00BD3A74" w:rsidRDefault="00745C54" w:rsidP="00745C54">
            <w:pPr>
              <w:tabs>
                <w:tab w:val="left" w:pos="600"/>
                <w:tab w:val="left" w:pos="900"/>
                <w:tab w:val="left" w:pos="1440"/>
              </w:tabs>
              <w:spacing w:line="380" w:lineRule="exact"/>
              <w:ind w:right="14"/>
              <w:jc w:val="center"/>
              <w:rPr>
                <w:rFonts w:ascii="Arial" w:hAnsi="Arial" w:cs="Arial"/>
                <w:sz w:val="16"/>
                <w:szCs w:val="16"/>
              </w:rPr>
            </w:pPr>
            <w:r w:rsidRPr="00BD3A74">
              <w:rPr>
                <w:rFonts w:ascii="Arial" w:hAnsi="Arial" w:cs="Arial"/>
                <w:sz w:val="16"/>
                <w:szCs w:val="16"/>
              </w:rPr>
              <w:t>(Baht per 1 foreign currency unit)</w:t>
            </w:r>
          </w:p>
        </w:tc>
        <w:tc>
          <w:tcPr>
            <w:tcW w:w="2610" w:type="dxa"/>
          </w:tcPr>
          <w:p w:rsidR="00745C54" w:rsidRPr="00BD3A74" w:rsidRDefault="00745C54" w:rsidP="00745C54">
            <w:pPr>
              <w:tabs>
                <w:tab w:val="left" w:pos="600"/>
                <w:tab w:val="left" w:pos="900"/>
                <w:tab w:val="left" w:pos="1440"/>
              </w:tabs>
              <w:spacing w:line="380" w:lineRule="exact"/>
              <w:ind w:right="14"/>
              <w:jc w:val="center"/>
              <w:rPr>
                <w:rFonts w:ascii="Arial" w:hAnsi="Arial" w:cs="Arial"/>
                <w:sz w:val="16"/>
                <w:szCs w:val="16"/>
              </w:rPr>
            </w:pPr>
          </w:p>
        </w:tc>
      </w:tr>
      <w:tr w:rsidR="00745C54" w:rsidRPr="00BD3A74" w:rsidTr="00C55FB0">
        <w:trPr>
          <w:cantSplit/>
          <w:trHeight w:val="378"/>
        </w:trPr>
        <w:tc>
          <w:tcPr>
            <w:tcW w:w="1530" w:type="dxa"/>
          </w:tcPr>
          <w:p w:rsidR="00745C54" w:rsidRPr="00BD3A74" w:rsidRDefault="00745C54" w:rsidP="00745C54">
            <w:pPr>
              <w:pStyle w:val="Heading6"/>
              <w:keepNext w:val="0"/>
              <w:keepLines w:val="0"/>
              <w:spacing w:before="0" w:line="380" w:lineRule="exact"/>
              <w:ind w:left="259" w:right="14" w:hanging="259"/>
              <w:outlineLvl w:val="5"/>
              <w:rPr>
                <w:rFonts w:ascii="Arial" w:hAnsi="Arial" w:cs="Arial"/>
                <w:i w:val="0"/>
                <w:iCs w:val="0"/>
                <w:color w:val="auto"/>
                <w:sz w:val="16"/>
                <w:szCs w:val="16"/>
                <w:cs/>
              </w:rPr>
            </w:pPr>
            <w:r w:rsidRPr="00BD3A74">
              <w:rPr>
                <w:rFonts w:ascii="Arial" w:hAnsi="Arial" w:cs="Arial"/>
                <w:i w:val="0"/>
                <w:iCs w:val="0"/>
                <w:color w:val="auto"/>
                <w:sz w:val="16"/>
                <w:szCs w:val="16"/>
              </w:rPr>
              <w:t>US dollar</w:t>
            </w:r>
          </w:p>
        </w:tc>
        <w:tc>
          <w:tcPr>
            <w:tcW w:w="1170" w:type="dxa"/>
          </w:tcPr>
          <w:p w:rsidR="00745C54" w:rsidRPr="00BD3A74" w:rsidRDefault="00745C54" w:rsidP="00745C54">
            <w:pPr>
              <w:spacing w:line="380" w:lineRule="exact"/>
              <w:jc w:val="center"/>
              <w:rPr>
                <w:rFonts w:ascii="Arial" w:hAnsi="Arial" w:cs="Arial"/>
                <w:sz w:val="16"/>
                <w:szCs w:val="16"/>
              </w:rPr>
            </w:pPr>
            <w:r w:rsidRPr="00BD3A74">
              <w:rPr>
                <w:rFonts w:ascii="Arial" w:hAnsi="Arial" w:cs="Arial"/>
                <w:sz w:val="16"/>
                <w:szCs w:val="16"/>
              </w:rPr>
              <w:t>1.7</w:t>
            </w:r>
          </w:p>
        </w:tc>
        <w:tc>
          <w:tcPr>
            <w:tcW w:w="1350" w:type="dxa"/>
          </w:tcPr>
          <w:p w:rsidR="00745C54" w:rsidRPr="00BD3A74" w:rsidRDefault="00745C54" w:rsidP="00745C54">
            <w:pPr>
              <w:spacing w:line="380" w:lineRule="exact"/>
              <w:jc w:val="center"/>
              <w:rPr>
                <w:rFonts w:ascii="Arial" w:hAnsi="Arial" w:cs="Arial"/>
                <w:sz w:val="16"/>
                <w:szCs w:val="16"/>
              </w:rPr>
            </w:pPr>
            <w:r w:rsidRPr="00BD3A74">
              <w:rPr>
                <w:rFonts w:ascii="Arial" w:hAnsi="Arial" w:cs="Arial"/>
                <w:sz w:val="16"/>
                <w:szCs w:val="16"/>
              </w:rPr>
              <w:t>-</w:t>
            </w:r>
          </w:p>
        </w:tc>
        <w:tc>
          <w:tcPr>
            <w:tcW w:w="2610" w:type="dxa"/>
          </w:tcPr>
          <w:p w:rsidR="00745C54" w:rsidRPr="00BD3A74" w:rsidRDefault="00745C54" w:rsidP="00745C54">
            <w:pPr>
              <w:spacing w:line="380" w:lineRule="exact"/>
              <w:jc w:val="center"/>
              <w:rPr>
                <w:rFonts w:ascii="Arial" w:hAnsi="Arial" w:cs="Arial"/>
                <w:sz w:val="16"/>
                <w:szCs w:val="16"/>
              </w:rPr>
            </w:pPr>
            <w:r w:rsidRPr="00BD3A74">
              <w:rPr>
                <w:rFonts w:ascii="Arial" w:hAnsi="Arial" w:cs="Arial"/>
                <w:sz w:val="16"/>
                <w:szCs w:val="16"/>
              </w:rPr>
              <w:t>30.0073 - 31.1900</w:t>
            </w:r>
          </w:p>
        </w:tc>
        <w:tc>
          <w:tcPr>
            <w:tcW w:w="2610" w:type="dxa"/>
          </w:tcPr>
          <w:p w:rsidR="00745C54" w:rsidRPr="00BD3A74" w:rsidRDefault="00745C54" w:rsidP="00745C54">
            <w:pPr>
              <w:spacing w:line="380" w:lineRule="exact"/>
              <w:jc w:val="center"/>
              <w:rPr>
                <w:rFonts w:ascii="Arial" w:hAnsi="Arial" w:cs="Arial"/>
                <w:sz w:val="16"/>
                <w:szCs w:val="16"/>
              </w:rPr>
            </w:pPr>
            <w:r w:rsidRPr="00BD3A74">
              <w:rPr>
                <w:rFonts w:ascii="Arial" w:hAnsi="Arial" w:cs="Arial"/>
                <w:sz w:val="16"/>
                <w:szCs w:val="16"/>
              </w:rPr>
              <w:t>23</w:t>
            </w:r>
            <w:r w:rsidRPr="00BD3A74">
              <w:rPr>
                <w:rFonts w:ascii="Arial" w:hAnsi="Arial" w:cstheme="minorBidi" w:hint="cs"/>
                <w:sz w:val="16"/>
                <w:szCs w:val="16"/>
                <w:cs/>
              </w:rPr>
              <w:t xml:space="preserve"> </w:t>
            </w:r>
            <w:r w:rsidRPr="00BD3A74">
              <w:rPr>
                <w:rFonts w:ascii="Arial" w:hAnsi="Arial" w:cstheme="minorBidi"/>
                <w:sz w:val="16"/>
                <w:szCs w:val="16"/>
              </w:rPr>
              <w:t>July 2021 to</w:t>
            </w:r>
            <w:r w:rsidRPr="00BD3A74">
              <w:rPr>
                <w:rFonts w:ascii="Arial" w:hAnsi="Arial" w:cs="Arial"/>
                <w:sz w:val="16"/>
                <w:szCs w:val="16"/>
              </w:rPr>
              <w:t xml:space="preserve"> 27 August 2021</w:t>
            </w:r>
          </w:p>
        </w:tc>
      </w:tr>
      <w:tr w:rsidR="00745C54" w:rsidRPr="00BD3A74" w:rsidTr="00C55FB0">
        <w:trPr>
          <w:cantSplit/>
          <w:trHeight w:val="378"/>
        </w:trPr>
        <w:tc>
          <w:tcPr>
            <w:tcW w:w="1530" w:type="dxa"/>
            <w:vAlign w:val="bottom"/>
          </w:tcPr>
          <w:p w:rsidR="00745C54" w:rsidRPr="00BD3A74" w:rsidRDefault="00745C54" w:rsidP="00745C54">
            <w:pPr>
              <w:tabs>
                <w:tab w:val="left" w:pos="600"/>
                <w:tab w:val="left" w:pos="900"/>
                <w:tab w:val="left" w:pos="1440"/>
              </w:tabs>
              <w:spacing w:line="380" w:lineRule="exact"/>
              <w:ind w:right="14"/>
              <w:rPr>
                <w:rFonts w:ascii="Arial" w:hAnsi="Arial" w:cs="Arial"/>
                <w:sz w:val="16"/>
                <w:szCs w:val="16"/>
              </w:rPr>
            </w:pPr>
            <w:r w:rsidRPr="00BD3A74">
              <w:rPr>
                <w:rFonts w:ascii="Arial" w:hAnsi="Arial" w:cs="Arial"/>
                <w:sz w:val="16"/>
                <w:szCs w:val="16"/>
              </w:rPr>
              <w:t>Australian dollar</w:t>
            </w:r>
          </w:p>
        </w:tc>
        <w:tc>
          <w:tcPr>
            <w:tcW w:w="1170" w:type="dxa"/>
          </w:tcPr>
          <w:p w:rsidR="00745C54" w:rsidRPr="00BD3A74" w:rsidRDefault="00745C54" w:rsidP="00745C54">
            <w:pPr>
              <w:spacing w:line="380" w:lineRule="exact"/>
              <w:jc w:val="center"/>
              <w:rPr>
                <w:rFonts w:ascii="Arial" w:hAnsi="Arial" w:cs="Arial"/>
                <w:sz w:val="16"/>
                <w:szCs w:val="16"/>
              </w:rPr>
            </w:pPr>
            <w:r w:rsidRPr="00BD3A74">
              <w:rPr>
                <w:rFonts w:ascii="Arial" w:hAnsi="Arial" w:cs="Arial"/>
                <w:sz w:val="16"/>
                <w:szCs w:val="16"/>
              </w:rPr>
              <w:t>0.7</w:t>
            </w:r>
          </w:p>
        </w:tc>
        <w:tc>
          <w:tcPr>
            <w:tcW w:w="1350" w:type="dxa"/>
          </w:tcPr>
          <w:p w:rsidR="00745C54" w:rsidRPr="00BD3A74" w:rsidRDefault="00745C54" w:rsidP="00745C54">
            <w:pPr>
              <w:spacing w:line="380" w:lineRule="exact"/>
              <w:jc w:val="center"/>
              <w:rPr>
                <w:rFonts w:ascii="Arial" w:hAnsi="Arial" w:cs="Arial"/>
                <w:sz w:val="16"/>
                <w:szCs w:val="16"/>
              </w:rPr>
            </w:pPr>
            <w:r w:rsidRPr="00BD3A74">
              <w:rPr>
                <w:rFonts w:ascii="Arial" w:hAnsi="Arial" w:cs="Arial"/>
                <w:sz w:val="16"/>
                <w:szCs w:val="16"/>
              </w:rPr>
              <w:t>-</w:t>
            </w:r>
          </w:p>
        </w:tc>
        <w:tc>
          <w:tcPr>
            <w:tcW w:w="2610" w:type="dxa"/>
          </w:tcPr>
          <w:p w:rsidR="00745C54" w:rsidRPr="00BD3A74" w:rsidRDefault="00745C54" w:rsidP="00745C54">
            <w:pPr>
              <w:spacing w:line="380" w:lineRule="exact"/>
              <w:jc w:val="center"/>
              <w:rPr>
                <w:rFonts w:ascii="Arial" w:hAnsi="Arial" w:cs="Arial"/>
                <w:sz w:val="16"/>
                <w:szCs w:val="16"/>
              </w:rPr>
            </w:pPr>
            <w:r w:rsidRPr="00BD3A74">
              <w:rPr>
                <w:rFonts w:ascii="Arial" w:hAnsi="Arial" w:cs="Arial"/>
                <w:sz w:val="16"/>
                <w:szCs w:val="16"/>
              </w:rPr>
              <w:t>23.1750 - 23.7500</w:t>
            </w:r>
          </w:p>
        </w:tc>
        <w:tc>
          <w:tcPr>
            <w:tcW w:w="2610" w:type="dxa"/>
          </w:tcPr>
          <w:p w:rsidR="00745C54" w:rsidRPr="00BD3A74" w:rsidRDefault="00745C54" w:rsidP="00745C54">
            <w:pPr>
              <w:spacing w:line="380" w:lineRule="exact"/>
              <w:jc w:val="center"/>
              <w:rPr>
                <w:rFonts w:ascii="Arial" w:hAnsi="Arial" w:cs="Arial"/>
                <w:sz w:val="16"/>
                <w:szCs w:val="16"/>
              </w:rPr>
            </w:pPr>
            <w:r w:rsidRPr="00BD3A74">
              <w:rPr>
                <w:rFonts w:ascii="Arial" w:hAnsi="Arial" w:cs="Arial"/>
                <w:sz w:val="16"/>
                <w:szCs w:val="16"/>
              </w:rPr>
              <w:t xml:space="preserve">30 </w:t>
            </w:r>
            <w:r w:rsidRPr="00BD3A74">
              <w:rPr>
                <w:rFonts w:ascii="Arial" w:hAnsi="Arial" w:cstheme="minorBidi"/>
                <w:sz w:val="16"/>
                <w:szCs w:val="16"/>
              </w:rPr>
              <w:t>July 2021 to</w:t>
            </w:r>
            <w:r w:rsidRPr="00BD3A74">
              <w:rPr>
                <w:rFonts w:ascii="Arial" w:hAnsi="Arial" w:cs="Arial"/>
                <w:sz w:val="16"/>
                <w:szCs w:val="16"/>
              </w:rPr>
              <w:t xml:space="preserve"> 13 August 2021</w:t>
            </w:r>
          </w:p>
        </w:tc>
      </w:tr>
      <w:tr w:rsidR="00745C54" w:rsidRPr="00BD3A74" w:rsidTr="00C55FB0">
        <w:trPr>
          <w:cantSplit/>
          <w:trHeight w:val="378"/>
        </w:trPr>
        <w:tc>
          <w:tcPr>
            <w:tcW w:w="1530" w:type="dxa"/>
            <w:vAlign w:val="bottom"/>
          </w:tcPr>
          <w:p w:rsidR="00745C54" w:rsidRPr="00BD3A74" w:rsidRDefault="00745C54" w:rsidP="00745C54">
            <w:pPr>
              <w:tabs>
                <w:tab w:val="left" w:pos="600"/>
                <w:tab w:val="left" w:pos="900"/>
                <w:tab w:val="left" w:pos="1440"/>
              </w:tabs>
              <w:spacing w:line="380" w:lineRule="exact"/>
              <w:ind w:right="14"/>
              <w:rPr>
                <w:rFonts w:ascii="Arial" w:hAnsi="Arial" w:cs="Arial"/>
                <w:sz w:val="16"/>
                <w:szCs w:val="16"/>
              </w:rPr>
            </w:pPr>
            <w:r w:rsidRPr="00BD3A74">
              <w:rPr>
                <w:rFonts w:ascii="Arial" w:hAnsi="Arial" w:cs="Arial"/>
                <w:sz w:val="16"/>
                <w:szCs w:val="16"/>
              </w:rPr>
              <w:t>Japanese yen</w:t>
            </w:r>
          </w:p>
        </w:tc>
        <w:tc>
          <w:tcPr>
            <w:tcW w:w="1170" w:type="dxa"/>
          </w:tcPr>
          <w:p w:rsidR="00745C54" w:rsidRPr="00BD3A74" w:rsidRDefault="00745C54" w:rsidP="00745C54">
            <w:pPr>
              <w:spacing w:line="380" w:lineRule="exact"/>
              <w:jc w:val="center"/>
              <w:rPr>
                <w:rFonts w:ascii="Arial" w:hAnsi="Arial" w:cs="Arial"/>
                <w:sz w:val="16"/>
                <w:szCs w:val="16"/>
              </w:rPr>
            </w:pPr>
            <w:r w:rsidRPr="00BD3A74">
              <w:rPr>
                <w:rFonts w:ascii="Arial" w:hAnsi="Arial" w:cs="Arial"/>
                <w:sz w:val="16"/>
                <w:szCs w:val="16"/>
              </w:rPr>
              <w:t>-</w:t>
            </w:r>
          </w:p>
        </w:tc>
        <w:tc>
          <w:tcPr>
            <w:tcW w:w="1350" w:type="dxa"/>
          </w:tcPr>
          <w:p w:rsidR="00745C54" w:rsidRPr="00BD3A74" w:rsidRDefault="00745C54" w:rsidP="00745C54">
            <w:pPr>
              <w:spacing w:line="380" w:lineRule="exact"/>
              <w:jc w:val="center"/>
              <w:rPr>
                <w:rFonts w:ascii="Arial" w:hAnsi="Arial" w:cs="Arial"/>
                <w:sz w:val="16"/>
                <w:szCs w:val="16"/>
              </w:rPr>
            </w:pPr>
            <w:r w:rsidRPr="00BD3A74">
              <w:rPr>
                <w:rFonts w:ascii="Arial" w:hAnsi="Arial" w:cs="Arial"/>
                <w:sz w:val="16"/>
                <w:szCs w:val="16"/>
              </w:rPr>
              <w:t>9.4</w:t>
            </w:r>
          </w:p>
        </w:tc>
        <w:tc>
          <w:tcPr>
            <w:tcW w:w="2610" w:type="dxa"/>
          </w:tcPr>
          <w:p w:rsidR="00745C54" w:rsidRPr="00BD3A74" w:rsidRDefault="00745C54" w:rsidP="00745C54">
            <w:pPr>
              <w:spacing w:line="380" w:lineRule="exact"/>
              <w:jc w:val="center"/>
              <w:rPr>
                <w:rFonts w:ascii="Arial" w:hAnsi="Arial" w:cs="Arial"/>
                <w:sz w:val="16"/>
                <w:szCs w:val="16"/>
              </w:rPr>
            </w:pPr>
            <w:r w:rsidRPr="00BD3A74">
              <w:rPr>
                <w:rFonts w:ascii="Arial" w:hAnsi="Arial" w:cs="Arial"/>
                <w:sz w:val="16"/>
                <w:szCs w:val="16"/>
              </w:rPr>
              <w:t>0.2835 - 0.2840</w:t>
            </w:r>
          </w:p>
        </w:tc>
        <w:tc>
          <w:tcPr>
            <w:tcW w:w="2610" w:type="dxa"/>
          </w:tcPr>
          <w:p w:rsidR="00745C54" w:rsidRPr="00BD3A74" w:rsidRDefault="00745C54" w:rsidP="00745C54">
            <w:pPr>
              <w:spacing w:line="380" w:lineRule="exact"/>
              <w:jc w:val="center"/>
              <w:rPr>
                <w:rFonts w:ascii="Arial" w:hAnsi="Arial" w:cs="Arial"/>
                <w:sz w:val="16"/>
                <w:szCs w:val="16"/>
              </w:rPr>
            </w:pPr>
            <w:r w:rsidRPr="00BD3A74">
              <w:rPr>
                <w:rFonts w:ascii="Arial" w:hAnsi="Arial" w:cs="Arial"/>
                <w:sz w:val="16"/>
                <w:szCs w:val="16"/>
              </w:rPr>
              <w:t>2 April</w:t>
            </w:r>
            <w:r w:rsidRPr="00BD3A74">
              <w:rPr>
                <w:rFonts w:ascii="Arial" w:hAnsi="Arial" w:cstheme="minorBidi"/>
                <w:sz w:val="16"/>
                <w:szCs w:val="16"/>
              </w:rPr>
              <w:t xml:space="preserve"> 2021 to</w:t>
            </w:r>
            <w:r w:rsidRPr="00BD3A74">
              <w:rPr>
                <w:rFonts w:ascii="Arial" w:hAnsi="Arial" w:cs="Arial"/>
                <w:sz w:val="16"/>
                <w:szCs w:val="16"/>
              </w:rPr>
              <w:t xml:space="preserve"> 28 April 2021</w:t>
            </w:r>
          </w:p>
        </w:tc>
      </w:tr>
    </w:tbl>
    <w:p w:rsidR="002513C3" w:rsidRDefault="002513C3" w:rsidP="00483544">
      <w:pPr>
        <w:tabs>
          <w:tab w:val="left" w:pos="900"/>
          <w:tab w:val="right" w:pos="7280"/>
          <w:tab w:val="right" w:pos="8540"/>
        </w:tabs>
        <w:spacing w:before="240" w:after="120" w:line="380" w:lineRule="exact"/>
        <w:ind w:left="547" w:hanging="547"/>
        <w:jc w:val="thaiDistribute"/>
        <w:rPr>
          <w:rFonts w:ascii="Arial" w:hAnsi="Arial"/>
          <w:b/>
          <w:bCs/>
          <w:sz w:val="22"/>
          <w:szCs w:val="22"/>
        </w:rPr>
      </w:pPr>
    </w:p>
    <w:tbl>
      <w:tblPr>
        <w:tblStyle w:val="TableGrid"/>
        <w:tblW w:w="9270" w:type="dxa"/>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1530"/>
        <w:gridCol w:w="1170"/>
        <w:gridCol w:w="1350"/>
        <w:gridCol w:w="2610"/>
        <w:gridCol w:w="2610"/>
      </w:tblGrid>
      <w:tr w:rsidR="002513C3" w:rsidRPr="00BD3A74" w:rsidTr="0076172D">
        <w:trPr>
          <w:cantSplit/>
        </w:trPr>
        <w:tc>
          <w:tcPr>
            <w:tcW w:w="9270" w:type="dxa"/>
            <w:gridSpan w:val="5"/>
          </w:tcPr>
          <w:p w:rsidR="002513C3" w:rsidRPr="00BD3A74" w:rsidRDefault="002513C3" w:rsidP="0076172D">
            <w:pPr>
              <w:pBdr>
                <w:bottom w:val="single" w:sz="4" w:space="1" w:color="auto"/>
              </w:pBdr>
              <w:tabs>
                <w:tab w:val="left" w:pos="600"/>
                <w:tab w:val="left" w:pos="900"/>
                <w:tab w:val="left" w:pos="1440"/>
              </w:tabs>
              <w:spacing w:line="380" w:lineRule="exact"/>
              <w:ind w:right="14"/>
              <w:jc w:val="center"/>
              <w:rPr>
                <w:rFonts w:ascii="Arial" w:hAnsi="Arial" w:cstheme="minorBidi"/>
                <w:sz w:val="16"/>
                <w:szCs w:val="16"/>
              </w:rPr>
            </w:pPr>
            <w:r w:rsidRPr="00BD3A74">
              <w:rPr>
                <w:rFonts w:ascii="Arial" w:hAnsi="Arial" w:cs="Arial"/>
                <w:sz w:val="16"/>
                <w:szCs w:val="16"/>
              </w:rPr>
              <w:lastRenderedPageBreak/>
              <w:t xml:space="preserve">As at 31 </w:t>
            </w:r>
            <w:r>
              <w:rPr>
                <w:rFonts w:ascii="Arial" w:hAnsi="Arial" w:cs="Browallia New"/>
                <w:sz w:val="16"/>
                <w:szCs w:val="20"/>
              </w:rPr>
              <w:t xml:space="preserve">December </w:t>
            </w:r>
            <w:r w:rsidRPr="00BD3A74">
              <w:rPr>
                <w:rFonts w:ascii="Arial" w:hAnsi="Arial" w:cs="Arial"/>
                <w:sz w:val="16"/>
                <w:szCs w:val="16"/>
              </w:rPr>
              <w:t>202</w:t>
            </w:r>
            <w:r>
              <w:rPr>
                <w:rFonts w:ascii="Arial" w:hAnsi="Arial" w:cs="Arial"/>
                <w:sz w:val="16"/>
                <w:szCs w:val="16"/>
              </w:rPr>
              <w:t>0</w:t>
            </w:r>
          </w:p>
        </w:tc>
      </w:tr>
      <w:tr w:rsidR="002513C3" w:rsidRPr="00BD3A74" w:rsidTr="0076172D">
        <w:trPr>
          <w:cantSplit/>
        </w:trPr>
        <w:tc>
          <w:tcPr>
            <w:tcW w:w="1530" w:type="dxa"/>
            <w:vAlign w:val="bottom"/>
          </w:tcPr>
          <w:p w:rsidR="002513C3" w:rsidRPr="00BD3A74" w:rsidRDefault="002513C3" w:rsidP="0076172D">
            <w:pPr>
              <w:pStyle w:val="Heading6"/>
              <w:keepNext w:val="0"/>
              <w:keepLines w:val="0"/>
              <w:pBdr>
                <w:bottom w:val="single" w:sz="4" w:space="1" w:color="auto"/>
              </w:pBdr>
              <w:tabs>
                <w:tab w:val="left" w:pos="600"/>
              </w:tabs>
              <w:spacing w:before="0" w:line="380" w:lineRule="exact"/>
              <w:ind w:right="14"/>
              <w:jc w:val="center"/>
              <w:outlineLvl w:val="5"/>
              <w:rPr>
                <w:rFonts w:ascii="Arial" w:hAnsi="Arial" w:cs="Arial"/>
                <w:b/>
                <w:bCs/>
                <w:i w:val="0"/>
                <w:iCs w:val="0"/>
                <w:color w:val="auto"/>
                <w:sz w:val="16"/>
                <w:szCs w:val="16"/>
              </w:rPr>
            </w:pPr>
            <w:r w:rsidRPr="00BD3A74">
              <w:rPr>
                <w:rFonts w:ascii="Arial" w:hAnsi="Arial" w:cs="Arial"/>
                <w:i w:val="0"/>
                <w:iCs w:val="0"/>
                <w:color w:val="auto"/>
                <w:sz w:val="16"/>
                <w:szCs w:val="16"/>
              </w:rPr>
              <w:t>Foreign currency</w:t>
            </w:r>
          </w:p>
        </w:tc>
        <w:tc>
          <w:tcPr>
            <w:tcW w:w="1170" w:type="dxa"/>
            <w:vAlign w:val="bottom"/>
          </w:tcPr>
          <w:p w:rsidR="002513C3" w:rsidRPr="00BD3A74" w:rsidRDefault="002513C3" w:rsidP="0076172D">
            <w:pPr>
              <w:pStyle w:val="Heading6"/>
              <w:keepNext w:val="0"/>
              <w:keepLines w:val="0"/>
              <w:pBdr>
                <w:bottom w:val="single" w:sz="4" w:space="1" w:color="auto"/>
              </w:pBdr>
              <w:tabs>
                <w:tab w:val="left" w:pos="600"/>
              </w:tabs>
              <w:spacing w:before="0" w:line="380" w:lineRule="exact"/>
              <w:ind w:right="14"/>
              <w:jc w:val="center"/>
              <w:outlineLvl w:val="5"/>
              <w:rPr>
                <w:rFonts w:ascii="Arial" w:hAnsi="Arial" w:cs="Arial"/>
                <w:b/>
                <w:bCs/>
                <w:i w:val="0"/>
                <w:iCs w:val="0"/>
                <w:color w:val="auto"/>
                <w:sz w:val="16"/>
                <w:szCs w:val="16"/>
              </w:rPr>
            </w:pPr>
            <w:r w:rsidRPr="00BD3A74">
              <w:rPr>
                <w:rFonts w:ascii="Arial" w:hAnsi="Arial" w:cs="Arial"/>
                <w:i w:val="0"/>
                <w:iCs w:val="0"/>
                <w:color w:val="auto"/>
                <w:sz w:val="16"/>
                <w:szCs w:val="16"/>
              </w:rPr>
              <w:t>Sold amount</w:t>
            </w:r>
          </w:p>
        </w:tc>
        <w:tc>
          <w:tcPr>
            <w:tcW w:w="1350" w:type="dxa"/>
            <w:vAlign w:val="bottom"/>
          </w:tcPr>
          <w:p w:rsidR="002513C3" w:rsidRPr="00BD3A74" w:rsidRDefault="002513C3" w:rsidP="0076172D">
            <w:pPr>
              <w:pStyle w:val="Heading6"/>
              <w:keepNext w:val="0"/>
              <w:keepLines w:val="0"/>
              <w:pBdr>
                <w:bottom w:val="single" w:sz="4" w:space="1" w:color="auto"/>
              </w:pBdr>
              <w:tabs>
                <w:tab w:val="left" w:pos="600"/>
              </w:tabs>
              <w:spacing w:before="0" w:line="380" w:lineRule="exact"/>
              <w:ind w:right="14"/>
              <w:jc w:val="center"/>
              <w:outlineLvl w:val="5"/>
              <w:rPr>
                <w:rFonts w:ascii="Arial" w:hAnsi="Arial" w:cs="Arial"/>
                <w:b/>
                <w:bCs/>
                <w:i w:val="0"/>
                <w:iCs w:val="0"/>
                <w:color w:val="auto"/>
                <w:sz w:val="16"/>
                <w:szCs w:val="16"/>
              </w:rPr>
            </w:pPr>
            <w:r>
              <w:rPr>
                <w:rFonts w:ascii="Arial" w:hAnsi="Arial" w:cs="Arial"/>
                <w:i w:val="0"/>
                <w:iCs w:val="0"/>
                <w:color w:val="auto"/>
                <w:sz w:val="16"/>
                <w:szCs w:val="16"/>
              </w:rPr>
              <w:t>Bought</w:t>
            </w:r>
            <w:r w:rsidRPr="00BD3A74">
              <w:rPr>
                <w:rFonts w:ascii="Arial" w:hAnsi="Arial" w:cs="Arial"/>
                <w:i w:val="0"/>
                <w:iCs w:val="0"/>
                <w:color w:val="auto"/>
                <w:sz w:val="16"/>
                <w:szCs w:val="16"/>
              </w:rPr>
              <w:t xml:space="preserve"> amount</w:t>
            </w:r>
          </w:p>
        </w:tc>
        <w:tc>
          <w:tcPr>
            <w:tcW w:w="2610" w:type="dxa"/>
            <w:vAlign w:val="bottom"/>
          </w:tcPr>
          <w:p w:rsidR="002513C3" w:rsidRPr="00BD3A74" w:rsidRDefault="002513C3" w:rsidP="0076172D">
            <w:pPr>
              <w:pBdr>
                <w:bottom w:val="single" w:sz="4" w:space="1" w:color="auto"/>
              </w:pBdr>
              <w:tabs>
                <w:tab w:val="left" w:pos="600"/>
                <w:tab w:val="left" w:pos="900"/>
                <w:tab w:val="left" w:pos="1440"/>
              </w:tabs>
              <w:spacing w:line="380" w:lineRule="exact"/>
              <w:ind w:right="14"/>
              <w:jc w:val="center"/>
              <w:rPr>
                <w:rFonts w:ascii="Arial" w:hAnsi="Arial" w:cs="Arial"/>
                <w:sz w:val="16"/>
                <w:szCs w:val="16"/>
              </w:rPr>
            </w:pPr>
            <w:r w:rsidRPr="00BD3A74">
              <w:rPr>
                <w:rFonts w:ascii="Arial" w:hAnsi="Arial" w:cs="Arial"/>
                <w:sz w:val="16"/>
                <w:szCs w:val="16"/>
              </w:rPr>
              <w:t>Contractual exchange rate</w:t>
            </w:r>
          </w:p>
        </w:tc>
        <w:tc>
          <w:tcPr>
            <w:tcW w:w="2610" w:type="dxa"/>
            <w:vAlign w:val="bottom"/>
          </w:tcPr>
          <w:p w:rsidR="002513C3" w:rsidRPr="00BD3A74" w:rsidRDefault="002513C3" w:rsidP="0076172D">
            <w:pPr>
              <w:pStyle w:val="Heading6"/>
              <w:keepNext w:val="0"/>
              <w:keepLines w:val="0"/>
              <w:pBdr>
                <w:bottom w:val="single" w:sz="4" w:space="1" w:color="auto"/>
              </w:pBdr>
              <w:tabs>
                <w:tab w:val="left" w:pos="600"/>
              </w:tabs>
              <w:spacing w:before="0" w:line="380" w:lineRule="exact"/>
              <w:ind w:right="14"/>
              <w:jc w:val="center"/>
              <w:outlineLvl w:val="5"/>
              <w:rPr>
                <w:rFonts w:ascii="Arial" w:hAnsi="Arial" w:cs="Arial"/>
                <w:b/>
                <w:bCs/>
                <w:i w:val="0"/>
                <w:iCs w:val="0"/>
                <w:color w:val="auto"/>
                <w:sz w:val="16"/>
                <w:szCs w:val="16"/>
              </w:rPr>
            </w:pPr>
            <w:r w:rsidRPr="00BD3A74">
              <w:rPr>
                <w:rFonts w:ascii="Arial" w:hAnsi="Arial" w:cs="Arial"/>
                <w:i w:val="0"/>
                <w:iCs w:val="0"/>
                <w:color w:val="auto"/>
                <w:sz w:val="16"/>
                <w:szCs w:val="16"/>
              </w:rPr>
              <w:t>Contractual</w:t>
            </w:r>
            <w:r w:rsidRPr="00BD3A74">
              <w:rPr>
                <w:rFonts w:ascii="Arial" w:hAnsi="Arial" w:cs="Arial"/>
                <w:color w:val="auto"/>
                <w:sz w:val="16"/>
                <w:szCs w:val="16"/>
              </w:rPr>
              <w:t xml:space="preserve"> </w:t>
            </w:r>
            <w:r w:rsidRPr="00BD3A74">
              <w:rPr>
                <w:rFonts w:ascii="Arial" w:hAnsi="Arial" w:cs="Arial"/>
                <w:i w:val="0"/>
                <w:iCs w:val="0"/>
                <w:color w:val="auto"/>
                <w:sz w:val="16"/>
                <w:szCs w:val="16"/>
              </w:rPr>
              <w:t>maturity date</w:t>
            </w:r>
          </w:p>
        </w:tc>
      </w:tr>
      <w:tr w:rsidR="002513C3" w:rsidRPr="00BD3A74" w:rsidTr="0076172D">
        <w:trPr>
          <w:cantSplit/>
        </w:trPr>
        <w:tc>
          <w:tcPr>
            <w:tcW w:w="1530" w:type="dxa"/>
          </w:tcPr>
          <w:p w:rsidR="002513C3" w:rsidRPr="00BD3A74" w:rsidRDefault="002513C3" w:rsidP="0076172D">
            <w:pPr>
              <w:tabs>
                <w:tab w:val="left" w:pos="600"/>
                <w:tab w:val="left" w:pos="900"/>
                <w:tab w:val="left" w:pos="1440"/>
              </w:tabs>
              <w:spacing w:line="380" w:lineRule="exact"/>
              <w:ind w:right="14"/>
              <w:jc w:val="center"/>
              <w:rPr>
                <w:rFonts w:ascii="Arial" w:hAnsi="Arial" w:cs="Arial"/>
                <w:sz w:val="16"/>
                <w:szCs w:val="16"/>
              </w:rPr>
            </w:pPr>
          </w:p>
        </w:tc>
        <w:tc>
          <w:tcPr>
            <w:tcW w:w="1170" w:type="dxa"/>
          </w:tcPr>
          <w:p w:rsidR="002513C3" w:rsidRPr="00BD3A74" w:rsidRDefault="002513C3" w:rsidP="0076172D">
            <w:pPr>
              <w:tabs>
                <w:tab w:val="left" w:pos="600"/>
                <w:tab w:val="left" w:pos="900"/>
                <w:tab w:val="left" w:pos="1440"/>
              </w:tabs>
              <w:spacing w:line="380" w:lineRule="exact"/>
              <w:ind w:right="14"/>
              <w:jc w:val="center"/>
              <w:rPr>
                <w:rFonts w:ascii="Arial" w:hAnsi="Arial" w:cs="Arial"/>
                <w:sz w:val="16"/>
                <w:szCs w:val="16"/>
              </w:rPr>
            </w:pPr>
            <w:r w:rsidRPr="00BD3A74">
              <w:rPr>
                <w:rFonts w:ascii="Arial" w:hAnsi="Arial" w:cs="Arial"/>
                <w:sz w:val="16"/>
                <w:szCs w:val="16"/>
              </w:rPr>
              <w:t>(Million)</w:t>
            </w:r>
          </w:p>
        </w:tc>
        <w:tc>
          <w:tcPr>
            <w:tcW w:w="1350" w:type="dxa"/>
          </w:tcPr>
          <w:p w:rsidR="002513C3" w:rsidRPr="00BD3A74" w:rsidRDefault="002513C3" w:rsidP="0076172D">
            <w:pPr>
              <w:tabs>
                <w:tab w:val="left" w:pos="600"/>
                <w:tab w:val="left" w:pos="900"/>
                <w:tab w:val="left" w:pos="1440"/>
              </w:tabs>
              <w:spacing w:line="380" w:lineRule="exact"/>
              <w:ind w:right="14"/>
              <w:jc w:val="center"/>
              <w:rPr>
                <w:rFonts w:ascii="Arial" w:hAnsi="Arial" w:cs="Arial"/>
                <w:sz w:val="16"/>
                <w:szCs w:val="16"/>
              </w:rPr>
            </w:pPr>
            <w:r w:rsidRPr="00BD3A74">
              <w:rPr>
                <w:rFonts w:ascii="Arial" w:hAnsi="Arial" w:cs="Arial"/>
                <w:sz w:val="16"/>
                <w:szCs w:val="16"/>
              </w:rPr>
              <w:t>(Million)</w:t>
            </w:r>
          </w:p>
        </w:tc>
        <w:tc>
          <w:tcPr>
            <w:tcW w:w="2610" w:type="dxa"/>
          </w:tcPr>
          <w:p w:rsidR="002513C3" w:rsidRPr="00BD3A74" w:rsidRDefault="002513C3" w:rsidP="0076172D">
            <w:pPr>
              <w:tabs>
                <w:tab w:val="left" w:pos="600"/>
                <w:tab w:val="left" w:pos="900"/>
                <w:tab w:val="left" w:pos="1440"/>
              </w:tabs>
              <w:spacing w:line="380" w:lineRule="exact"/>
              <w:ind w:right="14"/>
              <w:jc w:val="center"/>
              <w:rPr>
                <w:rFonts w:ascii="Arial" w:hAnsi="Arial" w:cs="Arial"/>
                <w:sz w:val="16"/>
                <w:szCs w:val="16"/>
              </w:rPr>
            </w:pPr>
            <w:r w:rsidRPr="00BD3A74">
              <w:rPr>
                <w:rFonts w:ascii="Arial" w:hAnsi="Arial" w:cs="Arial"/>
                <w:sz w:val="16"/>
                <w:szCs w:val="16"/>
              </w:rPr>
              <w:t>(Baht per 1 foreign currency unit)</w:t>
            </w:r>
          </w:p>
        </w:tc>
        <w:tc>
          <w:tcPr>
            <w:tcW w:w="2610" w:type="dxa"/>
          </w:tcPr>
          <w:p w:rsidR="002513C3" w:rsidRPr="00BD3A74" w:rsidRDefault="002513C3" w:rsidP="0076172D">
            <w:pPr>
              <w:tabs>
                <w:tab w:val="left" w:pos="600"/>
                <w:tab w:val="left" w:pos="900"/>
                <w:tab w:val="left" w:pos="1440"/>
              </w:tabs>
              <w:spacing w:line="380" w:lineRule="exact"/>
              <w:ind w:right="14"/>
              <w:jc w:val="center"/>
              <w:rPr>
                <w:rFonts w:ascii="Arial" w:hAnsi="Arial" w:cs="Arial"/>
                <w:sz w:val="16"/>
                <w:szCs w:val="16"/>
              </w:rPr>
            </w:pPr>
          </w:p>
        </w:tc>
      </w:tr>
      <w:tr w:rsidR="002513C3" w:rsidRPr="00BD3A74" w:rsidTr="0076172D">
        <w:trPr>
          <w:cantSplit/>
          <w:trHeight w:val="378"/>
        </w:trPr>
        <w:tc>
          <w:tcPr>
            <w:tcW w:w="1530" w:type="dxa"/>
          </w:tcPr>
          <w:p w:rsidR="002513C3" w:rsidRPr="00BD3A74" w:rsidRDefault="002513C3" w:rsidP="0076172D">
            <w:pPr>
              <w:pStyle w:val="Heading6"/>
              <w:keepNext w:val="0"/>
              <w:keepLines w:val="0"/>
              <w:spacing w:before="0" w:line="380" w:lineRule="exact"/>
              <w:ind w:left="259" w:right="14" w:hanging="259"/>
              <w:outlineLvl w:val="5"/>
              <w:rPr>
                <w:rFonts w:ascii="Arial" w:hAnsi="Arial" w:cs="Arial"/>
                <w:i w:val="0"/>
                <w:iCs w:val="0"/>
                <w:color w:val="auto"/>
                <w:sz w:val="16"/>
                <w:szCs w:val="16"/>
                <w:cs/>
              </w:rPr>
            </w:pPr>
            <w:r w:rsidRPr="00BD3A74">
              <w:rPr>
                <w:rFonts w:ascii="Arial" w:hAnsi="Arial" w:cs="Arial"/>
                <w:i w:val="0"/>
                <w:iCs w:val="0"/>
                <w:color w:val="auto"/>
                <w:sz w:val="16"/>
                <w:szCs w:val="16"/>
              </w:rPr>
              <w:t>US dollar</w:t>
            </w:r>
          </w:p>
        </w:tc>
        <w:tc>
          <w:tcPr>
            <w:tcW w:w="1170" w:type="dxa"/>
          </w:tcPr>
          <w:p w:rsidR="002513C3" w:rsidRPr="00BD3A74" w:rsidRDefault="002513C3" w:rsidP="0076172D">
            <w:pPr>
              <w:spacing w:line="380" w:lineRule="exact"/>
              <w:jc w:val="center"/>
              <w:rPr>
                <w:rFonts w:ascii="Arial" w:hAnsi="Arial" w:cs="Arial"/>
                <w:sz w:val="16"/>
                <w:szCs w:val="16"/>
              </w:rPr>
            </w:pPr>
            <w:r w:rsidRPr="00BD3A74">
              <w:rPr>
                <w:rFonts w:ascii="Arial" w:hAnsi="Arial" w:cs="Arial"/>
                <w:sz w:val="16"/>
                <w:szCs w:val="16"/>
              </w:rPr>
              <w:t>1.</w:t>
            </w:r>
            <w:r>
              <w:rPr>
                <w:rFonts w:ascii="Arial" w:hAnsi="Arial" w:cs="Arial"/>
                <w:sz w:val="16"/>
                <w:szCs w:val="16"/>
              </w:rPr>
              <w:t>9</w:t>
            </w:r>
          </w:p>
        </w:tc>
        <w:tc>
          <w:tcPr>
            <w:tcW w:w="1350" w:type="dxa"/>
          </w:tcPr>
          <w:p w:rsidR="002513C3" w:rsidRPr="00BD3A74" w:rsidRDefault="002513C3" w:rsidP="0076172D">
            <w:pPr>
              <w:spacing w:line="380" w:lineRule="exact"/>
              <w:jc w:val="center"/>
              <w:rPr>
                <w:rFonts w:ascii="Arial" w:hAnsi="Arial" w:cs="Arial"/>
                <w:sz w:val="16"/>
                <w:szCs w:val="16"/>
              </w:rPr>
            </w:pPr>
            <w:r w:rsidRPr="00BD3A74">
              <w:rPr>
                <w:rFonts w:ascii="Arial" w:hAnsi="Arial" w:cs="Arial"/>
                <w:sz w:val="16"/>
                <w:szCs w:val="16"/>
              </w:rPr>
              <w:t>-</w:t>
            </w:r>
          </w:p>
        </w:tc>
        <w:tc>
          <w:tcPr>
            <w:tcW w:w="2610" w:type="dxa"/>
          </w:tcPr>
          <w:p w:rsidR="002513C3" w:rsidRPr="00BD3A74" w:rsidRDefault="002513C3" w:rsidP="0076172D">
            <w:pPr>
              <w:spacing w:line="380" w:lineRule="exact"/>
              <w:jc w:val="center"/>
              <w:rPr>
                <w:rFonts w:ascii="Arial" w:hAnsi="Arial" w:cs="Arial"/>
                <w:sz w:val="16"/>
                <w:szCs w:val="16"/>
              </w:rPr>
            </w:pPr>
            <w:r w:rsidRPr="00BD3A74">
              <w:rPr>
                <w:rFonts w:ascii="Arial" w:hAnsi="Arial" w:cs="Arial"/>
                <w:sz w:val="16"/>
                <w:szCs w:val="16"/>
              </w:rPr>
              <w:t>30.0</w:t>
            </w:r>
            <w:r>
              <w:rPr>
                <w:rFonts w:ascii="Arial" w:hAnsi="Arial" w:cs="Arial"/>
                <w:sz w:val="16"/>
                <w:szCs w:val="16"/>
              </w:rPr>
              <w:t>375</w:t>
            </w:r>
            <w:r w:rsidRPr="00BD3A74">
              <w:rPr>
                <w:rFonts w:ascii="Arial" w:hAnsi="Arial" w:cs="Arial"/>
                <w:sz w:val="16"/>
                <w:szCs w:val="16"/>
              </w:rPr>
              <w:t xml:space="preserve"> - 3</w:t>
            </w:r>
            <w:r>
              <w:rPr>
                <w:rFonts w:ascii="Arial" w:hAnsi="Arial" w:cs="Arial"/>
                <w:sz w:val="16"/>
                <w:szCs w:val="16"/>
              </w:rPr>
              <w:t>0</w:t>
            </w:r>
            <w:r w:rsidRPr="00BD3A74">
              <w:rPr>
                <w:rFonts w:ascii="Arial" w:hAnsi="Arial" w:cs="Arial"/>
                <w:sz w:val="16"/>
                <w:szCs w:val="16"/>
              </w:rPr>
              <w:t>.1</w:t>
            </w:r>
            <w:r>
              <w:rPr>
                <w:rFonts w:ascii="Arial" w:hAnsi="Arial" w:cs="Arial"/>
                <w:sz w:val="16"/>
                <w:szCs w:val="16"/>
              </w:rPr>
              <w:t>3</w:t>
            </w:r>
            <w:r w:rsidRPr="00BD3A74">
              <w:rPr>
                <w:rFonts w:ascii="Arial" w:hAnsi="Arial" w:cs="Arial"/>
                <w:sz w:val="16"/>
                <w:szCs w:val="16"/>
              </w:rPr>
              <w:t>00</w:t>
            </w:r>
          </w:p>
        </w:tc>
        <w:tc>
          <w:tcPr>
            <w:tcW w:w="2610" w:type="dxa"/>
          </w:tcPr>
          <w:p w:rsidR="002513C3" w:rsidRPr="00BD3A74" w:rsidRDefault="002513C3" w:rsidP="0076172D">
            <w:pPr>
              <w:spacing w:line="380" w:lineRule="exact"/>
              <w:jc w:val="center"/>
              <w:rPr>
                <w:rFonts w:ascii="Arial" w:hAnsi="Arial" w:cs="Arial"/>
                <w:sz w:val="16"/>
                <w:szCs w:val="16"/>
              </w:rPr>
            </w:pPr>
            <w:r w:rsidRPr="00BD3A74">
              <w:rPr>
                <w:rFonts w:ascii="Arial" w:hAnsi="Arial" w:cs="Arial"/>
                <w:sz w:val="16"/>
                <w:szCs w:val="16"/>
              </w:rPr>
              <w:t>2</w:t>
            </w:r>
            <w:r>
              <w:rPr>
                <w:rFonts w:ascii="Arial" w:hAnsi="Arial" w:cs="Arial"/>
                <w:sz w:val="16"/>
                <w:szCs w:val="16"/>
              </w:rPr>
              <w:t>1</w:t>
            </w:r>
            <w:r w:rsidRPr="00BD3A74">
              <w:rPr>
                <w:rFonts w:ascii="Arial" w:hAnsi="Arial" w:cstheme="minorBidi" w:hint="cs"/>
                <w:sz w:val="16"/>
                <w:szCs w:val="16"/>
                <w:cs/>
              </w:rPr>
              <w:t xml:space="preserve"> </w:t>
            </w:r>
            <w:r>
              <w:rPr>
                <w:rFonts w:ascii="Arial" w:hAnsi="Arial" w:cstheme="minorBidi"/>
                <w:sz w:val="16"/>
                <w:szCs w:val="16"/>
              </w:rPr>
              <w:t xml:space="preserve">May </w:t>
            </w:r>
            <w:r w:rsidRPr="00BD3A74">
              <w:rPr>
                <w:rFonts w:ascii="Arial" w:hAnsi="Arial" w:cstheme="minorBidi"/>
                <w:sz w:val="16"/>
                <w:szCs w:val="16"/>
              </w:rPr>
              <w:t>2021 to</w:t>
            </w:r>
            <w:r w:rsidRPr="00BD3A74">
              <w:rPr>
                <w:rFonts w:ascii="Arial" w:hAnsi="Arial" w:cs="Arial"/>
                <w:sz w:val="16"/>
                <w:szCs w:val="16"/>
              </w:rPr>
              <w:t xml:space="preserve"> 2</w:t>
            </w:r>
            <w:r>
              <w:rPr>
                <w:rFonts w:ascii="Arial" w:hAnsi="Arial" w:cs="Arial"/>
                <w:sz w:val="16"/>
                <w:szCs w:val="16"/>
              </w:rPr>
              <w:t>5 June</w:t>
            </w:r>
            <w:r w:rsidRPr="00BD3A74">
              <w:rPr>
                <w:rFonts w:ascii="Arial" w:hAnsi="Arial" w:cs="Arial"/>
                <w:sz w:val="16"/>
                <w:szCs w:val="16"/>
              </w:rPr>
              <w:t xml:space="preserve"> 2021</w:t>
            </w:r>
          </w:p>
        </w:tc>
      </w:tr>
    </w:tbl>
    <w:p w:rsidR="00483544" w:rsidRDefault="00483544" w:rsidP="00483544">
      <w:pPr>
        <w:tabs>
          <w:tab w:val="left" w:pos="900"/>
          <w:tab w:val="right" w:pos="7280"/>
          <w:tab w:val="right" w:pos="8540"/>
        </w:tabs>
        <w:spacing w:before="240" w:after="120" w:line="380" w:lineRule="exact"/>
        <w:ind w:left="547" w:hanging="547"/>
        <w:jc w:val="thaiDistribute"/>
        <w:rPr>
          <w:rFonts w:ascii="Arial" w:hAnsi="Arial"/>
          <w:b/>
          <w:bCs/>
          <w:sz w:val="22"/>
          <w:szCs w:val="22"/>
        </w:rPr>
      </w:pPr>
      <w:r>
        <w:rPr>
          <w:rFonts w:ascii="Arial" w:hAnsi="Arial"/>
          <w:b/>
          <w:bCs/>
          <w:sz w:val="22"/>
          <w:szCs w:val="22"/>
        </w:rPr>
        <w:t>13.</w:t>
      </w:r>
      <w:r>
        <w:rPr>
          <w:rFonts w:ascii="Arial" w:hAnsi="Arial"/>
          <w:b/>
          <w:bCs/>
          <w:sz w:val="22"/>
          <w:szCs w:val="22"/>
        </w:rPr>
        <w:tab/>
      </w:r>
      <w:r w:rsidRPr="001C4F8E">
        <w:rPr>
          <w:rFonts w:ascii="Arial" w:hAnsi="Arial"/>
          <w:b/>
          <w:bCs/>
          <w:sz w:val="22"/>
          <w:szCs w:val="22"/>
        </w:rPr>
        <w:t>Event after the reporting period</w:t>
      </w:r>
    </w:p>
    <w:p w:rsidR="00483544" w:rsidRDefault="00483544" w:rsidP="00483544">
      <w:pPr>
        <w:tabs>
          <w:tab w:val="left" w:pos="900"/>
          <w:tab w:val="right" w:pos="7280"/>
          <w:tab w:val="right" w:pos="8540"/>
        </w:tabs>
        <w:spacing w:before="120" w:after="120" w:line="380" w:lineRule="exact"/>
        <w:ind w:left="547" w:hanging="547"/>
        <w:jc w:val="thaiDistribute"/>
        <w:rPr>
          <w:rFonts w:ascii="Arial" w:hAnsi="Arial"/>
          <w:spacing w:val="-2"/>
          <w:sz w:val="22"/>
          <w:szCs w:val="22"/>
        </w:rPr>
      </w:pPr>
      <w:r w:rsidRPr="00AF61A3">
        <w:rPr>
          <w:rFonts w:ascii="Arial" w:hAnsi="Arial"/>
          <w:sz w:val="22"/>
          <w:szCs w:val="22"/>
        </w:rPr>
        <w:tab/>
      </w:r>
      <w:r w:rsidRPr="00144EC2">
        <w:rPr>
          <w:rFonts w:ascii="Arial" w:hAnsi="Arial"/>
          <w:spacing w:val="-2"/>
          <w:sz w:val="22"/>
          <w:szCs w:val="22"/>
        </w:rPr>
        <w:t>On 2</w:t>
      </w:r>
      <w:r>
        <w:rPr>
          <w:rFonts w:ascii="Arial" w:hAnsi="Arial"/>
          <w:spacing w:val="-2"/>
          <w:sz w:val="22"/>
          <w:szCs w:val="22"/>
        </w:rPr>
        <w:t>2</w:t>
      </w:r>
      <w:r w:rsidRPr="00144EC2">
        <w:rPr>
          <w:rFonts w:ascii="Arial" w:hAnsi="Arial"/>
          <w:spacing w:val="-2"/>
          <w:sz w:val="22"/>
          <w:szCs w:val="22"/>
        </w:rPr>
        <w:t xml:space="preserve"> April 20</w:t>
      </w:r>
      <w:r>
        <w:rPr>
          <w:rFonts w:ascii="Arial" w:hAnsi="Arial"/>
          <w:spacing w:val="-2"/>
          <w:sz w:val="22"/>
          <w:szCs w:val="22"/>
        </w:rPr>
        <w:t>21</w:t>
      </w:r>
      <w:r w:rsidRPr="00144EC2">
        <w:rPr>
          <w:rFonts w:ascii="Arial" w:hAnsi="Arial"/>
          <w:spacing w:val="-2"/>
          <w:sz w:val="22"/>
          <w:szCs w:val="22"/>
        </w:rPr>
        <w:t xml:space="preserve">, the Annual General Meeting of the Company’s shareholders </w:t>
      </w:r>
      <w:r>
        <w:rPr>
          <w:rFonts w:ascii="Arial" w:hAnsi="Arial"/>
          <w:spacing w:val="-2"/>
          <w:sz w:val="22"/>
          <w:szCs w:val="22"/>
        </w:rPr>
        <w:t xml:space="preserve">No. 37 </w:t>
      </w:r>
      <w:r w:rsidRPr="00144EC2">
        <w:rPr>
          <w:rFonts w:ascii="Arial" w:hAnsi="Arial"/>
          <w:spacing w:val="-2"/>
          <w:sz w:val="22"/>
          <w:szCs w:val="22"/>
        </w:rPr>
        <w:t>passed                            a resolution to approve dividend payment of Baht 0.</w:t>
      </w:r>
      <w:r>
        <w:rPr>
          <w:rFonts w:ascii="Arial" w:hAnsi="Arial"/>
          <w:spacing w:val="-2"/>
          <w:sz w:val="22"/>
          <w:szCs w:val="22"/>
        </w:rPr>
        <w:t>45</w:t>
      </w:r>
      <w:r w:rsidRPr="00144EC2">
        <w:rPr>
          <w:rFonts w:ascii="Arial" w:hAnsi="Arial"/>
          <w:spacing w:val="-2"/>
          <w:sz w:val="22"/>
          <w:szCs w:val="22"/>
        </w:rPr>
        <w:t xml:space="preserve"> per share, or a total of Baht </w:t>
      </w:r>
      <w:r>
        <w:rPr>
          <w:rFonts w:ascii="Arial" w:hAnsi="Arial"/>
          <w:spacing w:val="-2"/>
          <w:sz w:val="22"/>
          <w:szCs w:val="22"/>
        </w:rPr>
        <w:t>54</w:t>
      </w:r>
      <w:r w:rsidRPr="00144EC2">
        <w:rPr>
          <w:rFonts w:ascii="Arial" w:hAnsi="Arial"/>
          <w:spacing w:val="-2"/>
          <w:sz w:val="22"/>
          <w:szCs w:val="22"/>
        </w:rPr>
        <w:t>.</w:t>
      </w:r>
      <w:r>
        <w:rPr>
          <w:rFonts w:ascii="Arial" w:hAnsi="Arial"/>
          <w:spacing w:val="-2"/>
          <w:sz w:val="22"/>
          <w:szCs w:val="22"/>
        </w:rPr>
        <w:t>7</w:t>
      </w:r>
      <w:r w:rsidRPr="00144EC2">
        <w:rPr>
          <w:rFonts w:ascii="Arial" w:hAnsi="Arial"/>
          <w:spacing w:val="-2"/>
          <w:sz w:val="22"/>
          <w:szCs w:val="22"/>
        </w:rPr>
        <w:t xml:space="preserve"> million, from the retained earnings. The Company will pay and record such dividend </w:t>
      </w:r>
      <w:r>
        <w:rPr>
          <w:rFonts w:ascii="Arial" w:hAnsi="Arial"/>
          <w:spacing w:val="-2"/>
          <w:sz w:val="22"/>
          <w:szCs w:val="22"/>
        </w:rPr>
        <w:t xml:space="preserve">in </w:t>
      </w:r>
      <w:r w:rsidRPr="00144EC2">
        <w:rPr>
          <w:rFonts w:ascii="Arial" w:hAnsi="Arial"/>
          <w:spacing w:val="-2"/>
          <w:sz w:val="22"/>
          <w:szCs w:val="22"/>
        </w:rPr>
        <w:t>the second quarter of the current year.</w:t>
      </w:r>
    </w:p>
    <w:p w:rsidR="00250F7E" w:rsidRPr="00AF61A3" w:rsidRDefault="002C2F29" w:rsidP="00070740">
      <w:pPr>
        <w:tabs>
          <w:tab w:val="left" w:pos="900"/>
          <w:tab w:val="right" w:pos="7280"/>
          <w:tab w:val="right" w:pos="8540"/>
        </w:tabs>
        <w:spacing w:before="120" w:after="120" w:line="380" w:lineRule="exact"/>
        <w:ind w:left="547" w:hanging="547"/>
        <w:jc w:val="thaiDistribute"/>
        <w:rPr>
          <w:rFonts w:ascii="Arial" w:hAnsi="Arial"/>
          <w:b/>
          <w:bCs/>
          <w:sz w:val="22"/>
          <w:szCs w:val="22"/>
        </w:rPr>
      </w:pPr>
      <w:r>
        <w:rPr>
          <w:rFonts w:ascii="Arial" w:hAnsi="Arial"/>
          <w:b/>
          <w:bCs/>
          <w:sz w:val="22"/>
          <w:szCs w:val="22"/>
        </w:rPr>
        <w:t>1</w:t>
      </w:r>
      <w:r w:rsidR="00483544">
        <w:rPr>
          <w:rFonts w:ascii="Arial" w:hAnsi="Arial"/>
          <w:b/>
          <w:bCs/>
          <w:sz w:val="22"/>
          <w:szCs w:val="22"/>
        </w:rPr>
        <w:t>4</w:t>
      </w:r>
      <w:r w:rsidR="00C96C1A">
        <w:rPr>
          <w:rFonts w:ascii="Arial" w:hAnsi="Arial"/>
          <w:b/>
          <w:bCs/>
          <w:sz w:val="22"/>
          <w:szCs w:val="22"/>
        </w:rPr>
        <w:t>.</w:t>
      </w:r>
      <w:r>
        <w:rPr>
          <w:rFonts w:ascii="Arial" w:hAnsi="Arial"/>
          <w:b/>
          <w:bCs/>
          <w:sz w:val="22"/>
          <w:szCs w:val="22"/>
        </w:rPr>
        <w:tab/>
      </w:r>
      <w:r w:rsidR="00250F7E" w:rsidRPr="00AF61A3">
        <w:rPr>
          <w:rFonts w:ascii="Arial" w:hAnsi="Arial"/>
          <w:b/>
          <w:bCs/>
          <w:sz w:val="22"/>
          <w:szCs w:val="22"/>
        </w:rPr>
        <w:t>Approval of interim financial statements</w:t>
      </w:r>
    </w:p>
    <w:p w:rsidR="00BD506E" w:rsidRDefault="00250F7E" w:rsidP="00303F04">
      <w:pPr>
        <w:tabs>
          <w:tab w:val="left" w:pos="900"/>
          <w:tab w:val="right" w:pos="7280"/>
          <w:tab w:val="right" w:pos="8540"/>
        </w:tabs>
        <w:spacing w:before="120" w:after="120" w:line="380" w:lineRule="exact"/>
        <w:ind w:left="547" w:hanging="547"/>
        <w:jc w:val="thaiDistribute"/>
      </w:pPr>
      <w:r w:rsidRPr="00AF61A3">
        <w:rPr>
          <w:rFonts w:ascii="Arial" w:hAnsi="Arial"/>
          <w:sz w:val="22"/>
          <w:szCs w:val="22"/>
        </w:rPr>
        <w:tab/>
        <w:t xml:space="preserve">These interim financial statements were </w:t>
      </w:r>
      <w:proofErr w:type="spellStart"/>
      <w:r w:rsidRPr="00AF61A3">
        <w:rPr>
          <w:rFonts w:ascii="Arial" w:hAnsi="Arial"/>
          <w:sz w:val="22"/>
          <w:szCs w:val="22"/>
        </w:rPr>
        <w:t>authorised</w:t>
      </w:r>
      <w:proofErr w:type="spellEnd"/>
      <w:r w:rsidRPr="00AF61A3">
        <w:rPr>
          <w:rFonts w:ascii="Arial" w:hAnsi="Arial"/>
          <w:sz w:val="22"/>
          <w:szCs w:val="22"/>
        </w:rPr>
        <w:t xml:space="preserve"> for issue by the </w:t>
      </w:r>
      <w:r w:rsidR="00892BD2">
        <w:rPr>
          <w:rFonts w:ascii="Arial" w:hAnsi="Arial"/>
          <w:sz w:val="22"/>
          <w:szCs w:val="22"/>
        </w:rPr>
        <w:t>Co</w:t>
      </w:r>
      <w:r w:rsidR="008E64F1">
        <w:rPr>
          <w:rFonts w:ascii="Arial" w:hAnsi="Arial"/>
          <w:sz w:val="22"/>
          <w:szCs w:val="22"/>
        </w:rPr>
        <w:t xml:space="preserve">mpany’s Board of Directors on </w:t>
      </w:r>
      <w:r w:rsidR="0098763B">
        <w:rPr>
          <w:rFonts w:ascii="Arial" w:hAnsi="Arial"/>
          <w:sz w:val="22"/>
          <w:szCs w:val="22"/>
        </w:rPr>
        <w:t>14 May</w:t>
      </w:r>
      <w:r w:rsidR="006A0EAB">
        <w:rPr>
          <w:rFonts w:ascii="Arial" w:hAnsi="Arial"/>
          <w:sz w:val="22"/>
          <w:szCs w:val="22"/>
        </w:rPr>
        <w:t xml:space="preserve"> </w:t>
      </w:r>
      <w:r w:rsidR="00753669">
        <w:rPr>
          <w:rFonts w:ascii="Arial" w:hAnsi="Arial"/>
          <w:sz w:val="22"/>
          <w:szCs w:val="22"/>
        </w:rPr>
        <w:t>2021</w:t>
      </w:r>
      <w:r w:rsidR="00A4490B" w:rsidRPr="00AF61A3">
        <w:rPr>
          <w:rFonts w:ascii="Arial" w:hAnsi="Arial"/>
          <w:sz w:val="22"/>
          <w:szCs w:val="22"/>
        </w:rPr>
        <w:t>.</w:t>
      </w:r>
    </w:p>
    <w:sectPr w:rsidR="00BD506E" w:rsidSect="00E36E11">
      <w:headerReference w:type="default" r:id="rId8"/>
      <w:footerReference w:type="default" r:id="rId9"/>
      <w:pgSz w:w="11909" w:h="16834" w:code="9"/>
      <w:pgMar w:top="1296" w:right="1080" w:bottom="1080" w:left="1339" w:header="706" w:footer="70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5BE8" w:rsidRDefault="00125BE8" w:rsidP="00FF664F">
      <w:r>
        <w:separator/>
      </w:r>
    </w:p>
  </w:endnote>
  <w:endnote w:type="continuationSeparator" w:id="0">
    <w:p w:rsidR="00125BE8" w:rsidRDefault="00125BE8" w:rsidP="00FF66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ms Rmn">
    <w:panose1 w:val="02020603040505020304"/>
    <w:charset w:val="00"/>
    <w:family w:val="roman"/>
    <w:notTrueType/>
    <w:pitch w:val="variable"/>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rdiaUPC">
    <w:panose1 w:val="020B0304020202020204"/>
    <w:charset w:val="00"/>
    <w:family w:val="swiss"/>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rowallia New">
    <w:panose1 w:val="020B06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96674848"/>
      <w:docPartObj>
        <w:docPartGallery w:val="Page Numbers (Bottom of Page)"/>
        <w:docPartUnique/>
      </w:docPartObj>
    </w:sdtPr>
    <w:sdtEndPr>
      <w:rPr>
        <w:rFonts w:ascii="Arial" w:hAnsi="Arial" w:cs="Arial"/>
        <w:noProof/>
        <w:sz w:val="22"/>
        <w:szCs w:val="22"/>
      </w:rPr>
    </w:sdtEndPr>
    <w:sdtContent>
      <w:p w:rsidR="001B3AD7" w:rsidRDefault="001B3AD7">
        <w:pPr>
          <w:pStyle w:val="Footer"/>
          <w:jc w:val="right"/>
        </w:pPr>
        <w:r w:rsidRPr="0056706E">
          <w:rPr>
            <w:rFonts w:ascii="Arial" w:hAnsi="Arial" w:cs="Arial"/>
            <w:sz w:val="22"/>
            <w:szCs w:val="22"/>
          </w:rPr>
          <w:fldChar w:fldCharType="begin"/>
        </w:r>
        <w:r w:rsidRPr="0056706E">
          <w:rPr>
            <w:rFonts w:ascii="Arial" w:hAnsi="Arial" w:cs="Arial"/>
            <w:sz w:val="22"/>
            <w:szCs w:val="22"/>
          </w:rPr>
          <w:instrText xml:space="preserve"> PAGE   \* MERGEFORMAT </w:instrText>
        </w:r>
        <w:r w:rsidRPr="0056706E">
          <w:rPr>
            <w:rFonts w:ascii="Arial" w:hAnsi="Arial" w:cs="Arial"/>
            <w:sz w:val="22"/>
            <w:szCs w:val="22"/>
          </w:rPr>
          <w:fldChar w:fldCharType="separate"/>
        </w:r>
        <w:r w:rsidRPr="0056706E">
          <w:rPr>
            <w:rFonts w:ascii="Arial" w:hAnsi="Arial" w:cs="Arial"/>
            <w:noProof/>
            <w:sz w:val="22"/>
            <w:szCs w:val="22"/>
          </w:rPr>
          <w:t>2</w:t>
        </w:r>
        <w:r w:rsidRPr="0056706E">
          <w:rPr>
            <w:rFonts w:ascii="Arial" w:hAnsi="Arial" w:cs="Arial"/>
            <w:noProof/>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5BE8" w:rsidRDefault="00125BE8" w:rsidP="00FF664F">
      <w:r>
        <w:separator/>
      </w:r>
    </w:p>
  </w:footnote>
  <w:footnote w:type="continuationSeparator" w:id="0">
    <w:p w:rsidR="00125BE8" w:rsidRDefault="00125BE8" w:rsidP="00FF66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3AD7" w:rsidRPr="0035314A" w:rsidRDefault="001B3AD7" w:rsidP="0035314A">
    <w:pPr>
      <w:pStyle w:val="Heading1"/>
      <w:spacing w:after="120"/>
      <w:jc w:val="right"/>
      <w:rPr>
        <w:rFonts w:ascii="Arial" w:hAnsi="Arial"/>
        <w:sz w:val="22"/>
        <w:szCs w:val="22"/>
        <w:u w:val="none"/>
      </w:rPr>
    </w:pPr>
    <w:r>
      <w:rPr>
        <w:rFonts w:ascii="Arial" w:hAnsi="Arial"/>
        <w:b/>
        <w:bCs/>
        <w:sz w:val="22"/>
        <w:szCs w:val="22"/>
        <w:u w:val="none"/>
      </w:rPr>
      <w:tab/>
    </w:r>
    <w:r>
      <w:rPr>
        <w:rFonts w:ascii="Arial" w:hAnsi="Arial"/>
        <w:b/>
        <w:bCs/>
        <w:sz w:val="22"/>
        <w:szCs w:val="22"/>
        <w:u w:val="none"/>
      </w:rPr>
      <w:tab/>
    </w:r>
    <w:r>
      <w:rPr>
        <w:rFonts w:ascii="Arial" w:hAnsi="Arial"/>
        <w:b/>
        <w:bCs/>
        <w:sz w:val="22"/>
        <w:szCs w:val="22"/>
        <w:u w:val="none"/>
      </w:rPr>
      <w:tab/>
      <w:t xml:space="preserve"> </w:t>
    </w:r>
    <w:r>
      <w:rPr>
        <w:rFonts w:ascii="Arial" w:hAnsi="Arial"/>
        <w:sz w:val="22"/>
        <w:szCs w:val="22"/>
        <w:u w:val="none"/>
      </w:rPr>
      <w:t xml:space="preserve"> (Unaudited but reviewed)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BB50F7"/>
    <w:multiLevelType w:val="hybridMultilevel"/>
    <w:tmpl w:val="B47C67F2"/>
    <w:lvl w:ilvl="0" w:tplc="B5809702">
      <w:start w:val="2"/>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5CC237E9"/>
    <w:multiLevelType w:val="hybridMultilevel"/>
    <w:tmpl w:val="798C5990"/>
    <w:lvl w:ilvl="0" w:tplc="0409000F">
      <w:start w:val="1"/>
      <w:numFmt w:val="decimal"/>
      <w:lvlText w:val="%1."/>
      <w:lvlJc w:val="left"/>
      <w:pPr>
        <w:ind w:left="995" w:hanging="360"/>
      </w:pPr>
      <w:rPr>
        <w:rFonts w:hint="default"/>
      </w:rPr>
    </w:lvl>
    <w:lvl w:ilvl="1" w:tplc="04090019" w:tentative="1">
      <w:start w:val="1"/>
      <w:numFmt w:val="lowerLetter"/>
      <w:lvlText w:val="%2."/>
      <w:lvlJc w:val="left"/>
      <w:pPr>
        <w:ind w:left="1715" w:hanging="360"/>
      </w:pPr>
    </w:lvl>
    <w:lvl w:ilvl="2" w:tplc="0409001B" w:tentative="1">
      <w:start w:val="1"/>
      <w:numFmt w:val="lowerRoman"/>
      <w:lvlText w:val="%3."/>
      <w:lvlJc w:val="right"/>
      <w:pPr>
        <w:ind w:left="2435" w:hanging="180"/>
      </w:pPr>
    </w:lvl>
    <w:lvl w:ilvl="3" w:tplc="0409000F" w:tentative="1">
      <w:start w:val="1"/>
      <w:numFmt w:val="decimal"/>
      <w:lvlText w:val="%4."/>
      <w:lvlJc w:val="left"/>
      <w:pPr>
        <w:ind w:left="3155" w:hanging="360"/>
      </w:pPr>
    </w:lvl>
    <w:lvl w:ilvl="4" w:tplc="04090019" w:tentative="1">
      <w:start w:val="1"/>
      <w:numFmt w:val="lowerLetter"/>
      <w:lvlText w:val="%5."/>
      <w:lvlJc w:val="left"/>
      <w:pPr>
        <w:ind w:left="3875" w:hanging="360"/>
      </w:pPr>
    </w:lvl>
    <w:lvl w:ilvl="5" w:tplc="0409001B" w:tentative="1">
      <w:start w:val="1"/>
      <w:numFmt w:val="lowerRoman"/>
      <w:lvlText w:val="%6."/>
      <w:lvlJc w:val="right"/>
      <w:pPr>
        <w:ind w:left="4595" w:hanging="180"/>
      </w:pPr>
    </w:lvl>
    <w:lvl w:ilvl="6" w:tplc="0409000F" w:tentative="1">
      <w:start w:val="1"/>
      <w:numFmt w:val="decimal"/>
      <w:lvlText w:val="%7."/>
      <w:lvlJc w:val="left"/>
      <w:pPr>
        <w:ind w:left="5315" w:hanging="360"/>
      </w:pPr>
    </w:lvl>
    <w:lvl w:ilvl="7" w:tplc="04090019" w:tentative="1">
      <w:start w:val="1"/>
      <w:numFmt w:val="lowerLetter"/>
      <w:lvlText w:val="%8."/>
      <w:lvlJc w:val="left"/>
      <w:pPr>
        <w:ind w:left="6035" w:hanging="360"/>
      </w:pPr>
    </w:lvl>
    <w:lvl w:ilvl="8" w:tplc="0409001B" w:tentative="1">
      <w:start w:val="1"/>
      <w:numFmt w:val="lowerRoman"/>
      <w:lvlText w:val="%9."/>
      <w:lvlJc w:val="right"/>
      <w:pPr>
        <w:ind w:left="6755" w:hanging="180"/>
      </w:pPr>
    </w:lvl>
  </w:abstractNum>
  <w:abstractNum w:abstractNumId="2" w15:restartNumberingAfterBreak="0">
    <w:nsid w:val="5F8E056D"/>
    <w:multiLevelType w:val="hybridMultilevel"/>
    <w:tmpl w:val="D5C0D9FE"/>
    <w:lvl w:ilvl="0" w:tplc="81704AFC">
      <w:start w:val="1"/>
      <w:numFmt w:val="decimal"/>
      <w:lvlText w:val="(%1)"/>
      <w:lvlJc w:val="left"/>
      <w:pPr>
        <w:ind w:left="720" w:hanging="360"/>
      </w:pPr>
      <w:rPr>
        <w:rFonts w:hint="default"/>
        <w:color w:val="FF0000"/>
        <w:vertAlign w:val="superscrip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10D7384"/>
    <w:multiLevelType w:val="hybridMultilevel"/>
    <w:tmpl w:val="EFBEE948"/>
    <w:lvl w:ilvl="0" w:tplc="FEB2BECA">
      <w:start w:val="1"/>
      <w:numFmt w:val="lowerLetter"/>
      <w:lvlText w:val="%1)"/>
      <w:lvlJc w:val="left"/>
      <w:pPr>
        <w:ind w:left="907" w:hanging="360"/>
      </w:pPr>
      <w:rPr>
        <w:rFonts w:eastAsia="Calibri" w:cs="Arial" w:hint="default"/>
        <w:color w:val="000000"/>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4" w15:restartNumberingAfterBreak="0">
    <w:nsid w:val="6E102B2D"/>
    <w:multiLevelType w:val="hybridMultilevel"/>
    <w:tmpl w:val="8A9E56D6"/>
    <w:lvl w:ilvl="0" w:tplc="150852CA">
      <w:start w:val="1"/>
      <w:numFmt w:val="lowerLetter"/>
      <w:lvlText w:val="(%1)"/>
      <w:lvlJc w:val="left"/>
      <w:pPr>
        <w:ind w:left="965" w:hanging="360"/>
      </w:pPr>
      <w:rPr>
        <w:rFonts w:hint="default"/>
      </w:rPr>
    </w:lvl>
    <w:lvl w:ilvl="1" w:tplc="04090019" w:tentative="1">
      <w:start w:val="1"/>
      <w:numFmt w:val="lowerLetter"/>
      <w:lvlText w:val="%2."/>
      <w:lvlJc w:val="left"/>
      <w:pPr>
        <w:ind w:left="1685" w:hanging="360"/>
      </w:pPr>
    </w:lvl>
    <w:lvl w:ilvl="2" w:tplc="0409001B" w:tentative="1">
      <w:start w:val="1"/>
      <w:numFmt w:val="lowerRoman"/>
      <w:lvlText w:val="%3."/>
      <w:lvlJc w:val="right"/>
      <w:pPr>
        <w:ind w:left="2405" w:hanging="180"/>
      </w:pPr>
    </w:lvl>
    <w:lvl w:ilvl="3" w:tplc="0409000F" w:tentative="1">
      <w:start w:val="1"/>
      <w:numFmt w:val="decimal"/>
      <w:lvlText w:val="%4."/>
      <w:lvlJc w:val="left"/>
      <w:pPr>
        <w:ind w:left="3125" w:hanging="360"/>
      </w:pPr>
    </w:lvl>
    <w:lvl w:ilvl="4" w:tplc="04090019" w:tentative="1">
      <w:start w:val="1"/>
      <w:numFmt w:val="lowerLetter"/>
      <w:lvlText w:val="%5."/>
      <w:lvlJc w:val="left"/>
      <w:pPr>
        <w:ind w:left="3845" w:hanging="360"/>
      </w:pPr>
    </w:lvl>
    <w:lvl w:ilvl="5" w:tplc="0409001B" w:tentative="1">
      <w:start w:val="1"/>
      <w:numFmt w:val="lowerRoman"/>
      <w:lvlText w:val="%6."/>
      <w:lvlJc w:val="right"/>
      <w:pPr>
        <w:ind w:left="4565" w:hanging="180"/>
      </w:pPr>
    </w:lvl>
    <w:lvl w:ilvl="6" w:tplc="0409000F" w:tentative="1">
      <w:start w:val="1"/>
      <w:numFmt w:val="decimal"/>
      <w:lvlText w:val="%7."/>
      <w:lvlJc w:val="left"/>
      <w:pPr>
        <w:ind w:left="5285" w:hanging="360"/>
      </w:pPr>
    </w:lvl>
    <w:lvl w:ilvl="7" w:tplc="04090019" w:tentative="1">
      <w:start w:val="1"/>
      <w:numFmt w:val="lowerLetter"/>
      <w:lvlText w:val="%8."/>
      <w:lvlJc w:val="left"/>
      <w:pPr>
        <w:ind w:left="6005" w:hanging="360"/>
      </w:pPr>
    </w:lvl>
    <w:lvl w:ilvl="8" w:tplc="0409001B" w:tentative="1">
      <w:start w:val="1"/>
      <w:numFmt w:val="lowerRoman"/>
      <w:lvlText w:val="%9."/>
      <w:lvlJc w:val="right"/>
      <w:pPr>
        <w:ind w:left="6725" w:hanging="180"/>
      </w:pPr>
    </w:lvl>
  </w:abstractNum>
  <w:abstractNum w:abstractNumId="5" w15:restartNumberingAfterBreak="0">
    <w:nsid w:val="6FC47A0D"/>
    <w:multiLevelType w:val="hybridMultilevel"/>
    <w:tmpl w:val="32960F32"/>
    <w:lvl w:ilvl="0" w:tplc="6792B3DE">
      <w:start w:val="1"/>
      <w:numFmt w:val="decimal"/>
      <w:lvlText w:val="%1."/>
      <w:lvlJc w:val="left"/>
      <w:pPr>
        <w:ind w:left="99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0F7E"/>
    <w:rsid w:val="00000B4D"/>
    <w:rsid w:val="00000F1D"/>
    <w:rsid w:val="00001394"/>
    <w:rsid w:val="00002E12"/>
    <w:rsid w:val="000039F3"/>
    <w:rsid w:val="0000451C"/>
    <w:rsid w:val="000071B6"/>
    <w:rsid w:val="00007B96"/>
    <w:rsid w:val="00010F90"/>
    <w:rsid w:val="000147BD"/>
    <w:rsid w:val="000162CA"/>
    <w:rsid w:val="000209C6"/>
    <w:rsid w:val="00020FC6"/>
    <w:rsid w:val="00021EE6"/>
    <w:rsid w:val="00022451"/>
    <w:rsid w:val="0002294D"/>
    <w:rsid w:val="00035596"/>
    <w:rsid w:val="000368CA"/>
    <w:rsid w:val="0004123A"/>
    <w:rsid w:val="00043190"/>
    <w:rsid w:val="0005101C"/>
    <w:rsid w:val="000516C3"/>
    <w:rsid w:val="00052515"/>
    <w:rsid w:val="00055B48"/>
    <w:rsid w:val="0005670E"/>
    <w:rsid w:val="00060A19"/>
    <w:rsid w:val="00062586"/>
    <w:rsid w:val="0006302E"/>
    <w:rsid w:val="0006580B"/>
    <w:rsid w:val="000670F3"/>
    <w:rsid w:val="000676CC"/>
    <w:rsid w:val="00070740"/>
    <w:rsid w:val="000708BE"/>
    <w:rsid w:val="00075F0C"/>
    <w:rsid w:val="00080EDE"/>
    <w:rsid w:val="00081CA1"/>
    <w:rsid w:val="00082FBC"/>
    <w:rsid w:val="00083419"/>
    <w:rsid w:val="00083697"/>
    <w:rsid w:val="00084563"/>
    <w:rsid w:val="00085E3E"/>
    <w:rsid w:val="0009061F"/>
    <w:rsid w:val="00092361"/>
    <w:rsid w:val="00092A3C"/>
    <w:rsid w:val="00093B75"/>
    <w:rsid w:val="000A0F76"/>
    <w:rsid w:val="000A2254"/>
    <w:rsid w:val="000A4017"/>
    <w:rsid w:val="000A42CC"/>
    <w:rsid w:val="000A470E"/>
    <w:rsid w:val="000A4A88"/>
    <w:rsid w:val="000A5633"/>
    <w:rsid w:val="000A746E"/>
    <w:rsid w:val="000B075D"/>
    <w:rsid w:val="000B1134"/>
    <w:rsid w:val="000B44C9"/>
    <w:rsid w:val="000B4531"/>
    <w:rsid w:val="000C220D"/>
    <w:rsid w:val="000C2DDF"/>
    <w:rsid w:val="000C7020"/>
    <w:rsid w:val="000D0C96"/>
    <w:rsid w:val="000D6527"/>
    <w:rsid w:val="000D6597"/>
    <w:rsid w:val="000D6A38"/>
    <w:rsid w:val="000D6CEF"/>
    <w:rsid w:val="000E0795"/>
    <w:rsid w:val="000E1645"/>
    <w:rsid w:val="000E65D1"/>
    <w:rsid w:val="000F2C30"/>
    <w:rsid w:val="000F3449"/>
    <w:rsid w:val="000F7FC7"/>
    <w:rsid w:val="000F7FF1"/>
    <w:rsid w:val="00103BD3"/>
    <w:rsid w:val="00103F7F"/>
    <w:rsid w:val="001102A5"/>
    <w:rsid w:val="00110831"/>
    <w:rsid w:val="00111819"/>
    <w:rsid w:val="001118CE"/>
    <w:rsid w:val="00111DC8"/>
    <w:rsid w:val="00114254"/>
    <w:rsid w:val="00115BFE"/>
    <w:rsid w:val="0012148D"/>
    <w:rsid w:val="00121AE1"/>
    <w:rsid w:val="0012291A"/>
    <w:rsid w:val="00122DB6"/>
    <w:rsid w:val="00123998"/>
    <w:rsid w:val="00124C7E"/>
    <w:rsid w:val="00124CA7"/>
    <w:rsid w:val="00125BE8"/>
    <w:rsid w:val="0012613F"/>
    <w:rsid w:val="00126438"/>
    <w:rsid w:val="00127DD6"/>
    <w:rsid w:val="00140C43"/>
    <w:rsid w:val="00144BB9"/>
    <w:rsid w:val="00144D1A"/>
    <w:rsid w:val="00144EC2"/>
    <w:rsid w:val="00153E30"/>
    <w:rsid w:val="00153EFD"/>
    <w:rsid w:val="00155C70"/>
    <w:rsid w:val="001576CE"/>
    <w:rsid w:val="001622CB"/>
    <w:rsid w:val="00164D33"/>
    <w:rsid w:val="0016522B"/>
    <w:rsid w:val="001662AE"/>
    <w:rsid w:val="00166EDF"/>
    <w:rsid w:val="001679B2"/>
    <w:rsid w:val="001734F1"/>
    <w:rsid w:val="00174FE2"/>
    <w:rsid w:val="0017517A"/>
    <w:rsid w:val="00177D1C"/>
    <w:rsid w:val="0018332A"/>
    <w:rsid w:val="001853F2"/>
    <w:rsid w:val="001860E5"/>
    <w:rsid w:val="0018618E"/>
    <w:rsid w:val="001902D8"/>
    <w:rsid w:val="001906DD"/>
    <w:rsid w:val="00190C85"/>
    <w:rsid w:val="00191105"/>
    <w:rsid w:val="00191495"/>
    <w:rsid w:val="00192E93"/>
    <w:rsid w:val="001A2103"/>
    <w:rsid w:val="001A3416"/>
    <w:rsid w:val="001A4D29"/>
    <w:rsid w:val="001A60FD"/>
    <w:rsid w:val="001A640D"/>
    <w:rsid w:val="001A6E07"/>
    <w:rsid w:val="001A7EAB"/>
    <w:rsid w:val="001B3322"/>
    <w:rsid w:val="001B3669"/>
    <w:rsid w:val="001B3AD7"/>
    <w:rsid w:val="001B501B"/>
    <w:rsid w:val="001B5D45"/>
    <w:rsid w:val="001B7ACC"/>
    <w:rsid w:val="001C02E7"/>
    <w:rsid w:val="001C11EC"/>
    <w:rsid w:val="001C2529"/>
    <w:rsid w:val="001C25DC"/>
    <w:rsid w:val="001C4F8E"/>
    <w:rsid w:val="001D5CBA"/>
    <w:rsid w:val="001D6CBD"/>
    <w:rsid w:val="001D738D"/>
    <w:rsid w:val="001D7458"/>
    <w:rsid w:val="001D7566"/>
    <w:rsid w:val="001D75CF"/>
    <w:rsid w:val="001E11F3"/>
    <w:rsid w:val="001E33D4"/>
    <w:rsid w:val="001E5176"/>
    <w:rsid w:val="001E61D9"/>
    <w:rsid w:val="001E6CDA"/>
    <w:rsid w:val="001F347F"/>
    <w:rsid w:val="001F36C5"/>
    <w:rsid w:val="001F61DE"/>
    <w:rsid w:val="002016CE"/>
    <w:rsid w:val="0020191C"/>
    <w:rsid w:val="00201D9B"/>
    <w:rsid w:val="002033D8"/>
    <w:rsid w:val="00204DBE"/>
    <w:rsid w:val="00213FBC"/>
    <w:rsid w:val="00214997"/>
    <w:rsid w:val="00214CC1"/>
    <w:rsid w:val="00215F14"/>
    <w:rsid w:val="002163B2"/>
    <w:rsid w:val="00220A40"/>
    <w:rsid w:val="00220E66"/>
    <w:rsid w:val="00221510"/>
    <w:rsid w:val="00225356"/>
    <w:rsid w:val="0022567D"/>
    <w:rsid w:val="002270AD"/>
    <w:rsid w:val="00230145"/>
    <w:rsid w:val="00231049"/>
    <w:rsid w:val="0023198A"/>
    <w:rsid w:val="00231EC1"/>
    <w:rsid w:val="002321C8"/>
    <w:rsid w:val="00233664"/>
    <w:rsid w:val="0023468F"/>
    <w:rsid w:val="002356C2"/>
    <w:rsid w:val="00236876"/>
    <w:rsid w:val="00237DE8"/>
    <w:rsid w:val="00241032"/>
    <w:rsid w:val="00242B0B"/>
    <w:rsid w:val="0024396C"/>
    <w:rsid w:val="00245B96"/>
    <w:rsid w:val="00246940"/>
    <w:rsid w:val="00246E3D"/>
    <w:rsid w:val="00250F7E"/>
    <w:rsid w:val="002513C3"/>
    <w:rsid w:val="00251A1E"/>
    <w:rsid w:val="0025374A"/>
    <w:rsid w:val="00256947"/>
    <w:rsid w:val="00257832"/>
    <w:rsid w:val="002602C0"/>
    <w:rsid w:val="00260E1B"/>
    <w:rsid w:val="00260F6C"/>
    <w:rsid w:val="00261A96"/>
    <w:rsid w:val="002638B7"/>
    <w:rsid w:val="00270B37"/>
    <w:rsid w:val="0027289F"/>
    <w:rsid w:val="002744A7"/>
    <w:rsid w:val="002775E9"/>
    <w:rsid w:val="002842F8"/>
    <w:rsid w:val="0028485F"/>
    <w:rsid w:val="00286968"/>
    <w:rsid w:val="002908CB"/>
    <w:rsid w:val="00295CB6"/>
    <w:rsid w:val="00296118"/>
    <w:rsid w:val="002969E2"/>
    <w:rsid w:val="002A1F85"/>
    <w:rsid w:val="002A6448"/>
    <w:rsid w:val="002B097A"/>
    <w:rsid w:val="002B2720"/>
    <w:rsid w:val="002B3386"/>
    <w:rsid w:val="002B6637"/>
    <w:rsid w:val="002C0268"/>
    <w:rsid w:val="002C0C9C"/>
    <w:rsid w:val="002C2F29"/>
    <w:rsid w:val="002C32D8"/>
    <w:rsid w:val="002C36F4"/>
    <w:rsid w:val="002C3C32"/>
    <w:rsid w:val="002C4595"/>
    <w:rsid w:val="002C5888"/>
    <w:rsid w:val="002C6926"/>
    <w:rsid w:val="002D0B42"/>
    <w:rsid w:val="002D3369"/>
    <w:rsid w:val="002D3FFE"/>
    <w:rsid w:val="002D4B67"/>
    <w:rsid w:val="002D5A17"/>
    <w:rsid w:val="002E13F3"/>
    <w:rsid w:val="002E274E"/>
    <w:rsid w:val="002E3D74"/>
    <w:rsid w:val="002E761E"/>
    <w:rsid w:val="002F0B42"/>
    <w:rsid w:val="002F1254"/>
    <w:rsid w:val="002F1385"/>
    <w:rsid w:val="002F18E2"/>
    <w:rsid w:val="002F5E6D"/>
    <w:rsid w:val="002F6D87"/>
    <w:rsid w:val="0030083E"/>
    <w:rsid w:val="00300CCC"/>
    <w:rsid w:val="003010D5"/>
    <w:rsid w:val="003011D3"/>
    <w:rsid w:val="0030169A"/>
    <w:rsid w:val="00301ECC"/>
    <w:rsid w:val="00303F04"/>
    <w:rsid w:val="00304788"/>
    <w:rsid w:val="003061C3"/>
    <w:rsid w:val="00310C05"/>
    <w:rsid w:val="00311E0D"/>
    <w:rsid w:val="00314BC3"/>
    <w:rsid w:val="00315C59"/>
    <w:rsid w:val="003233D8"/>
    <w:rsid w:val="00324C20"/>
    <w:rsid w:val="0032568A"/>
    <w:rsid w:val="00326563"/>
    <w:rsid w:val="003306B2"/>
    <w:rsid w:val="00330B2B"/>
    <w:rsid w:val="00332F6E"/>
    <w:rsid w:val="003330FC"/>
    <w:rsid w:val="003339A4"/>
    <w:rsid w:val="00333B16"/>
    <w:rsid w:val="00336C42"/>
    <w:rsid w:val="00340E98"/>
    <w:rsid w:val="003435EE"/>
    <w:rsid w:val="003513C9"/>
    <w:rsid w:val="00351AB8"/>
    <w:rsid w:val="0035314A"/>
    <w:rsid w:val="00354DE2"/>
    <w:rsid w:val="00356477"/>
    <w:rsid w:val="00357A89"/>
    <w:rsid w:val="00361279"/>
    <w:rsid w:val="0036145D"/>
    <w:rsid w:val="003629D5"/>
    <w:rsid w:val="003652FD"/>
    <w:rsid w:val="00365F2A"/>
    <w:rsid w:val="003662BC"/>
    <w:rsid w:val="003670F7"/>
    <w:rsid w:val="00367666"/>
    <w:rsid w:val="0037079E"/>
    <w:rsid w:val="003712E8"/>
    <w:rsid w:val="003725D3"/>
    <w:rsid w:val="003737EB"/>
    <w:rsid w:val="00374501"/>
    <w:rsid w:val="0037489E"/>
    <w:rsid w:val="00375D89"/>
    <w:rsid w:val="00375DF3"/>
    <w:rsid w:val="00376013"/>
    <w:rsid w:val="0037703D"/>
    <w:rsid w:val="003778DB"/>
    <w:rsid w:val="003802C1"/>
    <w:rsid w:val="0038033C"/>
    <w:rsid w:val="003818DD"/>
    <w:rsid w:val="003819C5"/>
    <w:rsid w:val="00383631"/>
    <w:rsid w:val="00383C0F"/>
    <w:rsid w:val="0038445D"/>
    <w:rsid w:val="003863F7"/>
    <w:rsid w:val="00387CAB"/>
    <w:rsid w:val="0039019D"/>
    <w:rsid w:val="00390A1B"/>
    <w:rsid w:val="003934EC"/>
    <w:rsid w:val="00394986"/>
    <w:rsid w:val="003954CB"/>
    <w:rsid w:val="0039664B"/>
    <w:rsid w:val="003A012E"/>
    <w:rsid w:val="003A07AD"/>
    <w:rsid w:val="003A0DF4"/>
    <w:rsid w:val="003A0F18"/>
    <w:rsid w:val="003A2087"/>
    <w:rsid w:val="003A2D44"/>
    <w:rsid w:val="003A547C"/>
    <w:rsid w:val="003B0CAD"/>
    <w:rsid w:val="003B1C63"/>
    <w:rsid w:val="003B29CB"/>
    <w:rsid w:val="003B30DE"/>
    <w:rsid w:val="003B3FCF"/>
    <w:rsid w:val="003B4962"/>
    <w:rsid w:val="003B5310"/>
    <w:rsid w:val="003B6709"/>
    <w:rsid w:val="003C1026"/>
    <w:rsid w:val="003C1636"/>
    <w:rsid w:val="003C2114"/>
    <w:rsid w:val="003C30D9"/>
    <w:rsid w:val="003C3B39"/>
    <w:rsid w:val="003C70C4"/>
    <w:rsid w:val="003D0A92"/>
    <w:rsid w:val="003D7B48"/>
    <w:rsid w:val="003E02F3"/>
    <w:rsid w:val="003E0450"/>
    <w:rsid w:val="003E14FD"/>
    <w:rsid w:val="003E19EF"/>
    <w:rsid w:val="003E5672"/>
    <w:rsid w:val="003E7513"/>
    <w:rsid w:val="003F04F4"/>
    <w:rsid w:val="003F3BDB"/>
    <w:rsid w:val="003F426E"/>
    <w:rsid w:val="003F55D9"/>
    <w:rsid w:val="003F75CF"/>
    <w:rsid w:val="004006BA"/>
    <w:rsid w:val="00402611"/>
    <w:rsid w:val="004053AB"/>
    <w:rsid w:val="00406E9A"/>
    <w:rsid w:val="004169EA"/>
    <w:rsid w:val="004210F0"/>
    <w:rsid w:val="00422BD3"/>
    <w:rsid w:val="00423020"/>
    <w:rsid w:val="0042763D"/>
    <w:rsid w:val="004278A3"/>
    <w:rsid w:val="004325C7"/>
    <w:rsid w:val="00433C4D"/>
    <w:rsid w:val="00434FAE"/>
    <w:rsid w:val="00435095"/>
    <w:rsid w:val="00436562"/>
    <w:rsid w:val="00436615"/>
    <w:rsid w:val="00441427"/>
    <w:rsid w:val="0044231A"/>
    <w:rsid w:val="0044573E"/>
    <w:rsid w:val="00445EBA"/>
    <w:rsid w:val="00446A33"/>
    <w:rsid w:val="00450E45"/>
    <w:rsid w:val="0045122D"/>
    <w:rsid w:val="0045523C"/>
    <w:rsid w:val="00455D44"/>
    <w:rsid w:val="00456D0C"/>
    <w:rsid w:val="00457822"/>
    <w:rsid w:val="004579B1"/>
    <w:rsid w:val="00460DAA"/>
    <w:rsid w:val="0046114B"/>
    <w:rsid w:val="004611A8"/>
    <w:rsid w:val="004619B2"/>
    <w:rsid w:val="00463977"/>
    <w:rsid w:val="00463E3F"/>
    <w:rsid w:val="00464510"/>
    <w:rsid w:val="00464EE0"/>
    <w:rsid w:val="00470454"/>
    <w:rsid w:val="00470576"/>
    <w:rsid w:val="004721D1"/>
    <w:rsid w:val="004726D9"/>
    <w:rsid w:val="004743C2"/>
    <w:rsid w:val="004767B8"/>
    <w:rsid w:val="0048017D"/>
    <w:rsid w:val="004834BF"/>
    <w:rsid w:val="00483544"/>
    <w:rsid w:val="004850B3"/>
    <w:rsid w:val="004878A5"/>
    <w:rsid w:val="00495C16"/>
    <w:rsid w:val="00497CC1"/>
    <w:rsid w:val="004A1616"/>
    <w:rsid w:val="004A3F61"/>
    <w:rsid w:val="004A42B4"/>
    <w:rsid w:val="004B007E"/>
    <w:rsid w:val="004B2347"/>
    <w:rsid w:val="004B344C"/>
    <w:rsid w:val="004B3D67"/>
    <w:rsid w:val="004B578B"/>
    <w:rsid w:val="004B5B1F"/>
    <w:rsid w:val="004B5FA7"/>
    <w:rsid w:val="004B630B"/>
    <w:rsid w:val="004B7AA2"/>
    <w:rsid w:val="004C0343"/>
    <w:rsid w:val="004C0C6D"/>
    <w:rsid w:val="004C0D3F"/>
    <w:rsid w:val="004C1BE1"/>
    <w:rsid w:val="004C1E07"/>
    <w:rsid w:val="004C36A7"/>
    <w:rsid w:val="004D10F7"/>
    <w:rsid w:val="004D1A91"/>
    <w:rsid w:val="004E0654"/>
    <w:rsid w:val="004E18E8"/>
    <w:rsid w:val="004E2B46"/>
    <w:rsid w:val="004E2C43"/>
    <w:rsid w:val="004E3DEC"/>
    <w:rsid w:val="004E4007"/>
    <w:rsid w:val="004E4785"/>
    <w:rsid w:val="004E61D2"/>
    <w:rsid w:val="004E64F6"/>
    <w:rsid w:val="004E6F50"/>
    <w:rsid w:val="004F0D5C"/>
    <w:rsid w:val="004F2E02"/>
    <w:rsid w:val="004F4D7A"/>
    <w:rsid w:val="004F692F"/>
    <w:rsid w:val="004F6940"/>
    <w:rsid w:val="00502936"/>
    <w:rsid w:val="00503802"/>
    <w:rsid w:val="00503B2F"/>
    <w:rsid w:val="00511185"/>
    <w:rsid w:val="005141A4"/>
    <w:rsid w:val="00516C41"/>
    <w:rsid w:val="005175C3"/>
    <w:rsid w:val="00517616"/>
    <w:rsid w:val="005216D3"/>
    <w:rsid w:val="005228A3"/>
    <w:rsid w:val="00523DFB"/>
    <w:rsid w:val="005273C2"/>
    <w:rsid w:val="0053256A"/>
    <w:rsid w:val="0053505E"/>
    <w:rsid w:val="005356D4"/>
    <w:rsid w:val="00536044"/>
    <w:rsid w:val="00536F61"/>
    <w:rsid w:val="00540C65"/>
    <w:rsid w:val="00541C29"/>
    <w:rsid w:val="00542E60"/>
    <w:rsid w:val="005453E5"/>
    <w:rsid w:val="00545446"/>
    <w:rsid w:val="00545FDF"/>
    <w:rsid w:val="00550CDA"/>
    <w:rsid w:val="005539DA"/>
    <w:rsid w:val="00553B9E"/>
    <w:rsid w:val="005544F5"/>
    <w:rsid w:val="00555A54"/>
    <w:rsid w:val="00555BD6"/>
    <w:rsid w:val="00560F36"/>
    <w:rsid w:val="005630C9"/>
    <w:rsid w:val="005632FD"/>
    <w:rsid w:val="00563E63"/>
    <w:rsid w:val="00564E7E"/>
    <w:rsid w:val="00564F42"/>
    <w:rsid w:val="0056706E"/>
    <w:rsid w:val="005706F7"/>
    <w:rsid w:val="00572AEE"/>
    <w:rsid w:val="00573E9B"/>
    <w:rsid w:val="00576C17"/>
    <w:rsid w:val="00580D17"/>
    <w:rsid w:val="00586622"/>
    <w:rsid w:val="005913E3"/>
    <w:rsid w:val="00591734"/>
    <w:rsid w:val="00592193"/>
    <w:rsid w:val="00596C93"/>
    <w:rsid w:val="00597513"/>
    <w:rsid w:val="005A21F6"/>
    <w:rsid w:val="005A23FF"/>
    <w:rsid w:val="005A28CF"/>
    <w:rsid w:val="005A29BE"/>
    <w:rsid w:val="005A305C"/>
    <w:rsid w:val="005A4FE9"/>
    <w:rsid w:val="005B04FC"/>
    <w:rsid w:val="005B102B"/>
    <w:rsid w:val="005B2EDF"/>
    <w:rsid w:val="005B3593"/>
    <w:rsid w:val="005B436B"/>
    <w:rsid w:val="005B5142"/>
    <w:rsid w:val="005B66E9"/>
    <w:rsid w:val="005B690F"/>
    <w:rsid w:val="005C1E34"/>
    <w:rsid w:val="005C3517"/>
    <w:rsid w:val="005C36F9"/>
    <w:rsid w:val="005C661E"/>
    <w:rsid w:val="005C68B0"/>
    <w:rsid w:val="005D124A"/>
    <w:rsid w:val="005D24C6"/>
    <w:rsid w:val="005D3190"/>
    <w:rsid w:val="005D505A"/>
    <w:rsid w:val="005D5F55"/>
    <w:rsid w:val="005E14F9"/>
    <w:rsid w:val="005E256F"/>
    <w:rsid w:val="005E2FA7"/>
    <w:rsid w:val="005E616E"/>
    <w:rsid w:val="005F07B7"/>
    <w:rsid w:val="005F12E1"/>
    <w:rsid w:val="005F329D"/>
    <w:rsid w:val="005F37B0"/>
    <w:rsid w:val="005F49E2"/>
    <w:rsid w:val="005F6C63"/>
    <w:rsid w:val="00600308"/>
    <w:rsid w:val="00600B4C"/>
    <w:rsid w:val="00601428"/>
    <w:rsid w:val="006058AB"/>
    <w:rsid w:val="00606B80"/>
    <w:rsid w:val="006108F5"/>
    <w:rsid w:val="006131F1"/>
    <w:rsid w:val="00614812"/>
    <w:rsid w:val="006150C1"/>
    <w:rsid w:val="0061768F"/>
    <w:rsid w:val="00621C2B"/>
    <w:rsid w:val="00623A28"/>
    <w:rsid w:val="00624765"/>
    <w:rsid w:val="00625BAC"/>
    <w:rsid w:val="00625F89"/>
    <w:rsid w:val="00627D6A"/>
    <w:rsid w:val="006335F0"/>
    <w:rsid w:val="006337D4"/>
    <w:rsid w:val="006342B0"/>
    <w:rsid w:val="00634903"/>
    <w:rsid w:val="0063614A"/>
    <w:rsid w:val="0063645A"/>
    <w:rsid w:val="006410E6"/>
    <w:rsid w:val="00641418"/>
    <w:rsid w:val="00642C38"/>
    <w:rsid w:val="00650226"/>
    <w:rsid w:val="00650670"/>
    <w:rsid w:val="00652987"/>
    <w:rsid w:val="00652E2A"/>
    <w:rsid w:val="0065543D"/>
    <w:rsid w:val="0065566C"/>
    <w:rsid w:val="006600F9"/>
    <w:rsid w:val="00660F16"/>
    <w:rsid w:val="00662789"/>
    <w:rsid w:val="00663F32"/>
    <w:rsid w:val="006653DE"/>
    <w:rsid w:val="006666B8"/>
    <w:rsid w:val="00667DA9"/>
    <w:rsid w:val="0067061B"/>
    <w:rsid w:val="0067261A"/>
    <w:rsid w:val="00673BCE"/>
    <w:rsid w:val="00674C97"/>
    <w:rsid w:val="00681CB2"/>
    <w:rsid w:val="00683A0E"/>
    <w:rsid w:val="00683B7C"/>
    <w:rsid w:val="006840BF"/>
    <w:rsid w:val="006841E0"/>
    <w:rsid w:val="00686BB1"/>
    <w:rsid w:val="0069270E"/>
    <w:rsid w:val="00696ABA"/>
    <w:rsid w:val="006A0D6B"/>
    <w:rsid w:val="006A0EAB"/>
    <w:rsid w:val="006A2747"/>
    <w:rsid w:val="006A2928"/>
    <w:rsid w:val="006A5760"/>
    <w:rsid w:val="006A7C09"/>
    <w:rsid w:val="006B16D2"/>
    <w:rsid w:val="006B1C63"/>
    <w:rsid w:val="006B3001"/>
    <w:rsid w:val="006B4C6E"/>
    <w:rsid w:val="006B7B47"/>
    <w:rsid w:val="006C2B90"/>
    <w:rsid w:val="006C3472"/>
    <w:rsid w:val="006C3A6F"/>
    <w:rsid w:val="006C4AC2"/>
    <w:rsid w:val="006C6DB9"/>
    <w:rsid w:val="006C7192"/>
    <w:rsid w:val="006D3826"/>
    <w:rsid w:val="006D5C03"/>
    <w:rsid w:val="006D6E82"/>
    <w:rsid w:val="006D6FBF"/>
    <w:rsid w:val="006D7EC7"/>
    <w:rsid w:val="006D7EDF"/>
    <w:rsid w:val="006E18F6"/>
    <w:rsid w:val="006E542E"/>
    <w:rsid w:val="006E73AA"/>
    <w:rsid w:val="006E7BC6"/>
    <w:rsid w:val="006E7C3C"/>
    <w:rsid w:val="006F07AF"/>
    <w:rsid w:val="006F2826"/>
    <w:rsid w:val="007026C6"/>
    <w:rsid w:val="00703071"/>
    <w:rsid w:val="0070407A"/>
    <w:rsid w:val="007042CE"/>
    <w:rsid w:val="00704A29"/>
    <w:rsid w:val="0071071E"/>
    <w:rsid w:val="00710A20"/>
    <w:rsid w:val="00713E1D"/>
    <w:rsid w:val="0071561A"/>
    <w:rsid w:val="00716C8E"/>
    <w:rsid w:val="00722CA4"/>
    <w:rsid w:val="007237BF"/>
    <w:rsid w:val="00730412"/>
    <w:rsid w:val="0073230D"/>
    <w:rsid w:val="00734026"/>
    <w:rsid w:val="00734A4B"/>
    <w:rsid w:val="00736460"/>
    <w:rsid w:val="00736950"/>
    <w:rsid w:val="00741B22"/>
    <w:rsid w:val="007426DB"/>
    <w:rsid w:val="007442D2"/>
    <w:rsid w:val="0074516F"/>
    <w:rsid w:val="007456CD"/>
    <w:rsid w:val="00745C54"/>
    <w:rsid w:val="00747E4C"/>
    <w:rsid w:val="00750854"/>
    <w:rsid w:val="007529E9"/>
    <w:rsid w:val="00753669"/>
    <w:rsid w:val="00756DC7"/>
    <w:rsid w:val="007574AE"/>
    <w:rsid w:val="00763CB4"/>
    <w:rsid w:val="00764A82"/>
    <w:rsid w:val="00771439"/>
    <w:rsid w:val="007723BC"/>
    <w:rsid w:val="007726CD"/>
    <w:rsid w:val="00773A31"/>
    <w:rsid w:val="00774685"/>
    <w:rsid w:val="007749DA"/>
    <w:rsid w:val="00776C7F"/>
    <w:rsid w:val="00776FE6"/>
    <w:rsid w:val="00777989"/>
    <w:rsid w:val="00780010"/>
    <w:rsid w:val="00782A9F"/>
    <w:rsid w:val="00783019"/>
    <w:rsid w:val="007837E0"/>
    <w:rsid w:val="007842AC"/>
    <w:rsid w:val="00785908"/>
    <w:rsid w:val="00786CC6"/>
    <w:rsid w:val="00787B11"/>
    <w:rsid w:val="007904B3"/>
    <w:rsid w:val="007914DA"/>
    <w:rsid w:val="007923B9"/>
    <w:rsid w:val="007932E4"/>
    <w:rsid w:val="00793708"/>
    <w:rsid w:val="007954B9"/>
    <w:rsid w:val="007957E8"/>
    <w:rsid w:val="00795A63"/>
    <w:rsid w:val="00795DCC"/>
    <w:rsid w:val="00796928"/>
    <w:rsid w:val="007976B8"/>
    <w:rsid w:val="007A011C"/>
    <w:rsid w:val="007A0325"/>
    <w:rsid w:val="007A1BA2"/>
    <w:rsid w:val="007A332C"/>
    <w:rsid w:val="007A3B50"/>
    <w:rsid w:val="007A3CC7"/>
    <w:rsid w:val="007A62C1"/>
    <w:rsid w:val="007B005E"/>
    <w:rsid w:val="007B0DB8"/>
    <w:rsid w:val="007B308C"/>
    <w:rsid w:val="007B5E4A"/>
    <w:rsid w:val="007B5F88"/>
    <w:rsid w:val="007B60CD"/>
    <w:rsid w:val="007B7964"/>
    <w:rsid w:val="007C124C"/>
    <w:rsid w:val="007C1DA6"/>
    <w:rsid w:val="007C210D"/>
    <w:rsid w:val="007C2AB1"/>
    <w:rsid w:val="007C55D7"/>
    <w:rsid w:val="007C6728"/>
    <w:rsid w:val="007D00B6"/>
    <w:rsid w:val="007D010C"/>
    <w:rsid w:val="007D2551"/>
    <w:rsid w:val="007D3C36"/>
    <w:rsid w:val="007D5158"/>
    <w:rsid w:val="007D68A1"/>
    <w:rsid w:val="007E14BA"/>
    <w:rsid w:val="007E1977"/>
    <w:rsid w:val="007E3B69"/>
    <w:rsid w:val="007E63B2"/>
    <w:rsid w:val="007E7FB2"/>
    <w:rsid w:val="007F69DE"/>
    <w:rsid w:val="00800571"/>
    <w:rsid w:val="0080255A"/>
    <w:rsid w:val="00803BF6"/>
    <w:rsid w:val="008059C0"/>
    <w:rsid w:val="008064E6"/>
    <w:rsid w:val="00807B7B"/>
    <w:rsid w:val="008165A5"/>
    <w:rsid w:val="0082032C"/>
    <w:rsid w:val="00820D98"/>
    <w:rsid w:val="00822A5B"/>
    <w:rsid w:val="00822FAB"/>
    <w:rsid w:val="00823DFC"/>
    <w:rsid w:val="0082476B"/>
    <w:rsid w:val="00825009"/>
    <w:rsid w:val="0082617C"/>
    <w:rsid w:val="0083140A"/>
    <w:rsid w:val="00831D42"/>
    <w:rsid w:val="0083255E"/>
    <w:rsid w:val="00833289"/>
    <w:rsid w:val="00835429"/>
    <w:rsid w:val="00836A0D"/>
    <w:rsid w:val="00836DAE"/>
    <w:rsid w:val="008416EA"/>
    <w:rsid w:val="00844ECA"/>
    <w:rsid w:val="008454E7"/>
    <w:rsid w:val="008454FB"/>
    <w:rsid w:val="008473E9"/>
    <w:rsid w:val="00847AE8"/>
    <w:rsid w:val="0085194F"/>
    <w:rsid w:val="00851A49"/>
    <w:rsid w:val="00853128"/>
    <w:rsid w:val="00853C05"/>
    <w:rsid w:val="008543DC"/>
    <w:rsid w:val="00854FE4"/>
    <w:rsid w:val="008550B0"/>
    <w:rsid w:val="0086014B"/>
    <w:rsid w:val="00862209"/>
    <w:rsid w:val="00862545"/>
    <w:rsid w:val="008640D0"/>
    <w:rsid w:val="00867303"/>
    <w:rsid w:val="0087092F"/>
    <w:rsid w:val="00871817"/>
    <w:rsid w:val="00875A43"/>
    <w:rsid w:val="00875DBE"/>
    <w:rsid w:val="0087786D"/>
    <w:rsid w:val="00877C9E"/>
    <w:rsid w:val="00880462"/>
    <w:rsid w:val="00882B33"/>
    <w:rsid w:val="0088419C"/>
    <w:rsid w:val="008841C5"/>
    <w:rsid w:val="008852BB"/>
    <w:rsid w:val="00887027"/>
    <w:rsid w:val="00890E92"/>
    <w:rsid w:val="00890FD3"/>
    <w:rsid w:val="00892BD2"/>
    <w:rsid w:val="00893934"/>
    <w:rsid w:val="008939F4"/>
    <w:rsid w:val="00893F05"/>
    <w:rsid w:val="00894848"/>
    <w:rsid w:val="00894FAC"/>
    <w:rsid w:val="00895513"/>
    <w:rsid w:val="00895630"/>
    <w:rsid w:val="00896C16"/>
    <w:rsid w:val="008A048D"/>
    <w:rsid w:val="008A06B2"/>
    <w:rsid w:val="008A076E"/>
    <w:rsid w:val="008A0792"/>
    <w:rsid w:val="008A1327"/>
    <w:rsid w:val="008A1812"/>
    <w:rsid w:val="008A26B1"/>
    <w:rsid w:val="008A3399"/>
    <w:rsid w:val="008A63B3"/>
    <w:rsid w:val="008A69E1"/>
    <w:rsid w:val="008B136B"/>
    <w:rsid w:val="008B3756"/>
    <w:rsid w:val="008B46E8"/>
    <w:rsid w:val="008B60EA"/>
    <w:rsid w:val="008B667B"/>
    <w:rsid w:val="008B6881"/>
    <w:rsid w:val="008B6B21"/>
    <w:rsid w:val="008C0646"/>
    <w:rsid w:val="008C1F14"/>
    <w:rsid w:val="008C21B5"/>
    <w:rsid w:val="008C3C7A"/>
    <w:rsid w:val="008D1C6E"/>
    <w:rsid w:val="008D2652"/>
    <w:rsid w:val="008D298F"/>
    <w:rsid w:val="008D325E"/>
    <w:rsid w:val="008D5B73"/>
    <w:rsid w:val="008D6132"/>
    <w:rsid w:val="008E0FB2"/>
    <w:rsid w:val="008E256F"/>
    <w:rsid w:val="008E3161"/>
    <w:rsid w:val="008E351B"/>
    <w:rsid w:val="008E3F30"/>
    <w:rsid w:val="008E64F1"/>
    <w:rsid w:val="008F1B11"/>
    <w:rsid w:val="008F2A36"/>
    <w:rsid w:val="008F37A0"/>
    <w:rsid w:val="009002B4"/>
    <w:rsid w:val="00900513"/>
    <w:rsid w:val="00902446"/>
    <w:rsid w:val="00904845"/>
    <w:rsid w:val="00905B02"/>
    <w:rsid w:val="00907AFB"/>
    <w:rsid w:val="00907D6D"/>
    <w:rsid w:val="00911EA7"/>
    <w:rsid w:val="00914F69"/>
    <w:rsid w:val="0091541F"/>
    <w:rsid w:val="0092124C"/>
    <w:rsid w:val="00923863"/>
    <w:rsid w:val="009266B2"/>
    <w:rsid w:val="009270D7"/>
    <w:rsid w:val="009339ED"/>
    <w:rsid w:val="00934856"/>
    <w:rsid w:val="00935026"/>
    <w:rsid w:val="00935461"/>
    <w:rsid w:val="00940141"/>
    <w:rsid w:val="00941BC6"/>
    <w:rsid w:val="009441E8"/>
    <w:rsid w:val="00944ACD"/>
    <w:rsid w:val="00945C70"/>
    <w:rsid w:val="00947606"/>
    <w:rsid w:val="0095004F"/>
    <w:rsid w:val="00951AC0"/>
    <w:rsid w:val="00951E26"/>
    <w:rsid w:val="00951E38"/>
    <w:rsid w:val="00953A1B"/>
    <w:rsid w:val="00953F12"/>
    <w:rsid w:val="009546AA"/>
    <w:rsid w:val="0095593A"/>
    <w:rsid w:val="00960AEF"/>
    <w:rsid w:val="00961847"/>
    <w:rsid w:val="00964CB4"/>
    <w:rsid w:val="00967421"/>
    <w:rsid w:val="00970858"/>
    <w:rsid w:val="00971306"/>
    <w:rsid w:val="00972EDD"/>
    <w:rsid w:val="00973218"/>
    <w:rsid w:val="009746AD"/>
    <w:rsid w:val="009768DC"/>
    <w:rsid w:val="009809E3"/>
    <w:rsid w:val="009812B8"/>
    <w:rsid w:val="009825CE"/>
    <w:rsid w:val="009859DA"/>
    <w:rsid w:val="0098763B"/>
    <w:rsid w:val="00991DC0"/>
    <w:rsid w:val="00994A9C"/>
    <w:rsid w:val="009961F1"/>
    <w:rsid w:val="0099721A"/>
    <w:rsid w:val="009A1AFF"/>
    <w:rsid w:val="009A3BF2"/>
    <w:rsid w:val="009A4A54"/>
    <w:rsid w:val="009B0729"/>
    <w:rsid w:val="009B0C24"/>
    <w:rsid w:val="009B42F1"/>
    <w:rsid w:val="009B497D"/>
    <w:rsid w:val="009B52DB"/>
    <w:rsid w:val="009B76C6"/>
    <w:rsid w:val="009C20EB"/>
    <w:rsid w:val="009C266B"/>
    <w:rsid w:val="009C2B45"/>
    <w:rsid w:val="009C56B1"/>
    <w:rsid w:val="009C5AB4"/>
    <w:rsid w:val="009C7B5A"/>
    <w:rsid w:val="009D0C98"/>
    <w:rsid w:val="009D0ED9"/>
    <w:rsid w:val="009D26C9"/>
    <w:rsid w:val="009D7FB1"/>
    <w:rsid w:val="009E2B40"/>
    <w:rsid w:val="009E2CD6"/>
    <w:rsid w:val="009E3838"/>
    <w:rsid w:val="009E3B3D"/>
    <w:rsid w:val="009E3CE8"/>
    <w:rsid w:val="009E462A"/>
    <w:rsid w:val="009E608D"/>
    <w:rsid w:val="009E7A9D"/>
    <w:rsid w:val="009F115C"/>
    <w:rsid w:val="009F2095"/>
    <w:rsid w:val="009F5124"/>
    <w:rsid w:val="009F7691"/>
    <w:rsid w:val="009F7F43"/>
    <w:rsid w:val="00A009BF"/>
    <w:rsid w:val="00A0210C"/>
    <w:rsid w:val="00A04275"/>
    <w:rsid w:val="00A06AD9"/>
    <w:rsid w:val="00A07339"/>
    <w:rsid w:val="00A1095C"/>
    <w:rsid w:val="00A126F3"/>
    <w:rsid w:val="00A13259"/>
    <w:rsid w:val="00A13904"/>
    <w:rsid w:val="00A1419D"/>
    <w:rsid w:val="00A14F5E"/>
    <w:rsid w:val="00A25C16"/>
    <w:rsid w:val="00A26C93"/>
    <w:rsid w:val="00A3002C"/>
    <w:rsid w:val="00A322F2"/>
    <w:rsid w:val="00A33144"/>
    <w:rsid w:val="00A3453C"/>
    <w:rsid w:val="00A34564"/>
    <w:rsid w:val="00A35A2F"/>
    <w:rsid w:val="00A40198"/>
    <w:rsid w:val="00A4490B"/>
    <w:rsid w:val="00A472A1"/>
    <w:rsid w:val="00A538AF"/>
    <w:rsid w:val="00A544ED"/>
    <w:rsid w:val="00A547FE"/>
    <w:rsid w:val="00A54B6D"/>
    <w:rsid w:val="00A556EE"/>
    <w:rsid w:val="00A55B63"/>
    <w:rsid w:val="00A609A1"/>
    <w:rsid w:val="00A62647"/>
    <w:rsid w:val="00A6309E"/>
    <w:rsid w:val="00A65114"/>
    <w:rsid w:val="00A65CE8"/>
    <w:rsid w:val="00A67E9B"/>
    <w:rsid w:val="00A70918"/>
    <w:rsid w:val="00A723D3"/>
    <w:rsid w:val="00A725F7"/>
    <w:rsid w:val="00A728B6"/>
    <w:rsid w:val="00A74619"/>
    <w:rsid w:val="00A7502E"/>
    <w:rsid w:val="00A75C70"/>
    <w:rsid w:val="00A77181"/>
    <w:rsid w:val="00A77A3D"/>
    <w:rsid w:val="00A804C1"/>
    <w:rsid w:val="00A81306"/>
    <w:rsid w:val="00A81D6D"/>
    <w:rsid w:val="00A82EC8"/>
    <w:rsid w:val="00A834EA"/>
    <w:rsid w:val="00A83F74"/>
    <w:rsid w:val="00A849F2"/>
    <w:rsid w:val="00A85CE1"/>
    <w:rsid w:val="00A8749F"/>
    <w:rsid w:val="00A90BA1"/>
    <w:rsid w:val="00A915F5"/>
    <w:rsid w:val="00A919BD"/>
    <w:rsid w:val="00A91AF1"/>
    <w:rsid w:val="00A92009"/>
    <w:rsid w:val="00A95830"/>
    <w:rsid w:val="00AA0080"/>
    <w:rsid w:val="00AA00B5"/>
    <w:rsid w:val="00AA2AFC"/>
    <w:rsid w:val="00AA4F9F"/>
    <w:rsid w:val="00AA63D8"/>
    <w:rsid w:val="00AA6CAC"/>
    <w:rsid w:val="00AB0031"/>
    <w:rsid w:val="00AB08FA"/>
    <w:rsid w:val="00AB0D29"/>
    <w:rsid w:val="00AB43EA"/>
    <w:rsid w:val="00AB48BE"/>
    <w:rsid w:val="00AB5E94"/>
    <w:rsid w:val="00AB689F"/>
    <w:rsid w:val="00AB7BB7"/>
    <w:rsid w:val="00AC3797"/>
    <w:rsid w:val="00AC5E32"/>
    <w:rsid w:val="00AC687B"/>
    <w:rsid w:val="00AD0647"/>
    <w:rsid w:val="00AD20CF"/>
    <w:rsid w:val="00AD503B"/>
    <w:rsid w:val="00AD56AA"/>
    <w:rsid w:val="00AD5D28"/>
    <w:rsid w:val="00AD6704"/>
    <w:rsid w:val="00AE085B"/>
    <w:rsid w:val="00AE2B6D"/>
    <w:rsid w:val="00AE423A"/>
    <w:rsid w:val="00AE5515"/>
    <w:rsid w:val="00AE6CD9"/>
    <w:rsid w:val="00AF36C5"/>
    <w:rsid w:val="00AF61A3"/>
    <w:rsid w:val="00AF74E4"/>
    <w:rsid w:val="00AF768D"/>
    <w:rsid w:val="00AF798F"/>
    <w:rsid w:val="00B0073F"/>
    <w:rsid w:val="00B0380B"/>
    <w:rsid w:val="00B10BB0"/>
    <w:rsid w:val="00B123BD"/>
    <w:rsid w:val="00B1340F"/>
    <w:rsid w:val="00B13F03"/>
    <w:rsid w:val="00B1487D"/>
    <w:rsid w:val="00B16DB6"/>
    <w:rsid w:val="00B17981"/>
    <w:rsid w:val="00B20E0C"/>
    <w:rsid w:val="00B23963"/>
    <w:rsid w:val="00B26936"/>
    <w:rsid w:val="00B34AFF"/>
    <w:rsid w:val="00B3513E"/>
    <w:rsid w:val="00B35BDD"/>
    <w:rsid w:val="00B41E42"/>
    <w:rsid w:val="00B42BE8"/>
    <w:rsid w:val="00B42EB4"/>
    <w:rsid w:val="00B45CB1"/>
    <w:rsid w:val="00B47B19"/>
    <w:rsid w:val="00B47D0C"/>
    <w:rsid w:val="00B55F65"/>
    <w:rsid w:val="00B57E2D"/>
    <w:rsid w:val="00B616D2"/>
    <w:rsid w:val="00B63A47"/>
    <w:rsid w:val="00B658A2"/>
    <w:rsid w:val="00B66CC1"/>
    <w:rsid w:val="00B70282"/>
    <w:rsid w:val="00B7212B"/>
    <w:rsid w:val="00B724A8"/>
    <w:rsid w:val="00B72F99"/>
    <w:rsid w:val="00B7553B"/>
    <w:rsid w:val="00B75613"/>
    <w:rsid w:val="00B7609B"/>
    <w:rsid w:val="00B76F97"/>
    <w:rsid w:val="00B81AB8"/>
    <w:rsid w:val="00B83991"/>
    <w:rsid w:val="00B8461F"/>
    <w:rsid w:val="00B8470B"/>
    <w:rsid w:val="00B91EFD"/>
    <w:rsid w:val="00B92F05"/>
    <w:rsid w:val="00B94F98"/>
    <w:rsid w:val="00B964A0"/>
    <w:rsid w:val="00B9671E"/>
    <w:rsid w:val="00B97A40"/>
    <w:rsid w:val="00B97CC6"/>
    <w:rsid w:val="00BA05F4"/>
    <w:rsid w:val="00BA1A53"/>
    <w:rsid w:val="00BA2528"/>
    <w:rsid w:val="00BA271A"/>
    <w:rsid w:val="00BA312D"/>
    <w:rsid w:val="00BA3CF4"/>
    <w:rsid w:val="00BA47A2"/>
    <w:rsid w:val="00BA4F46"/>
    <w:rsid w:val="00BA5D37"/>
    <w:rsid w:val="00BA6492"/>
    <w:rsid w:val="00BA724B"/>
    <w:rsid w:val="00BA75CC"/>
    <w:rsid w:val="00BB4EB0"/>
    <w:rsid w:val="00BB58B1"/>
    <w:rsid w:val="00BB71F2"/>
    <w:rsid w:val="00BC037F"/>
    <w:rsid w:val="00BC26B9"/>
    <w:rsid w:val="00BC3DFD"/>
    <w:rsid w:val="00BD1E0A"/>
    <w:rsid w:val="00BD1E1A"/>
    <w:rsid w:val="00BD388B"/>
    <w:rsid w:val="00BD3A74"/>
    <w:rsid w:val="00BD506E"/>
    <w:rsid w:val="00BD5C79"/>
    <w:rsid w:val="00BD61F9"/>
    <w:rsid w:val="00BD6508"/>
    <w:rsid w:val="00BE3012"/>
    <w:rsid w:val="00BE3AE4"/>
    <w:rsid w:val="00BE6010"/>
    <w:rsid w:val="00BE629B"/>
    <w:rsid w:val="00BF0F91"/>
    <w:rsid w:val="00BF11A0"/>
    <w:rsid w:val="00BF11F1"/>
    <w:rsid w:val="00BF2D1B"/>
    <w:rsid w:val="00BF34BE"/>
    <w:rsid w:val="00BF4BE5"/>
    <w:rsid w:val="00BF4D45"/>
    <w:rsid w:val="00BF5AAF"/>
    <w:rsid w:val="00BF5DC1"/>
    <w:rsid w:val="00BF6256"/>
    <w:rsid w:val="00BF6BA3"/>
    <w:rsid w:val="00BF6DE7"/>
    <w:rsid w:val="00BF70A9"/>
    <w:rsid w:val="00C048D9"/>
    <w:rsid w:val="00C04A56"/>
    <w:rsid w:val="00C061A5"/>
    <w:rsid w:val="00C1742E"/>
    <w:rsid w:val="00C17FA6"/>
    <w:rsid w:val="00C205A0"/>
    <w:rsid w:val="00C227F3"/>
    <w:rsid w:val="00C22A2F"/>
    <w:rsid w:val="00C23B82"/>
    <w:rsid w:val="00C24A03"/>
    <w:rsid w:val="00C368E4"/>
    <w:rsid w:val="00C36ADC"/>
    <w:rsid w:val="00C36EAF"/>
    <w:rsid w:val="00C40308"/>
    <w:rsid w:val="00C4063A"/>
    <w:rsid w:val="00C41D41"/>
    <w:rsid w:val="00C42B32"/>
    <w:rsid w:val="00C433A6"/>
    <w:rsid w:val="00C44408"/>
    <w:rsid w:val="00C445F3"/>
    <w:rsid w:val="00C506E1"/>
    <w:rsid w:val="00C51F76"/>
    <w:rsid w:val="00C52B84"/>
    <w:rsid w:val="00C544B5"/>
    <w:rsid w:val="00C55335"/>
    <w:rsid w:val="00C556C2"/>
    <w:rsid w:val="00C55FB0"/>
    <w:rsid w:val="00C57BBA"/>
    <w:rsid w:val="00C61D39"/>
    <w:rsid w:val="00C61F61"/>
    <w:rsid w:val="00C621EB"/>
    <w:rsid w:val="00C635BD"/>
    <w:rsid w:val="00C63783"/>
    <w:rsid w:val="00C65647"/>
    <w:rsid w:val="00C65B4A"/>
    <w:rsid w:val="00C65BFC"/>
    <w:rsid w:val="00C65D5F"/>
    <w:rsid w:val="00C66C7F"/>
    <w:rsid w:val="00C67A10"/>
    <w:rsid w:val="00C73726"/>
    <w:rsid w:val="00C757B4"/>
    <w:rsid w:val="00C76FD2"/>
    <w:rsid w:val="00C822E9"/>
    <w:rsid w:val="00C83B34"/>
    <w:rsid w:val="00C85F01"/>
    <w:rsid w:val="00C866C2"/>
    <w:rsid w:val="00C869DE"/>
    <w:rsid w:val="00C87A19"/>
    <w:rsid w:val="00C87A85"/>
    <w:rsid w:val="00C91ADF"/>
    <w:rsid w:val="00C94F25"/>
    <w:rsid w:val="00C96C1A"/>
    <w:rsid w:val="00C975AE"/>
    <w:rsid w:val="00C97CD7"/>
    <w:rsid w:val="00CA38E2"/>
    <w:rsid w:val="00CA3A76"/>
    <w:rsid w:val="00CA46DE"/>
    <w:rsid w:val="00CA5D04"/>
    <w:rsid w:val="00CA70C0"/>
    <w:rsid w:val="00CA7280"/>
    <w:rsid w:val="00CB14BD"/>
    <w:rsid w:val="00CB1A8F"/>
    <w:rsid w:val="00CB511E"/>
    <w:rsid w:val="00CB54E8"/>
    <w:rsid w:val="00CB62B7"/>
    <w:rsid w:val="00CC1658"/>
    <w:rsid w:val="00CC28BF"/>
    <w:rsid w:val="00CC4A36"/>
    <w:rsid w:val="00CC4B16"/>
    <w:rsid w:val="00CC6064"/>
    <w:rsid w:val="00CD13A5"/>
    <w:rsid w:val="00CD2522"/>
    <w:rsid w:val="00CD2779"/>
    <w:rsid w:val="00CD3256"/>
    <w:rsid w:val="00CD4301"/>
    <w:rsid w:val="00CD64FD"/>
    <w:rsid w:val="00CD69EC"/>
    <w:rsid w:val="00CD72CA"/>
    <w:rsid w:val="00CD74EC"/>
    <w:rsid w:val="00CE44F5"/>
    <w:rsid w:val="00CE475D"/>
    <w:rsid w:val="00CE705C"/>
    <w:rsid w:val="00CF4190"/>
    <w:rsid w:val="00CF4E5F"/>
    <w:rsid w:val="00CF519B"/>
    <w:rsid w:val="00CF5AAD"/>
    <w:rsid w:val="00D044C6"/>
    <w:rsid w:val="00D055DE"/>
    <w:rsid w:val="00D11CA4"/>
    <w:rsid w:val="00D12F0F"/>
    <w:rsid w:val="00D1323A"/>
    <w:rsid w:val="00D15095"/>
    <w:rsid w:val="00D1604E"/>
    <w:rsid w:val="00D16196"/>
    <w:rsid w:val="00D20BEF"/>
    <w:rsid w:val="00D23118"/>
    <w:rsid w:val="00D23A18"/>
    <w:rsid w:val="00D249D4"/>
    <w:rsid w:val="00D27341"/>
    <w:rsid w:val="00D30CA8"/>
    <w:rsid w:val="00D319BF"/>
    <w:rsid w:val="00D402A6"/>
    <w:rsid w:val="00D40378"/>
    <w:rsid w:val="00D41707"/>
    <w:rsid w:val="00D41764"/>
    <w:rsid w:val="00D43448"/>
    <w:rsid w:val="00D44AA0"/>
    <w:rsid w:val="00D45806"/>
    <w:rsid w:val="00D46D6D"/>
    <w:rsid w:val="00D54D12"/>
    <w:rsid w:val="00D568B1"/>
    <w:rsid w:val="00D5724F"/>
    <w:rsid w:val="00D575C0"/>
    <w:rsid w:val="00D6044D"/>
    <w:rsid w:val="00D62E4A"/>
    <w:rsid w:val="00D638D3"/>
    <w:rsid w:val="00D663A9"/>
    <w:rsid w:val="00D71499"/>
    <w:rsid w:val="00D800E1"/>
    <w:rsid w:val="00D81295"/>
    <w:rsid w:val="00D823A6"/>
    <w:rsid w:val="00D83536"/>
    <w:rsid w:val="00D8455C"/>
    <w:rsid w:val="00D87299"/>
    <w:rsid w:val="00D917C0"/>
    <w:rsid w:val="00D936E5"/>
    <w:rsid w:val="00DA100E"/>
    <w:rsid w:val="00DA11E3"/>
    <w:rsid w:val="00DA2580"/>
    <w:rsid w:val="00DA4BC9"/>
    <w:rsid w:val="00DA607E"/>
    <w:rsid w:val="00DA7641"/>
    <w:rsid w:val="00DA7F25"/>
    <w:rsid w:val="00DB11AF"/>
    <w:rsid w:val="00DB4B5A"/>
    <w:rsid w:val="00DB7275"/>
    <w:rsid w:val="00DC3D9B"/>
    <w:rsid w:val="00DC6324"/>
    <w:rsid w:val="00DC6521"/>
    <w:rsid w:val="00DD2410"/>
    <w:rsid w:val="00DD267C"/>
    <w:rsid w:val="00DD2831"/>
    <w:rsid w:val="00DD5647"/>
    <w:rsid w:val="00DD7D1F"/>
    <w:rsid w:val="00DE1C67"/>
    <w:rsid w:val="00DE2F44"/>
    <w:rsid w:val="00DE2F8F"/>
    <w:rsid w:val="00DE5DAA"/>
    <w:rsid w:val="00DE5F58"/>
    <w:rsid w:val="00DE6EE2"/>
    <w:rsid w:val="00DF07B8"/>
    <w:rsid w:val="00DF25DA"/>
    <w:rsid w:val="00DF56EA"/>
    <w:rsid w:val="00DF7C23"/>
    <w:rsid w:val="00E04163"/>
    <w:rsid w:val="00E0576B"/>
    <w:rsid w:val="00E076D0"/>
    <w:rsid w:val="00E077A5"/>
    <w:rsid w:val="00E14D22"/>
    <w:rsid w:val="00E20828"/>
    <w:rsid w:val="00E25303"/>
    <w:rsid w:val="00E25C1C"/>
    <w:rsid w:val="00E26546"/>
    <w:rsid w:val="00E26D24"/>
    <w:rsid w:val="00E3165D"/>
    <w:rsid w:val="00E317D9"/>
    <w:rsid w:val="00E3489B"/>
    <w:rsid w:val="00E355CB"/>
    <w:rsid w:val="00E364C7"/>
    <w:rsid w:val="00E36B22"/>
    <w:rsid w:val="00E36E11"/>
    <w:rsid w:val="00E36E6C"/>
    <w:rsid w:val="00E44160"/>
    <w:rsid w:val="00E45844"/>
    <w:rsid w:val="00E46286"/>
    <w:rsid w:val="00E52F77"/>
    <w:rsid w:val="00E53131"/>
    <w:rsid w:val="00E541F5"/>
    <w:rsid w:val="00E57299"/>
    <w:rsid w:val="00E61410"/>
    <w:rsid w:val="00E61790"/>
    <w:rsid w:val="00E6238D"/>
    <w:rsid w:val="00E66329"/>
    <w:rsid w:val="00E67688"/>
    <w:rsid w:val="00E677A4"/>
    <w:rsid w:val="00E70046"/>
    <w:rsid w:val="00E7496F"/>
    <w:rsid w:val="00E766A2"/>
    <w:rsid w:val="00E76E7C"/>
    <w:rsid w:val="00E81ABB"/>
    <w:rsid w:val="00E81FA8"/>
    <w:rsid w:val="00E83F97"/>
    <w:rsid w:val="00E854A4"/>
    <w:rsid w:val="00E8642A"/>
    <w:rsid w:val="00E904B7"/>
    <w:rsid w:val="00E907C9"/>
    <w:rsid w:val="00E9082D"/>
    <w:rsid w:val="00E90E1B"/>
    <w:rsid w:val="00E91C52"/>
    <w:rsid w:val="00E95FCA"/>
    <w:rsid w:val="00E96167"/>
    <w:rsid w:val="00E97CF2"/>
    <w:rsid w:val="00EA724B"/>
    <w:rsid w:val="00EB0624"/>
    <w:rsid w:val="00EB2516"/>
    <w:rsid w:val="00EB3B29"/>
    <w:rsid w:val="00EB3DCE"/>
    <w:rsid w:val="00EB6548"/>
    <w:rsid w:val="00EC021E"/>
    <w:rsid w:val="00EC1087"/>
    <w:rsid w:val="00EC20D6"/>
    <w:rsid w:val="00EC3901"/>
    <w:rsid w:val="00ED03B2"/>
    <w:rsid w:val="00ED2439"/>
    <w:rsid w:val="00ED5E0B"/>
    <w:rsid w:val="00EE0B40"/>
    <w:rsid w:val="00EE0DFA"/>
    <w:rsid w:val="00EE1603"/>
    <w:rsid w:val="00EE2444"/>
    <w:rsid w:val="00EE519B"/>
    <w:rsid w:val="00EE5932"/>
    <w:rsid w:val="00EE6FC1"/>
    <w:rsid w:val="00EF00F0"/>
    <w:rsid w:val="00EF0C2A"/>
    <w:rsid w:val="00EF11A2"/>
    <w:rsid w:val="00EF4ED6"/>
    <w:rsid w:val="00F007DA"/>
    <w:rsid w:val="00F007E4"/>
    <w:rsid w:val="00F00CAB"/>
    <w:rsid w:val="00F02C77"/>
    <w:rsid w:val="00F0559F"/>
    <w:rsid w:val="00F0565F"/>
    <w:rsid w:val="00F057FD"/>
    <w:rsid w:val="00F05D4A"/>
    <w:rsid w:val="00F102EB"/>
    <w:rsid w:val="00F103C4"/>
    <w:rsid w:val="00F13713"/>
    <w:rsid w:val="00F14DF6"/>
    <w:rsid w:val="00F151CD"/>
    <w:rsid w:val="00F154CA"/>
    <w:rsid w:val="00F166E5"/>
    <w:rsid w:val="00F2314E"/>
    <w:rsid w:val="00F2569D"/>
    <w:rsid w:val="00F267A3"/>
    <w:rsid w:val="00F2760C"/>
    <w:rsid w:val="00F2793E"/>
    <w:rsid w:val="00F27DDF"/>
    <w:rsid w:val="00F323C7"/>
    <w:rsid w:val="00F33F1F"/>
    <w:rsid w:val="00F35FF7"/>
    <w:rsid w:val="00F36B83"/>
    <w:rsid w:val="00F410D1"/>
    <w:rsid w:val="00F446F2"/>
    <w:rsid w:val="00F512C1"/>
    <w:rsid w:val="00F529A5"/>
    <w:rsid w:val="00F536F5"/>
    <w:rsid w:val="00F53C8A"/>
    <w:rsid w:val="00F56514"/>
    <w:rsid w:val="00F56C13"/>
    <w:rsid w:val="00F56DD4"/>
    <w:rsid w:val="00F60BC7"/>
    <w:rsid w:val="00F62660"/>
    <w:rsid w:val="00F63DEA"/>
    <w:rsid w:val="00F64DE7"/>
    <w:rsid w:val="00F654C7"/>
    <w:rsid w:val="00F66676"/>
    <w:rsid w:val="00F6719B"/>
    <w:rsid w:val="00F703E3"/>
    <w:rsid w:val="00F704AD"/>
    <w:rsid w:val="00F733A7"/>
    <w:rsid w:val="00F77050"/>
    <w:rsid w:val="00F81FC4"/>
    <w:rsid w:val="00F844E9"/>
    <w:rsid w:val="00F867B7"/>
    <w:rsid w:val="00F877FF"/>
    <w:rsid w:val="00F879A3"/>
    <w:rsid w:val="00F90559"/>
    <w:rsid w:val="00F90EF8"/>
    <w:rsid w:val="00F9162C"/>
    <w:rsid w:val="00F93B4E"/>
    <w:rsid w:val="00F945AF"/>
    <w:rsid w:val="00F97363"/>
    <w:rsid w:val="00F9796B"/>
    <w:rsid w:val="00FA0D46"/>
    <w:rsid w:val="00FA1179"/>
    <w:rsid w:val="00FA21AB"/>
    <w:rsid w:val="00FA2402"/>
    <w:rsid w:val="00FB03A9"/>
    <w:rsid w:val="00FB19CA"/>
    <w:rsid w:val="00FB1F26"/>
    <w:rsid w:val="00FB53AA"/>
    <w:rsid w:val="00FB5667"/>
    <w:rsid w:val="00FB5B13"/>
    <w:rsid w:val="00FB7C1C"/>
    <w:rsid w:val="00FC0CB5"/>
    <w:rsid w:val="00FC1A0B"/>
    <w:rsid w:val="00FC2D72"/>
    <w:rsid w:val="00FC3C34"/>
    <w:rsid w:val="00FC3D8A"/>
    <w:rsid w:val="00FC69FC"/>
    <w:rsid w:val="00FD05C5"/>
    <w:rsid w:val="00FD0776"/>
    <w:rsid w:val="00FD3049"/>
    <w:rsid w:val="00FD3907"/>
    <w:rsid w:val="00FD5F9F"/>
    <w:rsid w:val="00FD688C"/>
    <w:rsid w:val="00FE046C"/>
    <w:rsid w:val="00FE1C1A"/>
    <w:rsid w:val="00FE593A"/>
    <w:rsid w:val="00FF2404"/>
    <w:rsid w:val="00FF384C"/>
    <w:rsid w:val="00FF4C05"/>
    <w:rsid w:val="00FF4F43"/>
    <w:rsid w:val="00FF664F"/>
    <w:rsid w:val="00FF69B6"/>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B80DA5B-51DD-49E4-B492-F70EDF290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8"/>
        <w:lang w:val="en-US" w:eastAsia="en-US" w:bidi="th-TH"/>
      </w:rPr>
    </w:rPrDefault>
    <w:pPrDefault>
      <w:pPr>
        <w:spacing w:after="260" w:line="260" w:lineRule="atLeast"/>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50F7E"/>
    <w:pPr>
      <w:overflowPunct w:val="0"/>
      <w:autoSpaceDE w:val="0"/>
      <w:autoSpaceDN w:val="0"/>
      <w:adjustRightInd w:val="0"/>
      <w:spacing w:after="0" w:line="240" w:lineRule="auto"/>
      <w:textAlignment w:val="baseline"/>
    </w:pPr>
    <w:rPr>
      <w:rFonts w:ascii="Times New Roman" w:eastAsia="Times New Roman" w:hAnsi="Tms Rmn" w:cs="Angsana New"/>
      <w:sz w:val="24"/>
      <w:szCs w:val="24"/>
    </w:rPr>
  </w:style>
  <w:style w:type="paragraph" w:styleId="Heading1">
    <w:name w:val="heading 1"/>
    <w:basedOn w:val="Normal"/>
    <w:next w:val="Normal"/>
    <w:link w:val="Heading1Char"/>
    <w:qFormat/>
    <w:rsid w:val="00250F7E"/>
    <w:pPr>
      <w:keepNext/>
      <w:spacing w:line="380" w:lineRule="exact"/>
      <w:jc w:val="center"/>
      <w:outlineLvl w:val="0"/>
    </w:pPr>
    <w:rPr>
      <w:rFonts w:ascii="Angsana New" w:hAnsi="Angsana New"/>
      <w:sz w:val="32"/>
      <w:szCs w:val="32"/>
      <w:u w:val="single"/>
    </w:rPr>
  </w:style>
  <w:style w:type="paragraph" w:styleId="Heading2">
    <w:name w:val="heading 2"/>
    <w:basedOn w:val="Normal"/>
    <w:next w:val="Normal"/>
    <w:link w:val="Heading2Char"/>
    <w:uiPriority w:val="9"/>
    <w:semiHidden/>
    <w:unhideWhenUsed/>
    <w:qFormat/>
    <w:rsid w:val="005D505A"/>
    <w:pPr>
      <w:keepNext/>
      <w:keepLines/>
      <w:spacing w:before="200"/>
      <w:outlineLvl w:val="1"/>
    </w:pPr>
    <w:rPr>
      <w:rFonts w:asciiTheme="majorHAnsi" w:eastAsiaTheme="majorEastAsia" w:hAnsiTheme="majorHAnsi" w:cstheme="majorBidi"/>
      <w:b/>
      <w:bCs/>
      <w:color w:val="4F81BD" w:themeColor="accent1"/>
      <w:sz w:val="26"/>
      <w:szCs w:val="33"/>
    </w:rPr>
  </w:style>
  <w:style w:type="paragraph" w:styleId="Heading3">
    <w:name w:val="heading 3"/>
    <w:basedOn w:val="Normal"/>
    <w:next w:val="Normal"/>
    <w:link w:val="Heading3Char"/>
    <w:qFormat/>
    <w:rsid w:val="00250F7E"/>
    <w:pPr>
      <w:keepNext/>
      <w:spacing w:line="380" w:lineRule="exact"/>
      <w:jc w:val="both"/>
      <w:outlineLvl w:val="2"/>
    </w:pPr>
    <w:rPr>
      <w:rFonts w:ascii="Angsana New" w:hAnsi="Angsana New"/>
      <w:sz w:val="32"/>
      <w:szCs w:val="32"/>
      <w:u w:val="single"/>
    </w:rPr>
  </w:style>
  <w:style w:type="paragraph" w:styleId="Heading5">
    <w:name w:val="heading 5"/>
    <w:basedOn w:val="Normal"/>
    <w:next w:val="Normal"/>
    <w:link w:val="Heading5Char"/>
    <w:qFormat/>
    <w:rsid w:val="00250F7E"/>
    <w:pPr>
      <w:keepNext/>
      <w:spacing w:line="360" w:lineRule="exact"/>
      <w:jc w:val="thaiDistribute"/>
      <w:outlineLvl w:val="4"/>
    </w:pPr>
    <w:rPr>
      <w:rFonts w:ascii="Angsana New" w:hAnsi="Angsana New"/>
      <w:b/>
      <w:bCs/>
      <w:sz w:val="30"/>
      <w:szCs w:val="30"/>
      <w:u w:val="single"/>
    </w:rPr>
  </w:style>
  <w:style w:type="paragraph" w:styleId="Heading6">
    <w:name w:val="heading 6"/>
    <w:basedOn w:val="Normal"/>
    <w:next w:val="Normal"/>
    <w:link w:val="Heading6Char"/>
    <w:uiPriority w:val="9"/>
    <w:semiHidden/>
    <w:unhideWhenUsed/>
    <w:qFormat/>
    <w:rsid w:val="0039664B"/>
    <w:pPr>
      <w:keepNext/>
      <w:keepLines/>
      <w:spacing w:before="200"/>
      <w:outlineLvl w:val="5"/>
    </w:pPr>
    <w:rPr>
      <w:rFonts w:asciiTheme="majorHAnsi" w:eastAsiaTheme="majorEastAsia" w:hAnsiTheme="majorHAnsi" w:cstheme="majorBidi"/>
      <w:i/>
      <w:iCs/>
      <w:color w:val="243F60" w:themeColor="accent1" w:themeShade="7F"/>
      <w:szCs w:val="30"/>
    </w:rPr>
  </w:style>
  <w:style w:type="paragraph" w:styleId="Heading7">
    <w:name w:val="heading 7"/>
    <w:basedOn w:val="Normal"/>
    <w:next w:val="Normal"/>
    <w:link w:val="Heading7Char"/>
    <w:qFormat/>
    <w:rsid w:val="00250F7E"/>
    <w:pPr>
      <w:keepNext/>
      <w:spacing w:line="380" w:lineRule="exact"/>
      <w:ind w:left="522"/>
      <w:outlineLvl w:val="6"/>
    </w:pPr>
    <w:rPr>
      <w:rFonts w:ascii="Angsana New" w:hAnsi="Angsana New"/>
      <w:sz w:val="32"/>
      <w:szCs w:val="32"/>
    </w:rPr>
  </w:style>
  <w:style w:type="paragraph" w:styleId="Heading8">
    <w:name w:val="heading 8"/>
    <w:basedOn w:val="Normal"/>
    <w:next w:val="Normal"/>
    <w:link w:val="Heading8Char"/>
    <w:unhideWhenUsed/>
    <w:qFormat/>
    <w:rsid w:val="00250F7E"/>
    <w:pPr>
      <w:spacing w:before="240" w:after="60"/>
      <w:outlineLvl w:val="7"/>
    </w:pPr>
    <w:rPr>
      <w:rFonts w:ascii="Calibri" w:hAnsi="Calibri" w:cs="Cordia New"/>
      <w:i/>
      <w:iCs/>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50F7E"/>
    <w:rPr>
      <w:rFonts w:ascii="Angsana New" w:eastAsia="Times New Roman" w:hAnsi="Angsana New" w:cs="Angsana New"/>
      <w:sz w:val="32"/>
      <w:szCs w:val="32"/>
      <w:u w:val="single"/>
    </w:rPr>
  </w:style>
  <w:style w:type="character" w:customStyle="1" w:styleId="Heading3Char">
    <w:name w:val="Heading 3 Char"/>
    <w:basedOn w:val="DefaultParagraphFont"/>
    <w:link w:val="Heading3"/>
    <w:rsid w:val="00250F7E"/>
    <w:rPr>
      <w:rFonts w:ascii="Angsana New" w:eastAsia="Times New Roman" w:hAnsi="Angsana New" w:cs="Angsana New"/>
      <w:sz w:val="32"/>
      <w:szCs w:val="32"/>
      <w:u w:val="single"/>
    </w:rPr>
  </w:style>
  <w:style w:type="character" w:customStyle="1" w:styleId="Heading5Char">
    <w:name w:val="Heading 5 Char"/>
    <w:basedOn w:val="DefaultParagraphFont"/>
    <w:link w:val="Heading5"/>
    <w:rsid w:val="00250F7E"/>
    <w:rPr>
      <w:rFonts w:ascii="Angsana New" w:eastAsia="Times New Roman" w:hAnsi="Angsana New" w:cs="Angsana New"/>
      <w:b/>
      <w:bCs/>
      <w:sz w:val="30"/>
      <w:szCs w:val="30"/>
      <w:u w:val="single"/>
    </w:rPr>
  </w:style>
  <w:style w:type="character" w:customStyle="1" w:styleId="Heading7Char">
    <w:name w:val="Heading 7 Char"/>
    <w:basedOn w:val="DefaultParagraphFont"/>
    <w:link w:val="Heading7"/>
    <w:rsid w:val="00250F7E"/>
    <w:rPr>
      <w:rFonts w:ascii="Angsana New" w:eastAsia="Times New Roman" w:hAnsi="Angsana New" w:cs="Angsana New"/>
      <w:sz w:val="32"/>
      <w:szCs w:val="32"/>
    </w:rPr>
  </w:style>
  <w:style w:type="character" w:customStyle="1" w:styleId="Heading8Char">
    <w:name w:val="Heading 8 Char"/>
    <w:basedOn w:val="DefaultParagraphFont"/>
    <w:link w:val="Heading8"/>
    <w:rsid w:val="00250F7E"/>
    <w:rPr>
      <w:rFonts w:ascii="Calibri" w:eastAsia="Times New Roman" w:hAnsi="Calibri" w:cs="Cordia New"/>
      <w:i/>
      <w:iCs/>
      <w:sz w:val="24"/>
      <w:szCs w:val="30"/>
    </w:rPr>
  </w:style>
  <w:style w:type="paragraph" w:styleId="Footer">
    <w:name w:val="footer"/>
    <w:basedOn w:val="Normal"/>
    <w:link w:val="FooterChar"/>
    <w:uiPriority w:val="99"/>
    <w:rsid w:val="00250F7E"/>
    <w:pPr>
      <w:tabs>
        <w:tab w:val="center" w:pos="4153"/>
        <w:tab w:val="right" w:pos="8306"/>
      </w:tabs>
    </w:pPr>
  </w:style>
  <w:style w:type="character" w:customStyle="1" w:styleId="FooterChar">
    <w:name w:val="Footer Char"/>
    <w:basedOn w:val="DefaultParagraphFont"/>
    <w:link w:val="Footer"/>
    <w:uiPriority w:val="99"/>
    <w:rsid w:val="00250F7E"/>
    <w:rPr>
      <w:rFonts w:ascii="Times New Roman" w:eastAsia="Times New Roman" w:hAnsi="Tms Rmn" w:cs="Angsana New"/>
      <w:sz w:val="24"/>
      <w:szCs w:val="24"/>
    </w:rPr>
  </w:style>
  <w:style w:type="character" w:styleId="PageNumber">
    <w:name w:val="page number"/>
    <w:basedOn w:val="DefaultParagraphFont"/>
    <w:rsid w:val="00250F7E"/>
  </w:style>
  <w:style w:type="paragraph" w:styleId="Header">
    <w:name w:val="header"/>
    <w:basedOn w:val="Normal"/>
    <w:link w:val="HeaderChar"/>
    <w:rsid w:val="00250F7E"/>
    <w:pPr>
      <w:tabs>
        <w:tab w:val="center" w:pos="4153"/>
        <w:tab w:val="right" w:pos="8306"/>
      </w:tabs>
    </w:pPr>
  </w:style>
  <w:style w:type="character" w:customStyle="1" w:styleId="HeaderChar">
    <w:name w:val="Header Char"/>
    <w:basedOn w:val="DefaultParagraphFont"/>
    <w:link w:val="Header"/>
    <w:rsid w:val="00250F7E"/>
    <w:rPr>
      <w:rFonts w:ascii="Times New Roman" w:eastAsia="Times New Roman" w:hAnsi="Tms Rmn" w:cs="Angsana New"/>
      <w:sz w:val="24"/>
      <w:szCs w:val="24"/>
    </w:rPr>
  </w:style>
  <w:style w:type="paragraph" w:styleId="BodyTextIndent">
    <w:name w:val="Body Text Indent"/>
    <w:basedOn w:val="Normal"/>
    <w:link w:val="BodyTextIndentChar"/>
    <w:rsid w:val="00250F7E"/>
    <w:pPr>
      <w:tabs>
        <w:tab w:val="left" w:pos="900"/>
        <w:tab w:val="left" w:pos="2160"/>
      </w:tabs>
      <w:spacing w:before="120" w:after="120" w:line="380" w:lineRule="exact"/>
      <w:ind w:left="360" w:hanging="360"/>
      <w:jc w:val="both"/>
    </w:pPr>
    <w:rPr>
      <w:rFonts w:ascii="Angsana New" w:hAnsi="Angsana New"/>
      <w:sz w:val="32"/>
      <w:szCs w:val="32"/>
    </w:rPr>
  </w:style>
  <w:style w:type="character" w:customStyle="1" w:styleId="BodyTextIndentChar">
    <w:name w:val="Body Text Indent Char"/>
    <w:basedOn w:val="DefaultParagraphFont"/>
    <w:link w:val="BodyTextIndent"/>
    <w:rsid w:val="00250F7E"/>
    <w:rPr>
      <w:rFonts w:ascii="Angsana New" w:eastAsia="Times New Roman" w:hAnsi="Angsana New" w:cs="Angsana New"/>
      <w:sz w:val="32"/>
      <w:szCs w:val="32"/>
    </w:rPr>
  </w:style>
  <w:style w:type="paragraph" w:styleId="BodyTextIndent2">
    <w:name w:val="Body Text Indent 2"/>
    <w:basedOn w:val="Normal"/>
    <w:link w:val="BodyTextIndent2Char"/>
    <w:rsid w:val="00250F7E"/>
    <w:pPr>
      <w:tabs>
        <w:tab w:val="left" w:pos="900"/>
        <w:tab w:val="left" w:pos="1980"/>
        <w:tab w:val="right" w:pos="7280"/>
        <w:tab w:val="right" w:pos="8540"/>
      </w:tabs>
      <w:spacing w:before="120" w:after="120" w:line="380" w:lineRule="exact"/>
      <w:ind w:left="360" w:hanging="360"/>
      <w:jc w:val="thaiDistribute"/>
    </w:pPr>
    <w:rPr>
      <w:rFonts w:ascii="Angsana New" w:hAnsi="Angsana New"/>
      <w:sz w:val="32"/>
      <w:szCs w:val="32"/>
    </w:rPr>
  </w:style>
  <w:style w:type="character" w:customStyle="1" w:styleId="BodyTextIndent2Char">
    <w:name w:val="Body Text Indent 2 Char"/>
    <w:basedOn w:val="DefaultParagraphFont"/>
    <w:link w:val="BodyTextIndent2"/>
    <w:rsid w:val="00250F7E"/>
    <w:rPr>
      <w:rFonts w:ascii="Angsana New" w:eastAsia="Times New Roman" w:hAnsi="Angsana New" w:cs="Angsana New"/>
      <w:sz w:val="32"/>
      <w:szCs w:val="32"/>
    </w:rPr>
  </w:style>
  <w:style w:type="paragraph" w:styleId="BodyText">
    <w:name w:val="Body Text"/>
    <w:basedOn w:val="Normal"/>
    <w:link w:val="BodyTextChar"/>
    <w:rsid w:val="00250F7E"/>
    <w:pPr>
      <w:spacing w:after="120"/>
    </w:pPr>
  </w:style>
  <w:style w:type="character" w:customStyle="1" w:styleId="BodyTextChar">
    <w:name w:val="Body Text Char"/>
    <w:basedOn w:val="DefaultParagraphFont"/>
    <w:link w:val="BodyText"/>
    <w:rsid w:val="00250F7E"/>
    <w:rPr>
      <w:rFonts w:ascii="Times New Roman" w:eastAsia="Times New Roman" w:hAnsi="Tms Rmn" w:cs="Angsana New"/>
      <w:sz w:val="24"/>
      <w:szCs w:val="24"/>
    </w:rPr>
  </w:style>
  <w:style w:type="table" w:styleId="TableGrid">
    <w:name w:val="Table Grid"/>
    <w:basedOn w:val="TableNormal"/>
    <w:uiPriority w:val="59"/>
    <w:rsid w:val="00250F7E"/>
    <w:pPr>
      <w:overflowPunct w:val="0"/>
      <w:autoSpaceDE w:val="0"/>
      <w:autoSpaceDN w:val="0"/>
      <w:adjustRightInd w:val="0"/>
      <w:spacing w:after="0" w:line="240" w:lineRule="auto"/>
      <w:textAlignment w:val="baseline"/>
    </w:pPr>
    <w:rPr>
      <w:rFonts w:ascii="Tms Rmn" w:eastAsia="Times New Roman" w:hAnsi="Tms Rmn" w:cs="Angsan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250F7E"/>
    <w:pPr>
      <w:spacing w:after="120" w:line="480" w:lineRule="auto"/>
    </w:pPr>
  </w:style>
  <w:style w:type="character" w:customStyle="1" w:styleId="BodyText2Char">
    <w:name w:val="Body Text 2 Char"/>
    <w:basedOn w:val="DefaultParagraphFont"/>
    <w:link w:val="BodyText2"/>
    <w:rsid w:val="00250F7E"/>
    <w:rPr>
      <w:rFonts w:ascii="Times New Roman" w:eastAsia="Times New Roman" w:hAnsi="Tms Rmn" w:cs="Angsana New"/>
      <w:sz w:val="24"/>
      <w:szCs w:val="24"/>
    </w:rPr>
  </w:style>
  <w:style w:type="paragraph" w:customStyle="1" w:styleId="1">
    <w:name w:val="1 อักขระ"/>
    <w:basedOn w:val="Normal"/>
    <w:rsid w:val="00250F7E"/>
    <w:pPr>
      <w:overflowPunct/>
      <w:autoSpaceDE/>
      <w:autoSpaceDN/>
      <w:adjustRightInd/>
      <w:spacing w:after="160" w:line="240" w:lineRule="exact"/>
      <w:textAlignment w:val="auto"/>
    </w:pPr>
    <w:rPr>
      <w:rFonts w:ascii="Verdana" w:hAnsi="Verdana" w:cs="Times New Roman"/>
      <w:sz w:val="20"/>
      <w:szCs w:val="20"/>
      <w:lang w:bidi="ar-SA"/>
    </w:rPr>
  </w:style>
  <w:style w:type="paragraph" w:customStyle="1" w:styleId="Char">
    <w:name w:val="Char"/>
    <w:basedOn w:val="Normal"/>
    <w:rsid w:val="00250F7E"/>
    <w:pPr>
      <w:overflowPunct/>
      <w:autoSpaceDE/>
      <w:autoSpaceDN/>
      <w:adjustRightInd/>
      <w:spacing w:after="160" w:line="240" w:lineRule="exact"/>
      <w:textAlignment w:val="auto"/>
    </w:pPr>
    <w:rPr>
      <w:rFonts w:ascii="Verdana" w:hAnsi="Verdana" w:cs="Times New Roman"/>
      <w:sz w:val="20"/>
      <w:szCs w:val="20"/>
      <w:lang w:bidi="ar-SA"/>
    </w:rPr>
  </w:style>
  <w:style w:type="paragraph" w:styleId="ListParagraph">
    <w:name w:val="List Paragraph"/>
    <w:basedOn w:val="Normal"/>
    <w:uiPriority w:val="34"/>
    <w:qFormat/>
    <w:rsid w:val="00250F7E"/>
    <w:pPr>
      <w:ind w:left="720"/>
      <w:contextualSpacing/>
    </w:pPr>
    <w:rPr>
      <w:szCs w:val="30"/>
    </w:rPr>
  </w:style>
  <w:style w:type="paragraph" w:styleId="BodyTextIndent3">
    <w:name w:val="Body Text Indent 3"/>
    <w:basedOn w:val="Normal"/>
    <w:link w:val="BodyTextIndent3Char"/>
    <w:rsid w:val="00250F7E"/>
    <w:pPr>
      <w:spacing w:after="120"/>
      <w:ind w:left="360"/>
    </w:pPr>
    <w:rPr>
      <w:sz w:val="16"/>
      <w:szCs w:val="20"/>
    </w:rPr>
  </w:style>
  <w:style w:type="character" w:customStyle="1" w:styleId="BodyTextIndent3Char">
    <w:name w:val="Body Text Indent 3 Char"/>
    <w:basedOn w:val="DefaultParagraphFont"/>
    <w:link w:val="BodyTextIndent3"/>
    <w:rsid w:val="00250F7E"/>
    <w:rPr>
      <w:rFonts w:ascii="Times New Roman" w:eastAsia="Times New Roman" w:hAnsi="Tms Rmn" w:cs="Angsana New"/>
      <w:sz w:val="16"/>
      <w:szCs w:val="20"/>
    </w:rPr>
  </w:style>
  <w:style w:type="paragraph" w:styleId="FootnoteText">
    <w:name w:val="footnote text"/>
    <w:basedOn w:val="Normal"/>
    <w:link w:val="FootnoteTextChar"/>
    <w:rsid w:val="00250F7E"/>
    <w:rPr>
      <w:rFonts w:eastAsia="SimSun" w:hAnsi="CordiaUPC"/>
      <w:sz w:val="20"/>
      <w:szCs w:val="20"/>
    </w:rPr>
  </w:style>
  <w:style w:type="character" w:customStyle="1" w:styleId="FootnoteTextChar">
    <w:name w:val="Footnote Text Char"/>
    <w:basedOn w:val="DefaultParagraphFont"/>
    <w:link w:val="FootnoteText"/>
    <w:rsid w:val="00250F7E"/>
    <w:rPr>
      <w:rFonts w:ascii="Times New Roman" w:eastAsia="SimSun" w:hAnsi="CordiaUPC" w:cs="Angsana New"/>
      <w:sz w:val="20"/>
      <w:szCs w:val="20"/>
    </w:rPr>
  </w:style>
  <w:style w:type="paragraph" w:customStyle="1" w:styleId="Char1">
    <w:name w:val="Char1"/>
    <w:basedOn w:val="Normal"/>
    <w:rsid w:val="00250F7E"/>
    <w:pPr>
      <w:overflowPunct/>
      <w:autoSpaceDE/>
      <w:autoSpaceDN/>
      <w:adjustRightInd/>
      <w:spacing w:after="160" w:line="240" w:lineRule="exact"/>
      <w:textAlignment w:val="auto"/>
    </w:pPr>
    <w:rPr>
      <w:rFonts w:ascii="Verdana" w:hAnsi="Verdana" w:cs="Times New Roman"/>
      <w:sz w:val="20"/>
      <w:szCs w:val="20"/>
      <w:lang w:bidi="ar-SA"/>
    </w:rPr>
  </w:style>
  <w:style w:type="paragraph" w:customStyle="1" w:styleId="a">
    <w:name w:val="เนื้อเรื่อง"/>
    <w:basedOn w:val="Normal"/>
    <w:rsid w:val="00250F7E"/>
    <w:pPr>
      <w:overflowPunct/>
      <w:adjustRightInd/>
      <w:ind w:right="386"/>
      <w:textAlignment w:val="auto"/>
    </w:pPr>
    <w:rPr>
      <w:rFonts w:ascii="Angsana New" w:eastAsia="MS Mincho" w:hAnsi="Times New Roman"/>
      <w:sz w:val="28"/>
      <w:szCs w:val="28"/>
      <w:lang w:val="en-GB"/>
    </w:rPr>
  </w:style>
  <w:style w:type="paragraph" w:styleId="BalloonText">
    <w:name w:val="Balloon Text"/>
    <w:basedOn w:val="Normal"/>
    <w:link w:val="BalloonTextChar"/>
    <w:uiPriority w:val="99"/>
    <w:semiHidden/>
    <w:unhideWhenUsed/>
    <w:rsid w:val="00FC3C34"/>
    <w:rPr>
      <w:rFonts w:ascii="Tahoma" w:hAnsi="Tahoma"/>
      <w:sz w:val="16"/>
      <w:szCs w:val="20"/>
    </w:rPr>
  </w:style>
  <w:style w:type="character" w:customStyle="1" w:styleId="BalloonTextChar">
    <w:name w:val="Balloon Text Char"/>
    <w:basedOn w:val="DefaultParagraphFont"/>
    <w:link w:val="BalloonText"/>
    <w:uiPriority w:val="99"/>
    <w:semiHidden/>
    <w:rsid w:val="00FC3C34"/>
    <w:rPr>
      <w:rFonts w:ascii="Tahoma" w:eastAsia="Times New Roman" w:hAnsi="Tahoma" w:cs="Angsana New"/>
      <w:sz w:val="16"/>
      <w:szCs w:val="20"/>
    </w:rPr>
  </w:style>
  <w:style w:type="character" w:customStyle="1" w:styleId="Heading6Char">
    <w:name w:val="Heading 6 Char"/>
    <w:basedOn w:val="DefaultParagraphFont"/>
    <w:link w:val="Heading6"/>
    <w:uiPriority w:val="9"/>
    <w:semiHidden/>
    <w:rsid w:val="0039664B"/>
    <w:rPr>
      <w:rFonts w:asciiTheme="majorHAnsi" w:eastAsiaTheme="majorEastAsia" w:hAnsiTheme="majorHAnsi" w:cstheme="majorBidi"/>
      <w:i/>
      <w:iCs/>
      <w:color w:val="243F60" w:themeColor="accent1" w:themeShade="7F"/>
      <w:sz w:val="24"/>
      <w:szCs w:val="30"/>
    </w:rPr>
  </w:style>
  <w:style w:type="character" w:customStyle="1" w:styleId="Heading2Char">
    <w:name w:val="Heading 2 Char"/>
    <w:basedOn w:val="DefaultParagraphFont"/>
    <w:link w:val="Heading2"/>
    <w:uiPriority w:val="9"/>
    <w:semiHidden/>
    <w:rsid w:val="005D505A"/>
    <w:rPr>
      <w:rFonts w:asciiTheme="majorHAnsi" w:eastAsiaTheme="majorEastAsia" w:hAnsiTheme="majorHAnsi" w:cstheme="majorBidi"/>
      <w:b/>
      <w:bCs/>
      <w:color w:val="4F81BD" w:themeColor="accent1"/>
      <w:sz w:val="26"/>
      <w:szCs w:val="33"/>
    </w:rPr>
  </w:style>
  <w:style w:type="table" w:customStyle="1" w:styleId="TableGrid2">
    <w:name w:val="Table Grid2"/>
    <w:basedOn w:val="TableNormal"/>
    <w:next w:val="TableGrid"/>
    <w:uiPriority w:val="59"/>
    <w:rsid w:val="00257832"/>
    <w:pPr>
      <w:overflowPunct w:val="0"/>
      <w:autoSpaceDE w:val="0"/>
      <w:autoSpaceDN w:val="0"/>
      <w:adjustRightInd w:val="0"/>
      <w:spacing w:after="0" w:line="240" w:lineRule="auto"/>
      <w:textAlignment w:val="baseline"/>
    </w:pPr>
    <w:rPr>
      <w:rFonts w:ascii="Tms Rmn" w:eastAsia="Times New Roman" w:hAnsi="Tms Rmn" w:cs="Angsan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257832"/>
    <w:pPr>
      <w:overflowPunct w:val="0"/>
      <w:autoSpaceDE w:val="0"/>
      <w:autoSpaceDN w:val="0"/>
      <w:adjustRightInd w:val="0"/>
      <w:spacing w:after="0" w:line="240" w:lineRule="auto"/>
      <w:textAlignment w:val="baseline"/>
    </w:pPr>
    <w:rPr>
      <w:rFonts w:ascii="Tms Rmn" w:eastAsia="Times New Roman" w:hAnsi="Tms Rmn" w:cs="Angsan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854FE4"/>
    <w:pPr>
      <w:overflowPunct w:val="0"/>
      <w:autoSpaceDE w:val="0"/>
      <w:autoSpaceDN w:val="0"/>
      <w:adjustRightInd w:val="0"/>
      <w:spacing w:after="0" w:line="240" w:lineRule="auto"/>
      <w:textAlignment w:val="baseline"/>
    </w:pPr>
    <w:rPr>
      <w:rFonts w:ascii="Tms Rmn" w:eastAsia="Times New Roman" w:hAnsi="Tms Rmn" w:cs="Angsan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7749DA"/>
    <w:pPr>
      <w:overflowPunct w:val="0"/>
      <w:autoSpaceDE w:val="0"/>
      <w:autoSpaceDN w:val="0"/>
      <w:adjustRightInd w:val="0"/>
      <w:spacing w:after="0" w:line="240" w:lineRule="auto"/>
      <w:textAlignment w:val="baseline"/>
    </w:pPr>
    <w:rPr>
      <w:rFonts w:ascii="Tms Rmn" w:eastAsia="Times New Roman" w:hAnsi="Tms Rmn" w:cs="Angsan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753669"/>
    <w:pPr>
      <w:overflowPunct w:val="0"/>
      <w:autoSpaceDE w:val="0"/>
      <w:autoSpaceDN w:val="0"/>
      <w:adjustRightInd w:val="0"/>
      <w:spacing w:after="0" w:line="240" w:lineRule="auto"/>
      <w:textAlignment w:val="baseline"/>
    </w:pPr>
    <w:rPr>
      <w:rFonts w:ascii="Tms Rmn" w:eastAsia="Times New Roman" w:hAnsi="Tms Rmn" w:cs="Angsan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412969">
      <w:bodyDiv w:val="1"/>
      <w:marLeft w:val="0"/>
      <w:marRight w:val="0"/>
      <w:marTop w:val="0"/>
      <w:marBottom w:val="0"/>
      <w:divBdr>
        <w:top w:val="none" w:sz="0" w:space="0" w:color="auto"/>
        <w:left w:val="none" w:sz="0" w:space="0" w:color="auto"/>
        <w:bottom w:val="none" w:sz="0" w:space="0" w:color="auto"/>
        <w:right w:val="none" w:sz="0" w:space="0" w:color="auto"/>
      </w:divBdr>
    </w:div>
    <w:div w:id="91053149">
      <w:bodyDiv w:val="1"/>
      <w:marLeft w:val="0"/>
      <w:marRight w:val="0"/>
      <w:marTop w:val="0"/>
      <w:marBottom w:val="0"/>
      <w:divBdr>
        <w:top w:val="none" w:sz="0" w:space="0" w:color="auto"/>
        <w:left w:val="none" w:sz="0" w:space="0" w:color="auto"/>
        <w:bottom w:val="none" w:sz="0" w:space="0" w:color="auto"/>
        <w:right w:val="none" w:sz="0" w:space="0" w:color="auto"/>
      </w:divBdr>
    </w:div>
    <w:div w:id="134417666">
      <w:bodyDiv w:val="1"/>
      <w:marLeft w:val="0"/>
      <w:marRight w:val="0"/>
      <w:marTop w:val="0"/>
      <w:marBottom w:val="0"/>
      <w:divBdr>
        <w:top w:val="none" w:sz="0" w:space="0" w:color="auto"/>
        <w:left w:val="none" w:sz="0" w:space="0" w:color="auto"/>
        <w:bottom w:val="none" w:sz="0" w:space="0" w:color="auto"/>
        <w:right w:val="none" w:sz="0" w:space="0" w:color="auto"/>
      </w:divBdr>
    </w:div>
    <w:div w:id="140999084">
      <w:bodyDiv w:val="1"/>
      <w:marLeft w:val="0"/>
      <w:marRight w:val="0"/>
      <w:marTop w:val="0"/>
      <w:marBottom w:val="0"/>
      <w:divBdr>
        <w:top w:val="none" w:sz="0" w:space="0" w:color="auto"/>
        <w:left w:val="none" w:sz="0" w:space="0" w:color="auto"/>
        <w:bottom w:val="none" w:sz="0" w:space="0" w:color="auto"/>
        <w:right w:val="none" w:sz="0" w:space="0" w:color="auto"/>
      </w:divBdr>
    </w:div>
    <w:div w:id="249585739">
      <w:bodyDiv w:val="1"/>
      <w:marLeft w:val="0"/>
      <w:marRight w:val="0"/>
      <w:marTop w:val="0"/>
      <w:marBottom w:val="0"/>
      <w:divBdr>
        <w:top w:val="none" w:sz="0" w:space="0" w:color="auto"/>
        <w:left w:val="none" w:sz="0" w:space="0" w:color="auto"/>
        <w:bottom w:val="none" w:sz="0" w:space="0" w:color="auto"/>
        <w:right w:val="none" w:sz="0" w:space="0" w:color="auto"/>
      </w:divBdr>
    </w:div>
    <w:div w:id="393625062">
      <w:bodyDiv w:val="1"/>
      <w:marLeft w:val="0"/>
      <w:marRight w:val="0"/>
      <w:marTop w:val="0"/>
      <w:marBottom w:val="0"/>
      <w:divBdr>
        <w:top w:val="none" w:sz="0" w:space="0" w:color="auto"/>
        <w:left w:val="none" w:sz="0" w:space="0" w:color="auto"/>
        <w:bottom w:val="none" w:sz="0" w:space="0" w:color="auto"/>
        <w:right w:val="none" w:sz="0" w:space="0" w:color="auto"/>
      </w:divBdr>
    </w:div>
    <w:div w:id="425423449">
      <w:bodyDiv w:val="1"/>
      <w:marLeft w:val="0"/>
      <w:marRight w:val="0"/>
      <w:marTop w:val="0"/>
      <w:marBottom w:val="0"/>
      <w:divBdr>
        <w:top w:val="none" w:sz="0" w:space="0" w:color="auto"/>
        <w:left w:val="none" w:sz="0" w:space="0" w:color="auto"/>
        <w:bottom w:val="none" w:sz="0" w:space="0" w:color="auto"/>
        <w:right w:val="none" w:sz="0" w:space="0" w:color="auto"/>
      </w:divBdr>
    </w:div>
    <w:div w:id="466094884">
      <w:bodyDiv w:val="1"/>
      <w:marLeft w:val="0"/>
      <w:marRight w:val="0"/>
      <w:marTop w:val="0"/>
      <w:marBottom w:val="0"/>
      <w:divBdr>
        <w:top w:val="none" w:sz="0" w:space="0" w:color="auto"/>
        <w:left w:val="none" w:sz="0" w:space="0" w:color="auto"/>
        <w:bottom w:val="none" w:sz="0" w:space="0" w:color="auto"/>
        <w:right w:val="none" w:sz="0" w:space="0" w:color="auto"/>
      </w:divBdr>
    </w:div>
    <w:div w:id="510798490">
      <w:bodyDiv w:val="1"/>
      <w:marLeft w:val="0"/>
      <w:marRight w:val="0"/>
      <w:marTop w:val="0"/>
      <w:marBottom w:val="0"/>
      <w:divBdr>
        <w:top w:val="none" w:sz="0" w:space="0" w:color="auto"/>
        <w:left w:val="none" w:sz="0" w:space="0" w:color="auto"/>
        <w:bottom w:val="none" w:sz="0" w:space="0" w:color="auto"/>
        <w:right w:val="none" w:sz="0" w:space="0" w:color="auto"/>
      </w:divBdr>
    </w:div>
    <w:div w:id="528220383">
      <w:bodyDiv w:val="1"/>
      <w:marLeft w:val="0"/>
      <w:marRight w:val="0"/>
      <w:marTop w:val="0"/>
      <w:marBottom w:val="0"/>
      <w:divBdr>
        <w:top w:val="none" w:sz="0" w:space="0" w:color="auto"/>
        <w:left w:val="none" w:sz="0" w:space="0" w:color="auto"/>
        <w:bottom w:val="none" w:sz="0" w:space="0" w:color="auto"/>
        <w:right w:val="none" w:sz="0" w:space="0" w:color="auto"/>
      </w:divBdr>
    </w:div>
    <w:div w:id="584653990">
      <w:bodyDiv w:val="1"/>
      <w:marLeft w:val="0"/>
      <w:marRight w:val="0"/>
      <w:marTop w:val="0"/>
      <w:marBottom w:val="0"/>
      <w:divBdr>
        <w:top w:val="none" w:sz="0" w:space="0" w:color="auto"/>
        <w:left w:val="none" w:sz="0" w:space="0" w:color="auto"/>
        <w:bottom w:val="none" w:sz="0" w:space="0" w:color="auto"/>
        <w:right w:val="none" w:sz="0" w:space="0" w:color="auto"/>
      </w:divBdr>
    </w:div>
    <w:div w:id="689186709">
      <w:bodyDiv w:val="1"/>
      <w:marLeft w:val="0"/>
      <w:marRight w:val="0"/>
      <w:marTop w:val="0"/>
      <w:marBottom w:val="0"/>
      <w:divBdr>
        <w:top w:val="none" w:sz="0" w:space="0" w:color="auto"/>
        <w:left w:val="none" w:sz="0" w:space="0" w:color="auto"/>
        <w:bottom w:val="none" w:sz="0" w:space="0" w:color="auto"/>
        <w:right w:val="none" w:sz="0" w:space="0" w:color="auto"/>
      </w:divBdr>
    </w:div>
    <w:div w:id="755368525">
      <w:bodyDiv w:val="1"/>
      <w:marLeft w:val="0"/>
      <w:marRight w:val="0"/>
      <w:marTop w:val="0"/>
      <w:marBottom w:val="0"/>
      <w:divBdr>
        <w:top w:val="none" w:sz="0" w:space="0" w:color="auto"/>
        <w:left w:val="none" w:sz="0" w:space="0" w:color="auto"/>
        <w:bottom w:val="none" w:sz="0" w:space="0" w:color="auto"/>
        <w:right w:val="none" w:sz="0" w:space="0" w:color="auto"/>
      </w:divBdr>
    </w:div>
    <w:div w:id="840127031">
      <w:bodyDiv w:val="1"/>
      <w:marLeft w:val="0"/>
      <w:marRight w:val="0"/>
      <w:marTop w:val="0"/>
      <w:marBottom w:val="0"/>
      <w:divBdr>
        <w:top w:val="none" w:sz="0" w:space="0" w:color="auto"/>
        <w:left w:val="none" w:sz="0" w:space="0" w:color="auto"/>
        <w:bottom w:val="none" w:sz="0" w:space="0" w:color="auto"/>
        <w:right w:val="none" w:sz="0" w:space="0" w:color="auto"/>
      </w:divBdr>
    </w:div>
    <w:div w:id="1004625308">
      <w:bodyDiv w:val="1"/>
      <w:marLeft w:val="0"/>
      <w:marRight w:val="0"/>
      <w:marTop w:val="0"/>
      <w:marBottom w:val="0"/>
      <w:divBdr>
        <w:top w:val="none" w:sz="0" w:space="0" w:color="auto"/>
        <w:left w:val="none" w:sz="0" w:space="0" w:color="auto"/>
        <w:bottom w:val="none" w:sz="0" w:space="0" w:color="auto"/>
        <w:right w:val="none" w:sz="0" w:space="0" w:color="auto"/>
      </w:divBdr>
    </w:div>
    <w:div w:id="1241983953">
      <w:bodyDiv w:val="1"/>
      <w:marLeft w:val="0"/>
      <w:marRight w:val="0"/>
      <w:marTop w:val="0"/>
      <w:marBottom w:val="0"/>
      <w:divBdr>
        <w:top w:val="none" w:sz="0" w:space="0" w:color="auto"/>
        <w:left w:val="none" w:sz="0" w:space="0" w:color="auto"/>
        <w:bottom w:val="none" w:sz="0" w:space="0" w:color="auto"/>
        <w:right w:val="none" w:sz="0" w:space="0" w:color="auto"/>
      </w:divBdr>
    </w:div>
    <w:div w:id="1312951413">
      <w:bodyDiv w:val="1"/>
      <w:marLeft w:val="0"/>
      <w:marRight w:val="0"/>
      <w:marTop w:val="0"/>
      <w:marBottom w:val="0"/>
      <w:divBdr>
        <w:top w:val="none" w:sz="0" w:space="0" w:color="auto"/>
        <w:left w:val="none" w:sz="0" w:space="0" w:color="auto"/>
        <w:bottom w:val="none" w:sz="0" w:space="0" w:color="auto"/>
        <w:right w:val="none" w:sz="0" w:space="0" w:color="auto"/>
      </w:divBdr>
    </w:div>
    <w:div w:id="1331644234">
      <w:bodyDiv w:val="1"/>
      <w:marLeft w:val="0"/>
      <w:marRight w:val="0"/>
      <w:marTop w:val="0"/>
      <w:marBottom w:val="0"/>
      <w:divBdr>
        <w:top w:val="none" w:sz="0" w:space="0" w:color="auto"/>
        <w:left w:val="none" w:sz="0" w:space="0" w:color="auto"/>
        <w:bottom w:val="none" w:sz="0" w:space="0" w:color="auto"/>
        <w:right w:val="none" w:sz="0" w:space="0" w:color="auto"/>
      </w:divBdr>
    </w:div>
    <w:div w:id="1343820966">
      <w:bodyDiv w:val="1"/>
      <w:marLeft w:val="0"/>
      <w:marRight w:val="0"/>
      <w:marTop w:val="0"/>
      <w:marBottom w:val="0"/>
      <w:divBdr>
        <w:top w:val="none" w:sz="0" w:space="0" w:color="auto"/>
        <w:left w:val="none" w:sz="0" w:space="0" w:color="auto"/>
        <w:bottom w:val="none" w:sz="0" w:space="0" w:color="auto"/>
        <w:right w:val="none" w:sz="0" w:space="0" w:color="auto"/>
      </w:divBdr>
    </w:div>
    <w:div w:id="1406535915">
      <w:bodyDiv w:val="1"/>
      <w:marLeft w:val="0"/>
      <w:marRight w:val="0"/>
      <w:marTop w:val="0"/>
      <w:marBottom w:val="0"/>
      <w:divBdr>
        <w:top w:val="none" w:sz="0" w:space="0" w:color="auto"/>
        <w:left w:val="none" w:sz="0" w:space="0" w:color="auto"/>
        <w:bottom w:val="none" w:sz="0" w:space="0" w:color="auto"/>
        <w:right w:val="none" w:sz="0" w:space="0" w:color="auto"/>
      </w:divBdr>
    </w:div>
    <w:div w:id="1534270631">
      <w:bodyDiv w:val="1"/>
      <w:marLeft w:val="0"/>
      <w:marRight w:val="0"/>
      <w:marTop w:val="0"/>
      <w:marBottom w:val="0"/>
      <w:divBdr>
        <w:top w:val="none" w:sz="0" w:space="0" w:color="auto"/>
        <w:left w:val="none" w:sz="0" w:space="0" w:color="auto"/>
        <w:bottom w:val="none" w:sz="0" w:space="0" w:color="auto"/>
        <w:right w:val="none" w:sz="0" w:space="0" w:color="auto"/>
      </w:divBdr>
    </w:div>
    <w:div w:id="1543900615">
      <w:bodyDiv w:val="1"/>
      <w:marLeft w:val="0"/>
      <w:marRight w:val="0"/>
      <w:marTop w:val="0"/>
      <w:marBottom w:val="0"/>
      <w:divBdr>
        <w:top w:val="none" w:sz="0" w:space="0" w:color="auto"/>
        <w:left w:val="none" w:sz="0" w:space="0" w:color="auto"/>
        <w:bottom w:val="none" w:sz="0" w:space="0" w:color="auto"/>
        <w:right w:val="none" w:sz="0" w:space="0" w:color="auto"/>
      </w:divBdr>
    </w:div>
    <w:div w:id="1603535617">
      <w:bodyDiv w:val="1"/>
      <w:marLeft w:val="0"/>
      <w:marRight w:val="0"/>
      <w:marTop w:val="0"/>
      <w:marBottom w:val="0"/>
      <w:divBdr>
        <w:top w:val="none" w:sz="0" w:space="0" w:color="auto"/>
        <w:left w:val="none" w:sz="0" w:space="0" w:color="auto"/>
        <w:bottom w:val="none" w:sz="0" w:space="0" w:color="auto"/>
        <w:right w:val="none" w:sz="0" w:space="0" w:color="auto"/>
      </w:divBdr>
    </w:div>
    <w:div w:id="1950503235">
      <w:bodyDiv w:val="1"/>
      <w:marLeft w:val="0"/>
      <w:marRight w:val="0"/>
      <w:marTop w:val="0"/>
      <w:marBottom w:val="0"/>
      <w:divBdr>
        <w:top w:val="none" w:sz="0" w:space="0" w:color="auto"/>
        <w:left w:val="none" w:sz="0" w:space="0" w:color="auto"/>
        <w:bottom w:val="none" w:sz="0" w:space="0" w:color="auto"/>
        <w:right w:val="none" w:sz="0" w:space="0" w:color="auto"/>
      </w:divBdr>
    </w:div>
    <w:div w:id="2039118413">
      <w:bodyDiv w:val="1"/>
      <w:marLeft w:val="0"/>
      <w:marRight w:val="0"/>
      <w:marTop w:val="0"/>
      <w:marBottom w:val="0"/>
      <w:divBdr>
        <w:top w:val="none" w:sz="0" w:space="0" w:color="auto"/>
        <w:left w:val="none" w:sz="0" w:space="0" w:color="auto"/>
        <w:bottom w:val="none" w:sz="0" w:space="0" w:color="auto"/>
        <w:right w:val="none" w:sz="0" w:space="0" w:color="auto"/>
      </w:divBdr>
    </w:div>
    <w:div w:id="2071926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B65A7B-08B4-4BC2-A2C6-B8C9EDFEC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1742</Words>
  <Characters>9931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Ernst &amp; Young</Company>
  <LinksUpToDate>false</LinksUpToDate>
  <CharactersWithSpaces>11650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Ernst &amp; Young</dc:creator>
  <cp:lastModifiedBy>Surawadee Leethaweekul</cp:lastModifiedBy>
  <cp:revision>2</cp:revision>
  <cp:lastPrinted>2020-11-06T07:00:00Z</cp:lastPrinted>
  <dcterms:created xsi:type="dcterms:W3CDTF">2021-05-14T09:19:00Z</dcterms:created>
  <dcterms:modified xsi:type="dcterms:W3CDTF">2021-05-14T09:19:00Z</dcterms:modified>
</cp:coreProperties>
</file>